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烟花爆竹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业高级职称专场评审申报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要求</w:t>
      </w:r>
    </w:p>
    <w:p>
      <w:pPr>
        <w:spacing w:line="600" w:lineRule="exact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申报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基本条件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热爱祖国，拥护中国共产党的领导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,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政治立场坚定，遵守国家法律和法规，具有良好的职业操守，认真履行岗位职责，恪守诚信。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正高级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工艺美术师</w:t>
      </w:r>
    </w:p>
    <w:p>
      <w:pPr>
        <w:spacing w:line="600" w:lineRule="exact"/>
        <w:ind w:right="43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、正常申报要求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具有大学本科及以上学历或相应学位，或技工院校预备技师（技师）班毕业，担任副高级专业技术职务</w:t>
      </w:r>
      <w:r>
        <w:rPr>
          <w:rFonts w:ascii="仿宋" w:hAnsi="仿宋" w:eastAsia="仿宋" w:cs="仿宋"/>
          <w:color w:val="00000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年及以上。</w:t>
      </w:r>
    </w:p>
    <w:p>
      <w:pPr>
        <w:spacing w:line="600" w:lineRule="exact"/>
        <w:ind w:right="43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、破格申报要求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对确有真才实学，成绩显著、贡献突出的人员，具备以下条件，且业绩成果条件达到正高级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工艺美术师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职称的业绩成果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两项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及以上，可破格申报：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具有大学本科及以上学历或相应学位，或技工院校预备技师（技师）班毕业，担任副高级专业技术职务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3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此外，民营企业专技人才符合以下条件，可破格申报：</w:t>
      </w:r>
    </w:p>
    <w:p>
      <w:pPr>
        <w:numPr>
          <w:ilvl w:val="0"/>
          <w:numId w:val="2"/>
        </w:numPr>
        <w:spacing w:line="600" w:lineRule="exact"/>
        <w:ind w:left="-10" w:leftChars="0" w:firstLine="640" w:firstLineChars="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具有大学专科学历，或技工院校高级工班毕业，担任副高级专业技术职务7年及以上；</w:t>
      </w:r>
    </w:p>
    <w:p>
      <w:pPr>
        <w:numPr>
          <w:ilvl w:val="0"/>
          <w:numId w:val="2"/>
        </w:numPr>
        <w:spacing w:line="600" w:lineRule="exact"/>
        <w:ind w:left="-10" w:leftChars="0" w:firstLine="64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从事烟花爆竹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年及以上，且取得副高级职称10年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eastAsia="zh-CN"/>
        </w:rPr>
        <w:t>三、高级工艺美术师</w:t>
      </w:r>
    </w:p>
    <w:bookmarkEnd w:id="0"/>
    <w:p>
      <w:pPr>
        <w:spacing w:line="600" w:lineRule="exact"/>
        <w:ind w:right="43"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、正常申报要求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）博士后人员经考核合格出站后；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）具有博士学位，担任中级专业技术职务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2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年及以上；</w:t>
      </w:r>
    </w:p>
    <w:p>
      <w:pPr>
        <w:spacing w:line="600" w:lineRule="exact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）具有大学本科及以上学历或相应学位，或技工院校预备技师（技师）班毕业，担任中级专业技术职务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5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）具有大学专科学历或技工院校高级工班毕业，长期（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15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年及以上）在非公有制经济组织和社会组织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及县以下（含县）烟花爆竹企业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工作，担任中级专业技术职务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 7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获得高级技师(一级)职业资格或职业技能等级后从事烟花爆竹专业工作4年及以上。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2、破格申报要求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对确有真才实学，成绩显著、贡献突出的人员，具备以下条件之一，且业绩成果条件达到高级工艺美术师职称的业绩成果两项及以上，可破格申报：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具有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硕士学位、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大学本科学历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或技工院校预备技师（技师）班毕业，担任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中级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专业技术职务 3 年及以上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此外，民营企业专技人才符合以下条件，可破格申报：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）具有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博士学位，从事烟花爆竹专业工作6年及以上；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）具有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硕士学位，从事烟花爆竹专业工作12年及以上；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具有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双学士学位、大学本科学历，或技工院校预备技师（技师）班毕业，取得初级职称后从事烟花爆竹专业工作13年及以上；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（4）具有大学专科学历或技工院校高级工班毕业，取得初级职称后从事烟花爆竹专业工作15年及以上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（5）具有中专、高中学历或技工院校中级工班毕业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</w:t>
      </w:r>
      <w:r>
        <w:rPr>
          <w:rFonts w:ascii="仿宋" w:hAnsi="仿宋" w:eastAsia="仿宋" w:cs="仿宋"/>
          <w:color w:val="000000"/>
          <w:sz w:val="32"/>
          <w:szCs w:val="32"/>
        </w:rPr>
        <w:t xml:space="preserve">15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年及以上）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在非公有制经济组织和社会组织及县以下（含县）烟花爆竹企业工作，担任中级专业技术职务8年及以上；</w:t>
      </w:r>
    </w:p>
    <w:p>
      <w:pPr>
        <w:spacing w:line="600" w:lineRule="exact"/>
        <w:ind w:firstLine="64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（6）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从事烟花爆竹专业工作25年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以上并取得中级职称，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或从事烟花爆竹专业工作连续30年及以上。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25A1D"/>
    <w:multiLevelType w:val="singleLevel"/>
    <w:tmpl w:val="E9C25A1D"/>
    <w:lvl w:ilvl="0" w:tentative="0">
      <w:start w:val="1"/>
      <w:numFmt w:val="decimal"/>
      <w:suff w:val="nothing"/>
      <w:lvlText w:val="（%1）"/>
      <w:lvlJc w:val="left"/>
      <w:pPr>
        <w:ind w:left="-10"/>
      </w:pPr>
    </w:lvl>
  </w:abstractNum>
  <w:abstractNum w:abstractNumId="1">
    <w:nsid w:val="3335D3D5"/>
    <w:multiLevelType w:val="singleLevel"/>
    <w:tmpl w:val="3335D3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C0348"/>
    <w:rsid w:val="26D77F4F"/>
    <w:rsid w:val="35B134C1"/>
    <w:rsid w:val="64E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  <w:rPr>
      <w:rFonts w:ascii="Calibri" w:hAnsi="Calibri" w:cs="Calibri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李冰</cp:lastModifiedBy>
  <cp:lastPrinted>2021-09-30T03:14:00Z</cp:lastPrinted>
  <dcterms:modified xsi:type="dcterms:W3CDTF">2021-09-30T07:17:41Z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5D4BF6A1919F466CB00360CA0B4731C8</vt:lpwstr>
  </property>
</Properties>
</file>