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shd w:val="clear" w:color="auto" w:fill="FFFFFF"/>
          <w:lang w:val="en-US" w:eastAsia="zh-CN"/>
        </w:rPr>
      </w:pPr>
      <w:r>
        <w:rPr>
          <w:rFonts w:hint="eastAsia" w:ascii="方正小标宋简体" w:hAnsi="方正小标宋简体" w:eastAsia="方正小标宋简体" w:cs="方正小标宋简体"/>
          <w:color w:val="000000"/>
          <w:sz w:val="44"/>
          <w:szCs w:val="44"/>
          <w:shd w:val="clear" w:color="auto" w:fill="FFFFFF"/>
          <w:lang w:val="en-US" w:eastAsia="zh-CN"/>
        </w:rPr>
        <w:t>烟花爆竹产业高级职称专场评审申报参评材料要求</w:t>
      </w:r>
    </w:p>
    <w:p>
      <w:pPr>
        <w:spacing w:line="560" w:lineRule="exact"/>
        <w:ind w:firstLine="643" w:firstLineChars="200"/>
        <w:rPr>
          <w:rFonts w:ascii="Times New Roman" w:hAnsi="Times New Roman" w:eastAsia="黑体"/>
          <w:b/>
          <w:color w:val="auto"/>
          <w:sz w:val="32"/>
          <w:szCs w:val="32"/>
        </w:rPr>
      </w:pPr>
    </w:p>
    <w:p>
      <w:pPr>
        <w:spacing w:line="560" w:lineRule="exact"/>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一、个人述职报告要求</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个人述职报告用A4纸双面打印</w:t>
      </w:r>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份，1份装订在职称评审材料</w:t>
      </w:r>
      <w:r>
        <w:rPr>
          <w:rFonts w:hint="eastAsia" w:ascii="Times New Roman" w:hAnsi="Times New Roman" w:eastAsia="仿宋_GB2312"/>
          <w:color w:val="auto"/>
          <w:sz w:val="32"/>
          <w:szCs w:val="32"/>
          <w:lang w:eastAsia="zh-CN"/>
        </w:rPr>
        <w:t>（二）</w:t>
      </w:r>
      <w:r>
        <w:rPr>
          <w:rFonts w:ascii="Times New Roman" w:hAnsi="Times New Roman" w:eastAsia="仿宋_GB2312"/>
          <w:color w:val="auto"/>
          <w:sz w:val="32"/>
          <w:szCs w:val="32"/>
        </w:rPr>
        <w:t>中，另</w:t>
      </w:r>
      <w:r>
        <w:rPr>
          <w:rFonts w:hint="eastAsia" w:ascii="Times New Roman" w:hAnsi="Times New Roman" w:eastAsia="仿宋_GB2312"/>
          <w:color w:val="auto"/>
          <w:sz w:val="32"/>
          <w:szCs w:val="32"/>
        </w:rPr>
        <w:t>2</w:t>
      </w:r>
      <w:r>
        <w:rPr>
          <w:rFonts w:ascii="Times New Roman" w:hAnsi="Times New Roman" w:eastAsia="仿宋_GB2312"/>
          <w:color w:val="auto"/>
          <w:sz w:val="32"/>
          <w:szCs w:val="32"/>
        </w:rPr>
        <w:t>份不需装订直接放入职称</w:t>
      </w:r>
      <w:r>
        <w:rPr>
          <w:rFonts w:hint="eastAsia" w:ascii="Times New Roman" w:hAnsi="Times New Roman" w:eastAsia="仿宋_GB2312"/>
          <w:color w:val="auto"/>
          <w:sz w:val="32"/>
          <w:szCs w:val="32"/>
        </w:rPr>
        <w:t>评审</w:t>
      </w:r>
      <w:r>
        <w:rPr>
          <w:rFonts w:ascii="Times New Roman" w:hAnsi="Times New Roman" w:eastAsia="仿宋_GB2312"/>
          <w:color w:val="auto"/>
          <w:sz w:val="32"/>
          <w:szCs w:val="32"/>
        </w:rPr>
        <w:t>材料档案袋中。格式如下：</w:t>
      </w:r>
    </w:p>
    <w:p>
      <w:pPr>
        <w:spacing w:line="560" w:lineRule="exact"/>
        <w:ind w:firstLine="200"/>
        <w:jc w:val="center"/>
        <w:rPr>
          <w:rFonts w:ascii="华文中宋" w:hAnsi="华文中宋" w:eastAsia="华文中宋"/>
          <w:b/>
          <w:color w:val="auto"/>
          <w:sz w:val="32"/>
          <w:szCs w:val="32"/>
        </w:rPr>
      </w:pPr>
      <w:r>
        <w:rPr>
          <w:rFonts w:ascii="华文中宋" w:hAnsi="华文中宋" w:eastAsia="华文中宋"/>
          <w:b/>
          <w:color w:val="auto"/>
          <w:sz w:val="32"/>
          <w:szCs w:val="32"/>
        </w:rPr>
        <w:t>述  职  报  告</w:t>
      </w:r>
    </w:p>
    <w:p>
      <w:pPr>
        <w:spacing w:line="560" w:lineRule="exact"/>
        <w:ind w:firstLine="200"/>
        <w:rPr>
          <w:rFonts w:ascii="Times New Roman" w:hAnsi="Times New Roman"/>
          <w:b/>
          <w:color w:val="auto"/>
          <w:sz w:val="32"/>
          <w:szCs w:val="32"/>
        </w:rPr>
      </w:pPr>
    </w:p>
    <w:p>
      <w:pPr>
        <w:spacing w:line="560" w:lineRule="exact"/>
        <w:ind w:firstLine="960" w:firstLineChars="300"/>
        <w:rPr>
          <w:rFonts w:ascii="Times New Roman" w:hAnsi="Times New Roman"/>
          <w:color w:val="auto"/>
          <w:sz w:val="32"/>
          <w:szCs w:val="32"/>
          <w:u w:val="single"/>
        </w:rPr>
      </w:pPr>
      <w:r>
        <w:rPr>
          <w:rFonts w:ascii="Times New Roman" w:hAnsi="宋体"/>
          <w:color w:val="auto"/>
          <w:sz w:val="32"/>
          <w:szCs w:val="32"/>
        </w:rPr>
        <w:t>姓名：</w:t>
      </w:r>
      <w:r>
        <w:rPr>
          <w:rFonts w:ascii="Times New Roman" w:hAnsi="Times New Roman"/>
          <w:color w:val="auto"/>
          <w:sz w:val="32"/>
          <w:szCs w:val="32"/>
          <w:u w:val="single"/>
        </w:rPr>
        <w:t xml:space="preserve">           </w:t>
      </w:r>
      <w:r>
        <w:rPr>
          <w:rFonts w:ascii="Times New Roman" w:hAnsi="Times New Roman"/>
          <w:color w:val="auto"/>
          <w:sz w:val="32"/>
          <w:szCs w:val="32"/>
        </w:rPr>
        <w:t xml:space="preserve">    </w:t>
      </w:r>
      <w:r>
        <w:rPr>
          <w:rFonts w:ascii="Times New Roman" w:hAnsi="宋体"/>
          <w:color w:val="auto"/>
          <w:sz w:val="32"/>
          <w:szCs w:val="32"/>
        </w:rPr>
        <w:t>单位：</w:t>
      </w:r>
      <w:r>
        <w:rPr>
          <w:rFonts w:ascii="Times New Roman" w:hAnsi="Times New Roman"/>
          <w:color w:val="auto"/>
          <w:sz w:val="32"/>
          <w:szCs w:val="32"/>
          <w:u w:val="single"/>
        </w:rPr>
        <w:t xml:space="preserve">                      </w:t>
      </w:r>
    </w:p>
    <w:p>
      <w:pPr>
        <w:spacing w:line="560" w:lineRule="exact"/>
        <w:ind w:firstLine="200"/>
        <w:rPr>
          <w:rFonts w:ascii="Times New Roman" w:hAnsi="Times New Roman" w:eastAsia="仿宋"/>
          <w:color w:val="auto"/>
          <w:sz w:val="32"/>
          <w:szCs w:val="32"/>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一段写个人基本情况，主要包括姓名、性别、出生年月、籍贯、政治面貌、学历学位、工作经历、历任职务职称等。接下来分段叙述思想政治表现，任现职以来主要专业技术工作业绩，任现职以来主要科研成果，</w:t>
      </w:r>
      <w:r>
        <w:rPr>
          <w:rFonts w:ascii="仿宋" w:hAnsi="仿宋" w:eastAsia="仿宋"/>
          <w:color w:val="auto"/>
          <w:sz w:val="32"/>
          <w:szCs w:val="32"/>
        </w:rPr>
        <w:t>提出过什么重要建议，解决过哪些技术难题，</w:t>
      </w:r>
      <w:r>
        <w:rPr>
          <w:rFonts w:hint="eastAsia" w:ascii="仿宋" w:hAnsi="仿宋" w:eastAsia="仿宋"/>
          <w:color w:val="auto"/>
          <w:sz w:val="32"/>
          <w:szCs w:val="32"/>
        </w:rPr>
        <w:t>推广了哪些新技术、新品种，</w:t>
      </w:r>
      <w:r>
        <w:rPr>
          <w:rFonts w:ascii="仿宋" w:hAnsi="仿宋" w:eastAsia="仿宋"/>
          <w:color w:val="auto"/>
          <w:sz w:val="32"/>
          <w:szCs w:val="32"/>
        </w:rPr>
        <w:t>取得过哪些</w:t>
      </w:r>
      <w:r>
        <w:rPr>
          <w:rFonts w:hint="eastAsia" w:ascii="仿宋" w:hAnsi="仿宋" w:eastAsia="仿宋"/>
          <w:color w:val="auto"/>
          <w:sz w:val="32"/>
          <w:szCs w:val="32"/>
        </w:rPr>
        <w:t>重要</w:t>
      </w:r>
      <w:r>
        <w:rPr>
          <w:rFonts w:ascii="仿宋" w:hAnsi="仿宋" w:eastAsia="仿宋"/>
          <w:color w:val="auto"/>
          <w:sz w:val="32"/>
          <w:szCs w:val="32"/>
        </w:rPr>
        <w:t>成就，对今后工作有何设想和建议，今后努力方向等。</w:t>
      </w:r>
      <w:r>
        <w:rPr>
          <w:rFonts w:hint="eastAsia" w:ascii="仿宋" w:hAnsi="仿宋" w:eastAsia="仿宋"/>
          <w:color w:val="auto"/>
          <w:sz w:val="32"/>
          <w:szCs w:val="32"/>
        </w:rPr>
        <w:t>述职报告主要突出近5年以来的成果、业绩，正文用仿宋字体三号字号，</w:t>
      </w:r>
      <w:r>
        <w:rPr>
          <w:rFonts w:ascii="仿宋" w:hAnsi="仿宋" w:eastAsia="仿宋"/>
          <w:color w:val="auto"/>
          <w:sz w:val="32"/>
          <w:szCs w:val="32"/>
        </w:rPr>
        <w:t>字数3000字左右。</w:t>
      </w:r>
    </w:p>
    <w:p>
      <w:pPr>
        <w:spacing w:line="560" w:lineRule="exact"/>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二、工作成果及业绩情况证明材料要求</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仅限提供任现职以来至</w:t>
      </w:r>
      <w:r>
        <w:rPr>
          <w:rFonts w:hint="eastAsia" w:ascii="Times New Roman" w:hAnsi="Times New Roman" w:eastAsia="仿宋_GB2312"/>
          <w:color w:val="auto"/>
          <w:sz w:val="32"/>
          <w:szCs w:val="32"/>
        </w:rPr>
        <w:t>2021年</w:t>
      </w:r>
      <w:r>
        <w:rPr>
          <w:rFonts w:hint="eastAsia" w:ascii="Times New Roman" w:hAnsi="Times New Roman" w:eastAsia="仿宋_GB2312"/>
          <w:color w:val="auto"/>
          <w:sz w:val="32"/>
          <w:szCs w:val="32"/>
          <w:lang w:val="en-US" w:eastAsia="zh-CN"/>
        </w:rPr>
        <w:t>10</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20</w:t>
      </w:r>
      <w:r>
        <w:rPr>
          <w:rFonts w:hint="eastAsia" w:ascii="Times New Roman" w:hAnsi="Times New Roman" w:eastAsia="仿宋_GB2312"/>
          <w:color w:val="auto"/>
          <w:sz w:val="32"/>
          <w:szCs w:val="32"/>
        </w:rPr>
        <w:t>日</w:t>
      </w:r>
      <w:r>
        <w:rPr>
          <w:rFonts w:ascii="Times New Roman" w:hAnsi="Times New Roman" w:eastAsia="仿宋_GB2312"/>
          <w:color w:val="auto"/>
          <w:sz w:val="32"/>
          <w:szCs w:val="32"/>
        </w:rPr>
        <w:t>完成的工作成果和获得业绩的证明材料</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10</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20</w:t>
      </w:r>
      <w:r>
        <w:rPr>
          <w:rFonts w:hint="eastAsia" w:ascii="Times New Roman" w:hAnsi="Times New Roman" w:eastAsia="仿宋_GB2312"/>
          <w:color w:val="auto"/>
          <w:sz w:val="32"/>
          <w:szCs w:val="32"/>
        </w:rPr>
        <w:t>日以后取得的学历、奖项、专利、论著及业绩成果等，不作为2021年度有效参评材料</w:t>
      </w:r>
      <w:r>
        <w:rPr>
          <w:rFonts w:ascii="Times New Roman" w:hAnsi="Times New Roman" w:eastAsia="仿宋_GB2312"/>
          <w:color w:val="auto"/>
          <w:sz w:val="32"/>
          <w:szCs w:val="32"/>
        </w:rPr>
        <w:t>。成果和业绩必须是申报</w:t>
      </w:r>
      <w:r>
        <w:rPr>
          <w:rFonts w:hint="eastAsia" w:ascii="Times New Roman" w:hAnsi="Times New Roman" w:eastAsia="仿宋_GB2312"/>
          <w:color w:val="auto"/>
          <w:sz w:val="32"/>
          <w:szCs w:val="32"/>
        </w:rPr>
        <w:t>参评人员</w:t>
      </w:r>
      <w:r>
        <w:rPr>
          <w:rFonts w:ascii="Times New Roman" w:hAnsi="Times New Roman" w:eastAsia="仿宋_GB2312"/>
          <w:color w:val="auto"/>
          <w:sz w:val="32"/>
          <w:szCs w:val="32"/>
        </w:rPr>
        <w:t>本人直接参与，奖励证书或成果证明中的名单必须包含申报</w:t>
      </w:r>
      <w:r>
        <w:rPr>
          <w:rFonts w:hint="eastAsia" w:ascii="Times New Roman" w:hAnsi="Times New Roman" w:eastAsia="仿宋_GB2312"/>
          <w:color w:val="auto"/>
          <w:sz w:val="32"/>
          <w:szCs w:val="32"/>
        </w:rPr>
        <w:t>参评人员</w:t>
      </w:r>
      <w:r>
        <w:rPr>
          <w:rFonts w:ascii="Times New Roman" w:hAnsi="Times New Roman" w:eastAsia="仿宋_GB2312"/>
          <w:color w:val="auto"/>
          <w:sz w:val="32"/>
          <w:szCs w:val="32"/>
        </w:rPr>
        <w:t>本人（凡只有单位名称的，不计为本人成果或业绩，勿复印装袋），要求完整清晰地复印原件</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须有验证人签名，并加盖</w:t>
      </w:r>
      <w:r>
        <w:rPr>
          <w:rFonts w:hint="eastAsia" w:ascii="Times New Roman" w:hAnsi="Times New Roman" w:eastAsia="仿宋_GB2312"/>
          <w:color w:val="auto"/>
          <w:sz w:val="32"/>
          <w:szCs w:val="32"/>
        </w:rPr>
        <w:t>所在（送审）</w:t>
      </w:r>
      <w:r>
        <w:rPr>
          <w:rFonts w:ascii="Times New Roman" w:hAnsi="Times New Roman" w:eastAsia="仿宋_GB2312"/>
          <w:color w:val="auto"/>
          <w:sz w:val="32"/>
          <w:szCs w:val="32"/>
        </w:rPr>
        <w:t>单位公章。所有复印件在装订时，一律按照由远至近的时间顺序排列。</w:t>
      </w:r>
    </w:p>
    <w:p>
      <w:pPr>
        <w:spacing w:line="560" w:lineRule="exact"/>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三、参评论文要求</w:t>
      </w:r>
    </w:p>
    <w:p>
      <w:pPr>
        <w:spacing w:line="560" w:lineRule="exact"/>
        <w:ind w:firstLine="614" w:firstLineChars="192"/>
        <w:rPr>
          <w:rFonts w:ascii="Times New Roman" w:hAnsi="Times New Roman" w:eastAsia="仿宋_GB2312"/>
          <w:color w:val="auto"/>
          <w:sz w:val="32"/>
          <w:szCs w:val="32"/>
        </w:rPr>
      </w:pPr>
      <w:r>
        <w:rPr>
          <w:rFonts w:ascii="Times New Roman" w:hAnsi="Times New Roman" w:eastAsia="仿宋_GB2312"/>
          <w:color w:val="auto"/>
          <w:sz w:val="32"/>
          <w:szCs w:val="32"/>
        </w:rPr>
        <w:t>申报</w:t>
      </w:r>
      <w:r>
        <w:rPr>
          <w:rFonts w:hint="eastAsia" w:ascii="Times New Roman" w:hAnsi="Times New Roman" w:eastAsia="仿宋_GB2312"/>
          <w:color w:val="auto"/>
          <w:sz w:val="32"/>
          <w:szCs w:val="32"/>
        </w:rPr>
        <w:t>参评人员</w:t>
      </w:r>
      <w:r>
        <w:rPr>
          <w:rFonts w:ascii="Times New Roman" w:hAnsi="Times New Roman" w:eastAsia="仿宋_GB2312"/>
          <w:color w:val="auto"/>
          <w:sz w:val="32"/>
          <w:szCs w:val="32"/>
        </w:rPr>
        <w:t>须且只需指定1篇参评论文，</w:t>
      </w:r>
      <w:r>
        <w:rPr>
          <w:rFonts w:hint="eastAsia" w:ascii="Times New Roman" w:hAnsi="Times New Roman" w:eastAsia="仿宋_GB2312"/>
          <w:color w:val="auto"/>
          <w:sz w:val="32"/>
          <w:szCs w:val="32"/>
        </w:rPr>
        <w:t>参评</w:t>
      </w:r>
      <w:r>
        <w:rPr>
          <w:rFonts w:ascii="Times New Roman" w:hAnsi="Times New Roman" w:eastAsia="仿宋_GB2312"/>
          <w:color w:val="auto"/>
          <w:sz w:val="32"/>
          <w:szCs w:val="32"/>
        </w:rPr>
        <w:t>论文内容须与本人申报</w:t>
      </w:r>
      <w:r>
        <w:rPr>
          <w:rFonts w:hint="eastAsia" w:ascii="Times New Roman" w:hAnsi="Times New Roman" w:eastAsia="仿宋_GB2312"/>
          <w:color w:val="auto"/>
          <w:sz w:val="32"/>
          <w:szCs w:val="32"/>
        </w:rPr>
        <w:t>参评</w:t>
      </w:r>
      <w:r>
        <w:rPr>
          <w:rFonts w:ascii="Times New Roman" w:hAnsi="Times New Roman" w:eastAsia="仿宋_GB2312"/>
          <w:color w:val="auto"/>
          <w:sz w:val="32"/>
          <w:szCs w:val="32"/>
        </w:rPr>
        <w:t>的专业和从事岗位工作密切相关。</w:t>
      </w:r>
    </w:p>
    <w:p>
      <w:pPr>
        <w:numPr>
          <w:ilvl w:val="0"/>
          <w:numId w:val="1"/>
        </w:numPr>
        <w:autoSpaceDE w:val="0"/>
        <w:autoSpaceDN w:val="0"/>
        <w:adjustRightInd w:val="0"/>
        <w:spacing w:line="560" w:lineRule="exact"/>
        <w:ind w:firstLine="640" w:firstLineChars="200"/>
        <w:rPr>
          <w:rFonts w:ascii="仿宋" w:hAnsi="仿宋" w:eastAsia="仿宋"/>
          <w:color w:val="auto"/>
          <w:sz w:val="32"/>
          <w:szCs w:val="32"/>
        </w:rPr>
      </w:pPr>
      <w:r>
        <w:rPr>
          <w:rFonts w:hint="eastAsia" w:ascii="Times New Roman" w:hAnsi="Times New Roman" w:eastAsia="仿宋_GB2312"/>
          <w:color w:val="auto"/>
          <w:sz w:val="32"/>
          <w:szCs w:val="32"/>
          <w:lang w:val="en-US" w:eastAsia="zh-CN"/>
        </w:rPr>
        <w:t>发表的</w:t>
      </w:r>
      <w:r>
        <w:rPr>
          <w:rFonts w:hint="eastAsia" w:ascii="Times New Roman" w:hAnsi="Times New Roman" w:eastAsia="仿宋_GB2312"/>
          <w:color w:val="auto"/>
          <w:sz w:val="32"/>
          <w:szCs w:val="32"/>
        </w:rPr>
        <w:t>参评</w:t>
      </w:r>
      <w:r>
        <w:rPr>
          <w:rFonts w:hint="eastAsia" w:ascii="Times New Roman" w:hAnsi="Times New Roman" w:eastAsia="仿宋_GB2312"/>
          <w:b w:val="0"/>
          <w:bCs w:val="0"/>
          <w:color w:val="auto"/>
          <w:sz w:val="32"/>
          <w:szCs w:val="32"/>
        </w:rPr>
        <w:t>论文</w:t>
      </w:r>
      <w:r>
        <w:rPr>
          <w:rFonts w:hint="eastAsia" w:ascii="Times New Roman" w:hAnsi="Times New Roman" w:eastAsia="仿宋_GB2312"/>
          <w:b w:val="0"/>
          <w:bCs w:val="0"/>
          <w:color w:val="auto"/>
          <w:sz w:val="32"/>
          <w:szCs w:val="32"/>
          <w:lang w:eastAsia="zh-CN"/>
        </w:rPr>
        <w:t>从刊物原件上直接复印</w:t>
      </w:r>
      <w:r>
        <w:rPr>
          <w:rFonts w:hint="eastAsia" w:ascii="Times New Roman" w:hAnsi="Times New Roman" w:eastAsia="仿宋_GB2312"/>
          <w:b w:val="0"/>
          <w:bCs w:val="0"/>
          <w:color w:val="auto"/>
          <w:sz w:val="32"/>
          <w:szCs w:val="32"/>
          <w:lang w:val="en-US" w:eastAsia="zh-CN"/>
        </w:rPr>
        <w:t>3份，复印内容包括封面、目录页和论文全部正文，其中2份</w:t>
      </w:r>
      <w:r>
        <w:rPr>
          <w:rFonts w:hint="eastAsia" w:ascii="Times New Roman" w:hAnsi="Times New Roman" w:eastAsia="仿宋_GB2312"/>
          <w:b w:val="0"/>
          <w:bCs w:val="0"/>
          <w:color w:val="auto"/>
          <w:sz w:val="32"/>
          <w:szCs w:val="32"/>
        </w:rPr>
        <w:t>参评论文复印件</w:t>
      </w:r>
      <w:r>
        <w:rPr>
          <w:rFonts w:ascii="Times New Roman" w:hAnsi="Times New Roman" w:eastAsia="仿宋_GB2312"/>
          <w:b w:val="0"/>
          <w:bCs w:val="0"/>
          <w:color w:val="auto"/>
          <w:sz w:val="32"/>
          <w:szCs w:val="32"/>
        </w:rPr>
        <w:t>不需装订</w:t>
      </w:r>
      <w:r>
        <w:rPr>
          <w:rFonts w:hint="eastAsia" w:ascii="Times New Roman" w:hAnsi="Times New Roman" w:eastAsia="仿宋_GB2312"/>
          <w:b w:val="0"/>
          <w:bCs w:val="0"/>
          <w:color w:val="auto"/>
          <w:sz w:val="32"/>
          <w:szCs w:val="32"/>
        </w:rPr>
        <w:t>，</w:t>
      </w:r>
      <w:r>
        <w:rPr>
          <w:rFonts w:ascii="Times New Roman" w:hAnsi="Times New Roman" w:eastAsia="仿宋_GB2312"/>
          <w:b w:val="0"/>
          <w:bCs w:val="0"/>
          <w:color w:val="auto"/>
          <w:sz w:val="32"/>
          <w:szCs w:val="32"/>
        </w:rPr>
        <w:t>直接放入</w:t>
      </w:r>
      <w:r>
        <w:rPr>
          <w:rFonts w:hint="eastAsia" w:ascii="Times New Roman" w:hAnsi="Times New Roman" w:eastAsia="仿宋_GB2312"/>
          <w:b w:val="0"/>
          <w:bCs w:val="0"/>
          <w:color w:val="auto"/>
          <w:sz w:val="32"/>
          <w:szCs w:val="32"/>
        </w:rPr>
        <w:t>材料档案袋中。刊发参评论文的期刊原件要放入档案袋中，</w:t>
      </w:r>
      <w:r>
        <w:rPr>
          <w:rFonts w:ascii="Times New Roman" w:hAnsi="Times New Roman" w:eastAsia="仿宋_GB2312"/>
          <w:b w:val="0"/>
          <w:bCs w:val="0"/>
          <w:color w:val="auto"/>
          <w:sz w:val="32"/>
          <w:szCs w:val="32"/>
        </w:rPr>
        <w:t>在原件封面和复印件</w:t>
      </w:r>
      <w:r>
        <w:rPr>
          <w:rFonts w:hint="eastAsia" w:ascii="Times New Roman" w:hAnsi="Times New Roman" w:eastAsia="仿宋_GB2312"/>
          <w:b w:val="0"/>
          <w:bCs w:val="0"/>
          <w:color w:val="auto"/>
          <w:sz w:val="32"/>
          <w:szCs w:val="32"/>
        </w:rPr>
        <w:t>首页右上角</w:t>
      </w:r>
      <w:r>
        <w:rPr>
          <w:rFonts w:ascii="Times New Roman" w:hAnsi="Times New Roman" w:eastAsia="仿宋_GB2312"/>
          <w:b w:val="0"/>
          <w:bCs w:val="0"/>
          <w:color w:val="auto"/>
          <w:sz w:val="32"/>
          <w:szCs w:val="32"/>
        </w:rPr>
        <w:t>分别标记“</w:t>
      </w:r>
      <w:r>
        <w:rPr>
          <w:rFonts w:hint="eastAsia" w:ascii="Times New Roman" w:hAnsi="Times New Roman" w:eastAsia="仿宋_GB2312"/>
          <w:b w:val="0"/>
          <w:bCs w:val="0"/>
          <w:color w:val="auto"/>
          <w:sz w:val="32"/>
          <w:szCs w:val="32"/>
        </w:rPr>
        <w:t>参评</w:t>
      </w:r>
      <w:r>
        <w:rPr>
          <w:rFonts w:ascii="Times New Roman" w:hAnsi="Times New Roman" w:eastAsia="仿宋_GB2312"/>
          <w:b w:val="0"/>
          <w:bCs w:val="0"/>
          <w:color w:val="auto"/>
          <w:sz w:val="32"/>
          <w:szCs w:val="32"/>
        </w:rPr>
        <w:t>论文”字样</w:t>
      </w:r>
      <w:r>
        <w:rPr>
          <w:rFonts w:hint="eastAsia" w:ascii="Times New Roman" w:hAnsi="Times New Roman" w:eastAsia="仿宋_GB2312"/>
          <w:b w:val="0"/>
          <w:bCs w:val="0"/>
          <w:color w:val="auto"/>
          <w:sz w:val="32"/>
          <w:szCs w:val="32"/>
        </w:rPr>
        <w:t>，</w:t>
      </w:r>
      <w:r>
        <w:rPr>
          <w:rFonts w:ascii="Times New Roman" w:hAnsi="Times New Roman" w:eastAsia="仿宋_GB2312"/>
          <w:b w:val="0"/>
          <w:bCs w:val="0"/>
          <w:color w:val="auto"/>
          <w:sz w:val="32"/>
          <w:szCs w:val="32"/>
        </w:rPr>
        <w:t>不需隐去</w:t>
      </w:r>
      <w:r>
        <w:rPr>
          <w:rFonts w:hint="eastAsia" w:ascii="Times New Roman" w:hAnsi="Times New Roman" w:eastAsia="仿宋_GB2312"/>
          <w:b w:val="0"/>
          <w:bCs w:val="0"/>
          <w:color w:val="auto"/>
          <w:sz w:val="32"/>
          <w:szCs w:val="32"/>
        </w:rPr>
        <w:t>单位和</w:t>
      </w:r>
      <w:r>
        <w:rPr>
          <w:rFonts w:ascii="Times New Roman" w:hAnsi="Times New Roman" w:eastAsia="仿宋_GB2312"/>
          <w:b w:val="0"/>
          <w:bCs w:val="0"/>
          <w:color w:val="auto"/>
          <w:sz w:val="32"/>
          <w:szCs w:val="32"/>
        </w:rPr>
        <w:t>作者信息</w:t>
      </w:r>
      <w:r>
        <w:rPr>
          <w:rFonts w:hint="eastAsia" w:ascii="Times New Roman" w:hAnsi="Times New Roman" w:eastAsia="仿宋_GB2312"/>
          <w:b w:val="0"/>
          <w:bCs w:val="0"/>
          <w:color w:val="auto"/>
          <w:sz w:val="32"/>
          <w:szCs w:val="32"/>
        </w:rPr>
        <w:t>。</w:t>
      </w:r>
      <w:r>
        <w:rPr>
          <w:rFonts w:ascii="仿宋" w:hAnsi="仿宋" w:eastAsia="仿宋"/>
          <w:color w:val="auto"/>
          <w:sz w:val="32"/>
          <w:szCs w:val="32"/>
        </w:rPr>
        <w:t>申报</w:t>
      </w:r>
      <w:r>
        <w:rPr>
          <w:rFonts w:hint="eastAsia" w:ascii="仿宋" w:hAnsi="仿宋" w:eastAsia="仿宋"/>
          <w:color w:val="auto"/>
          <w:sz w:val="32"/>
          <w:szCs w:val="32"/>
        </w:rPr>
        <w:t>参评人员</w:t>
      </w:r>
      <w:r>
        <w:rPr>
          <w:rFonts w:ascii="仿宋" w:hAnsi="仿宋" w:eastAsia="仿宋"/>
          <w:color w:val="auto"/>
          <w:sz w:val="32"/>
          <w:szCs w:val="32"/>
        </w:rPr>
        <w:t>必须是第一作者</w:t>
      </w:r>
      <w:r>
        <w:rPr>
          <w:rFonts w:hint="eastAsia" w:ascii="仿宋" w:hAnsi="仿宋" w:eastAsia="仿宋"/>
          <w:color w:val="auto"/>
          <w:sz w:val="32"/>
          <w:szCs w:val="32"/>
        </w:rPr>
        <w:t>或通讯作者</w:t>
      </w:r>
      <w:r>
        <w:rPr>
          <w:rFonts w:ascii="仿宋" w:hAnsi="仿宋" w:eastAsia="仿宋"/>
          <w:color w:val="auto"/>
          <w:sz w:val="32"/>
          <w:szCs w:val="32"/>
        </w:rPr>
        <w:t>，并在有国际国内统一标准刊号ISSN、CN的刊物上公开发表。</w:t>
      </w:r>
    </w:p>
    <w:p>
      <w:pPr>
        <w:numPr>
          <w:ilvl w:val="0"/>
          <w:numId w:val="1"/>
        </w:numPr>
        <w:autoSpaceDE w:val="0"/>
        <w:autoSpaceDN w:val="0"/>
        <w:adjustRightInd w:val="0"/>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若</w:t>
      </w:r>
      <w:r>
        <w:rPr>
          <w:rFonts w:hint="eastAsia" w:ascii="仿宋" w:hAnsi="仿宋" w:eastAsia="仿宋"/>
          <w:color w:val="auto"/>
          <w:sz w:val="32"/>
          <w:szCs w:val="32"/>
        </w:rPr>
        <w:t>无</w:t>
      </w:r>
      <w:r>
        <w:rPr>
          <w:rFonts w:ascii="仿宋" w:hAnsi="仿宋" w:eastAsia="仿宋"/>
          <w:color w:val="auto"/>
          <w:sz w:val="32"/>
          <w:szCs w:val="32"/>
        </w:rPr>
        <w:t>公开发表的论文，可提供1篇由本人独自撰写、经单位审核属实且不少于5000字的专业工作研究文章或</w:t>
      </w:r>
      <w:bookmarkStart w:id="0" w:name="_GoBack"/>
      <w:bookmarkEnd w:id="0"/>
      <w:r>
        <w:rPr>
          <w:rFonts w:ascii="仿宋" w:hAnsi="仿宋" w:eastAsia="仿宋"/>
          <w:color w:val="auto"/>
          <w:sz w:val="32"/>
          <w:szCs w:val="32"/>
        </w:rPr>
        <w:t>科研成果分析文章或解决当地重大技术疑难问题的专项分析报告或主持编写的技术推广规划、可行性研究报告作为</w:t>
      </w:r>
      <w:r>
        <w:rPr>
          <w:rFonts w:hint="eastAsia" w:ascii="仿宋" w:hAnsi="仿宋" w:eastAsia="仿宋"/>
          <w:color w:val="auto"/>
          <w:sz w:val="32"/>
          <w:szCs w:val="32"/>
        </w:rPr>
        <w:t>申报</w:t>
      </w:r>
      <w:r>
        <w:rPr>
          <w:rFonts w:ascii="仿宋" w:hAnsi="仿宋" w:eastAsia="仿宋"/>
          <w:color w:val="auto"/>
          <w:sz w:val="32"/>
          <w:szCs w:val="32"/>
        </w:rPr>
        <w:t>参评论文。</w:t>
      </w:r>
      <w:r>
        <w:rPr>
          <w:rFonts w:hint="eastAsia" w:ascii="仿宋" w:hAnsi="仿宋" w:eastAsia="仿宋"/>
          <w:color w:val="auto"/>
          <w:sz w:val="32"/>
          <w:szCs w:val="32"/>
        </w:rPr>
        <w:t>根据省</w:t>
      </w:r>
      <w:r>
        <w:rPr>
          <w:rFonts w:ascii="仿宋" w:hAnsi="仿宋" w:eastAsia="仿宋"/>
          <w:color w:val="auto"/>
          <w:sz w:val="32"/>
          <w:szCs w:val="32"/>
        </w:rPr>
        <w:t>人社厅</w:t>
      </w:r>
      <w:r>
        <w:rPr>
          <w:rFonts w:hint="eastAsia" w:ascii="仿宋" w:hAnsi="仿宋" w:eastAsia="仿宋"/>
          <w:color w:val="auto"/>
          <w:sz w:val="32"/>
          <w:szCs w:val="32"/>
        </w:rPr>
        <w:t>《关于印发&lt;湖南省畅通职称评审绿色通道</w:t>
      </w:r>
      <w:r>
        <w:rPr>
          <w:rFonts w:ascii="仿宋" w:hAnsi="仿宋" w:eastAsia="仿宋"/>
          <w:color w:val="auto"/>
          <w:sz w:val="32"/>
          <w:szCs w:val="32"/>
        </w:rPr>
        <w:t>10</w:t>
      </w:r>
      <w:r>
        <w:rPr>
          <w:rFonts w:hint="eastAsia" w:ascii="仿宋" w:hAnsi="仿宋" w:eastAsia="仿宋"/>
          <w:color w:val="auto"/>
          <w:sz w:val="32"/>
          <w:szCs w:val="32"/>
        </w:rPr>
        <w:t>条实施意见&gt;&lt;湖南省创新民营企业专业技术人才职称评审</w:t>
      </w:r>
      <w:r>
        <w:rPr>
          <w:rFonts w:ascii="仿宋" w:hAnsi="仿宋" w:eastAsia="仿宋"/>
          <w:color w:val="auto"/>
          <w:sz w:val="32"/>
          <w:szCs w:val="32"/>
        </w:rPr>
        <w:t>10</w:t>
      </w:r>
      <w:r>
        <w:rPr>
          <w:rFonts w:hint="eastAsia" w:ascii="仿宋" w:hAnsi="仿宋" w:eastAsia="仿宋"/>
          <w:color w:val="auto"/>
          <w:sz w:val="32"/>
          <w:szCs w:val="32"/>
        </w:rPr>
        <w:t>条措施&gt;的通知》(湘人社发〔</w:t>
      </w:r>
      <w:r>
        <w:rPr>
          <w:rFonts w:ascii="仿宋" w:hAnsi="仿宋" w:eastAsia="仿宋"/>
          <w:color w:val="auto"/>
          <w:sz w:val="32"/>
          <w:szCs w:val="32"/>
        </w:rPr>
        <w:t>2019</w:t>
      </w:r>
      <w:r>
        <w:rPr>
          <w:rFonts w:hint="eastAsia" w:ascii="仿宋" w:hAnsi="仿宋" w:eastAsia="仿宋"/>
          <w:color w:val="auto"/>
          <w:sz w:val="32"/>
          <w:szCs w:val="32"/>
        </w:rPr>
        <w:t>〕</w:t>
      </w:r>
      <w:r>
        <w:rPr>
          <w:rFonts w:ascii="仿宋" w:hAnsi="仿宋" w:eastAsia="仿宋"/>
          <w:color w:val="auto"/>
          <w:sz w:val="32"/>
          <w:szCs w:val="32"/>
        </w:rPr>
        <w:t>67</w:t>
      </w:r>
      <w:r>
        <w:rPr>
          <w:rFonts w:hint="eastAsia" w:ascii="仿宋" w:hAnsi="仿宋" w:eastAsia="仿宋"/>
          <w:color w:val="auto"/>
          <w:sz w:val="32"/>
          <w:szCs w:val="32"/>
        </w:rPr>
        <w:t>号)要求</w:t>
      </w:r>
      <w:r>
        <w:rPr>
          <w:rFonts w:ascii="仿宋" w:hAnsi="仿宋" w:eastAsia="仿宋"/>
          <w:color w:val="auto"/>
          <w:sz w:val="32"/>
          <w:szCs w:val="32"/>
        </w:rPr>
        <w:t>，民营企业专业</w:t>
      </w:r>
      <w:r>
        <w:rPr>
          <w:rFonts w:hint="eastAsia" w:ascii="仿宋" w:hAnsi="仿宋" w:eastAsia="仿宋"/>
          <w:color w:val="auto"/>
          <w:sz w:val="32"/>
          <w:szCs w:val="32"/>
        </w:rPr>
        <w:t>技术</w:t>
      </w:r>
      <w:r>
        <w:rPr>
          <w:rFonts w:ascii="仿宋" w:hAnsi="仿宋" w:eastAsia="仿宋"/>
          <w:color w:val="auto"/>
          <w:sz w:val="32"/>
          <w:szCs w:val="32"/>
        </w:rPr>
        <w:t>人才可用工作</w:t>
      </w:r>
      <w:r>
        <w:rPr>
          <w:rFonts w:hint="eastAsia" w:ascii="仿宋" w:hAnsi="仿宋" w:eastAsia="仿宋"/>
          <w:color w:val="auto"/>
          <w:sz w:val="32"/>
          <w:szCs w:val="32"/>
        </w:rPr>
        <w:t>实践</w:t>
      </w:r>
      <w:r>
        <w:rPr>
          <w:rFonts w:ascii="仿宋" w:hAnsi="仿宋" w:eastAsia="仿宋"/>
          <w:color w:val="auto"/>
          <w:sz w:val="32"/>
          <w:szCs w:val="32"/>
        </w:rPr>
        <w:t>中的发明专利</w:t>
      </w:r>
      <w:r>
        <w:rPr>
          <w:rFonts w:hint="eastAsia" w:ascii="仿宋" w:hAnsi="仿宋" w:eastAsia="仿宋"/>
          <w:color w:val="auto"/>
          <w:sz w:val="32"/>
          <w:szCs w:val="32"/>
        </w:rPr>
        <w:t>、项目</w:t>
      </w:r>
      <w:r>
        <w:rPr>
          <w:rFonts w:ascii="仿宋" w:hAnsi="仿宋" w:eastAsia="仿宋"/>
          <w:color w:val="auto"/>
          <w:sz w:val="32"/>
          <w:szCs w:val="32"/>
        </w:rPr>
        <w:t>报告、</w:t>
      </w:r>
      <w:r>
        <w:rPr>
          <w:rFonts w:hint="eastAsia" w:ascii="仿宋" w:hAnsi="仿宋" w:eastAsia="仿宋"/>
          <w:color w:val="auto"/>
          <w:sz w:val="32"/>
          <w:szCs w:val="32"/>
        </w:rPr>
        <w:t>工程</w:t>
      </w:r>
      <w:r>
        <w:rPr>
          <w:rFonts w:ascii="仿宋" w:hAnsi="仿宋" w:eastAsia="仿宋"/>
          <w:color w:val="auto"/>
          <w:sz w:val="32"/>
          <w:szCs w:val="32"/>
        </w:rPr>
        <w:t>方案、设计文件、软课题研究报告、可行性研究报告、规划设计方案、</w:t>
      </w:r>
      <w:r>
        <w:rPr>
          <w:rFonts w:hint="eastAsia" w:ascii="仿宋" w:hAnsi="仿宋" w:eastAsia="仿宋"/>
          <w:color w:val="auto"/>
          <w:sz w:val="32"/>
          <w:szCs w:val="32"/>
        </w:rPr>
        <w:t>工艺</w:t>
      </w:r>
      <w:r>
        <w:rPr>
          <w:rFonts w:ascii="仿宋" w:hAnsi="仿宋" w:eastAsia="仿宋"/>
          <w:color w:val="auto"/>
          <w:sz w:val="32"/>
          <w:szCs w:val="32"/>
        </w:rPr>
        <w:t>流程</w:t>
      </w:r>
      <w:r>
        <w:rPr>
          <w:rFonts w:hint="eastAsia" w:ascii="仿宋" w:hAnsi="仿宋" w:eastAsia="仿宋"/>
          <w:color w:val="auto"/>
          <w:sz w:val="32"/>
          <w:szCs w:val="32"/>
        </w:rPr>
        <w:t>开发</w:t>
      </w:r>
      <w:r>
        <w:rPr>
          <w:rFonts w:ascii="仿宋" w:hAnsi="仿宋" w:eastAsia="仿宋"/>
          <w:color w:val="auto"/>
          <w:sz w:val="32"/>
          <w:szCs w:val="32"/>
        </w:rPr>
        <w:t>标准作为其专业代表作，替代论文</w:t>
      </w:r>
      <w:r>
        <w:rPr>
          <w:rFonts w:hint="eastAsia" w:ascii="仿宋" w:hAnsi="仿宋" w:eastAsia="仿宋"/>
          <w:color w:val="auto"/>
          <w:sz w:val="32"/>
          <w:szCs w:val="32"/>
        </w:rPr>
        <w:t>要求</w:t>
      </w:r>
      <w:r>
        <w:rPr>
          <w:rFonts w:ascii="仿宋" w:hAnsi="仿宋" w:eastAsia="仿宋"/>
          <w:color w:val="auto"/>
          <w:sz w:val="32"/>
          <w:szCs w:val="32"/>
        </w:rPr>
        <w:t>。</w:t>
      </w:r>
    </w:p>
    <w:p>
      <w:pPr>
        <w:spacing w:line="560" w:lineRule="exact"/>
        <w:ind w:firstLine="617" w:firstLineChars="192"/>
        <w:rPr>
          <w:rFonts w:ascii="仿宋" w:hAnsi="仿宋" w:eastAsia="仿宋"/>
          <w:b/>
          <w:color w:val="auto"/>
          <w:sz w:val="32"/>
          <w:szCs w:val="32"/>
        </w:rPr>
      </w:pPr>
      <w:r>
        <w:rPr>
          <w:rFonts w:ascii="仿宋" w:hAnsi="仿宋" w:eastAsia="仿宋"/>
          <w:b/>
          <w:color w:val="auto"/>
          <w:sz w:val="32"/>
          <w:szCs w:val="32"/>
        </w:rPr>
        <w:t>参评论文之外的著作、论文、参编教材等一概不需原件，只需复印封面、目录页和正文内容，单位验证人签字、盖章后，装订在</w:t>
      </w:r>
      <w:r>
        <w:rPr>
          <w:rFonts w:hint="eastAsia" w:ascii="仿宋" w:hAnsi="仿宋" w:eastAsia="仿宋"/>
          <w:b/>
          <w:color w:val="auto"/>
          <w:sz w:val="32"/>
          <w:szCs w:val="32"/>
        </w:rPr>
        <w:t>职称</w:t>
      </w:r>
      <w:r>
        <w:rPr>
          <w:rFonts w:ascii="仿宋" w:hAnsi="仿宋" w:eastAsia="仿宋"/>
          <w:b/>
          <w:color w:val="auto"/>
          <w:sz w:val="32"/>
          <w:szCs w:val="32"/>
        </w:rPr>
        <w:t>评审材料</w:t>
      </w:r>
      <w:r>
        <w:rPr>
          <w:rFonts w:hint="eastAsia" w:ascii="仿宋" w:hAnsi="仿宋" w:eastAsia="仿宋"/>
          <w:b/>
          <w:color w:val="auto"/>
          <w:sz w:val="32"/>
          <w:szCs w:val="32"/>
        </w:rPr>
        <w:t>（二）</w:t>
      </w:r>
      <w:r>
        <w:rPr>
          <w:rFonts w:ascii="仿宋" w:hAnsi="仿宋" w:eastAsia="仿宋"/>
          <w:b/>
          <w:color w:val="auto"/>
          <w:sz w:val="32"/>
          <w:szCs w:val="32"/>
        </w:rPr>
        <w:t>中。</w:t>
      </w:r>
    </w:p>
    <w:p>
      <w:pPr>
        <w:spacing w:line="560" w:lineRule="exact"/>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四、继续教育</w:t>
      </w:r>
    </w:p>
    <w:p>
      <w:pPr>
        <w:spacing w:line="56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继续教育情况不作为申报高级职称的必备条件，在量化评审工作学习业绩内容时赋予一定的评价权重。根据《专业技术人员继续教育规定》（人社部令第25号）要求，专技人才参加继续教育情况作为申报评定上一级资格的重要条件，原则上要求提供《湖南省专业技术人员继续教育学时证书》。</w:t>
      </w:r>
    </w:p>
    <w:p>
      <w:pPr>
        <w:spacing w:line="560" w:lineRule="exact"/>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五</w:t>
      </w:r>
      <w:r>
        <w:rPr>
          <w:rFonts w:hint="eastAsia" w:ascii="黑体" w:hAnsi="黑体" w:eastAsia="黑体" w:cs="黑体"/>
          <w:b w:val="0"/>
          <w:bCs/>
          <w:color w:val="auto"/>
          <w:sz w:val="32"/>
          <w:szCs w:val="32"/>
        </w:rPr>
        <w:t>、材料整理和装订要求</w:t>
      </w:r>
    </w:p>
    <w:p>
      <w:pPr>
        <w:suppressAutoHyphens/>
        <w:spacing w:line="560"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（一）职称评审材料（一）（即参评资格审查材料）</w:t>
      </w:r>
    </w:p>
    <w:p>
      <w:pPr>
        <w:suppressAutoHyphens/>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1.职称评审材料（一）目录；</w:t>
      </w:r>
    </w:p>
    <w:p>
      <w:pPr>
        <w:spacing w:line="560" w:lineRule="exact"/>
        <w:ind w:firstLine="614" w:firstLineChars="192"/>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个人</w:t>
      </w:r>
      <w:r>
        <w:rPr>
          <w:rFonts w:hint="eastAsia" w:ascii="仿宋" w:hAnsi="仿宋" w:eastAsia="仿宋"/>
          <w:color w:val="auto"/>
          <w:sz w:val="32"/>
          <w:szCs w:val="32"/>
        </w:rPr>
        <w:t>全部</w:t>
      </w:r>
      <w:r>
        <w:rPr>
          <w:rFonts w:ascii="仿宋" w:hAnsi="仿宋" w:eastAsia="仿宋"/>
          <w:color w:val="auto"/>
          <w:sz w:val="32"/>
          <w:szCs w:val="32"/>
        </w:rPr>
        <w:t>学历、学位证书复印件，教育部学历证书电子注册备案表</w:t>
      </w:r>
      <w:r>
        <w:rPr>
          <w:rFonts w:hint="eastAsia" w:ascii="仿宋" w:hAnsi="仿宋" w:eastAsia="仿宋"/>
          <w:color w:val="auto"/>
          <w:sz w:val="32"/>
          <w:szCs w:val="32"/>
        </w:rPr>
        <w:t>；</w:t>
      </w:r>
    </w:p>
    <w:p>
      <w:pPr>
        <w:suppressAutoHyphens/>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3.现职称（职业）资格证书复印件；</w:t>
      </w:r>
    </w:p>
    <w:p>
      <w:pPr>
        <w:suppressAutoHyphens/>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4.任现职称的聘用合同复印件；</w:t>
      </w:r>
    </w:p>
    <w:p>
      <w:pPr>
        <w:spacing w:line="560" w:lineRule="exact"/>
        <w:ind w:firstLine="614" w:firstLineChars="192"/>
        <w:rPr>
          <w:rFonts w:ascii="仿宋" w:hAnsi="仿宋" w:eastAsia="仿宋"/>
          <w:color w:val="auto"/>
          <w:sz w:val="32"/>
          <w:szCs w:val="32"/>
        </w:rPr>
      </w:pPr>
      <w:r>
        <w:rPr>
          <w:rFonts w:hint="eastAsia" w:ascii="仿宋" w:hAnsi="仿宋" w:eastAsia="仿宋"/>
          <w:color w:val="auto"/>
          <w:sz w:val="32"/>
          <w:szCs w:val="32"/>
        </w:rPr>
        <w:t>5.近5年（2016—2020年）年度考核登记表复印件（复印需完整清晰）；</w:t>
      </w:r>
    </w:p>
    <w:p>
      <w:pPr>
        <w:suppressAutoHyphens/>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6.破格申报参评人员的有关证明材料；</w:t>
      </w:r>
    </w:p>
    <w:p>
      <w:pPr>
        <w:suppressAutoHyphens/>
        <w:adjustRightInd w:val="0"/>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7.部队转业干部、党政机关调入企事业单位从事专业技术工作人员相关证明材料（转业证明材料、公务员登记表及任职文件</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此项没有可不提供）；</w:t>
      </w:r>
    </w:p>
    <w:p>
      <w:pPr>
        <w:suppressAutoHyphens/>
        <w:adjustRightInd w:val="0"/>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8.取得现有职称后违纪违规情况材料（此项没有可不提供）；</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9.《专业技术职称申报材料公示表》原件（A3纸打印，注明公示时间、公示结果，负责人手写签名，加盖单位公章）。</w:t>
      </w:r>
    </w:p>
    <w:p>
      <w:pPr>
        <w:suppressAutoHyphens/>
        <w:spacing w:line="560" w:lineRule="exact"/>
        <w:ind w:firstLine="480" w:firstLineChars="150"/>
        <w:rPr>
          <w:rFonts w:ascii="仿宋" w:hAnsi="仿宋" w:eastAsia="仿宋"/>
          <w:color w:val="auto"/>
          <w:sz w:val="32"/>
          <w:szCs w:val="32"/>
        </w:rPr>
      </w:pPr>
      <w:r>
        <w:rPr>
          <w:rFonts w:hint="eastAsia" w:ascii="仿宋" w:hAnsi="仿宋" w:eastAsia="仿宋"/>
          <w:color w:val="auto"/>
          <w:sz w:val="32"/>
          <w:szCs w:val="32"/>
        </w:rPr>
        <w:t>（以上材料按目录顺序胶装成册，不要使用塑料文件夹，加</w:t>
      </w:r>
      <w:r>
        <w:rPr>
          <w:rFonts w:ascii="仿宋" w:hAnsi="仿宋" w:eastAsia="仿宋"/>
          <w:color w:val="auto"/>
          <w:sz w:val="32"/>
          <w:szCs w:val="32"/>
        </w:rPr>
        <w:t>“XXX同志申报</w:t>
      </w:r>
      <w:r>
        <w:rPr>
          <w:rFonts w:hint="eastAsia" w:ascii="仿宋" w:hAnsi="仿宋" w:eastAsia="仿宋"/>
          <w:color w:val="auto"/>
          <w:sz w:val="32"/>
          <w:szCs w:val="32"/>
          <w:lang w:eastAsia="zh-CN"/>
        </w:rPr>
        <w:t>工艺美术系列烟花爆竹专业高级（正高级）</w:t>
      </w:r>
      <w:r>
        <w:rPr>
          <w:rFonts w:ascii="仿宋" w:hAnsi="仿宋" w:eastAsia="仿宋"/>
          <w:color w:val="auto"/>
          <w:sz w:val="32"/>
          <w:szCs w:val="32"/>
        </w:rPr>
        <w:t>职称参评资格审查材料”</w:t>
      </w:r>
      <w:r>
        <w:rPr>
          <w:rFonts w:hint="eastAsia" w:ascii="仿宋" w:hAnsi="仿宋" w:eastAsia="仿宋"/>
          <w:color w:val="auto"/>
          <w:sz w:val="32"/>
          <w:szCs w:val="32"/>
          <w:lang w:eastAsia="zh-CN"/>
        </w:rPr>
        <w:t>封面</w:t>
      </w:r>
      <w:r>
        <w:rPr>
          <w:rFonts w:hint="eastAsia" w:ascii="仿宋" w:hAnsi="仿宋" w:eastAsia="仿宋"/>
          <w:color w:val="auto"/>
          <w:sz w:val="32"/>
          <w:szCs w:val="32"/>
        </w:rPr>
        <w:t>）</w:t>
      </w:r>
    </w:p>
    <w:p>
      <w:pPr>
        <w:spacing w:line="560" w:lineRule="exact"/>
        <w:ind w:firstLine="617" w:firstLineChars="192"/>
        <w:rPr>
          <w:rFonts w:ascii="楷体_GB2312" w:hAnsi="仿宋" w:eastAsia="楷体_GB2312"/>
          <w:b/>
          <w:color w:val="auto"/>
          <w:sz w:val="32"/>
          <w:szCs w:val="32"/>
        </w:rPr>
      </w:pPr>
      <w:r>
        <w:rPr>
          <w:rFonts w:hint="eastAsia" w:ascii="楷体_GB2312" w:hAnsi="仿宋" w:eastAsia="楷体_GB2312"/>
          <w:b/>
          <w:color w:val="auto"/>
          <w:sz w:val="32"/>
          <w:szCs w:val="32"/>
        </w:rPr>
        <w:t>（二）职称评审材料（二）（即职称评审材料）</w:t>
      </w:r>
    </w:p>
    <w:p>
      <w:pPr>
        <w:spacing w:line="560" w:lineRule="exact"/>
        <w:ind w:firstLine="640" w:firstLineChars="200"/>
        <w:rPr>
          <w:rFonts w:ascii="仿宋" w:hAnsi="仿宋" w:eastAsia="仿宋"/>
          <w:color w:val="auto"/>
          <w:sz w:val="32"/>
          <w:szCs w:val="32"/>
        </w:rPr>
      </w:pPr>
      <w:r>
        <w:rPr>
          <w:rFonts w:hint="eastAsia" w:ascii="仿宋_GB2312" w:hAnsi="仿宋" w:eastAsia="仿宋_GB2312"/>
          <w:color w:val="auto"/>
          <w:sz w:val="32"/>
          <w:szCs w:val="32"/>
        </w:rPr>
        <w:t>1.</w:t>
      </w:r>
      <w:r>
        <w:rPr>
          <w:rFonts w:hint="eastAsia" w:ascii="仿宋" w:hAnsi="仿宋" w:eastAsia="仿宋"/>
          <w:color w:val="auto"/>
          <w:sz w:val="32"/>
          <w:szCs w:val="32"/>
        </w:rPr>
        <w:t>职称评审材料（二）目录；</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《专业技术职称评审表》</w:t>
      </w:r>
      <w:r>
        <w:rPr>
          <w:rFonts w:hint="eastAsia" w:ascii="仿宋" w:hAnsi="仿宋" w:eastAsia="仿宋"/>
          <w:color w:val="auto"/>
          <w:sz w:val="32"/>
          <w:szCs w:val="32"/>
        </w:rPr>
        <w:t>（双面打印</w:t>
      </w:r>
      <w:r>
        <w:rPr>
          <w:rFonts w:ascii="仿宋" w:hAnsi="仿宋" w:eastAsia="仿宋"/>
          <w:color w:val="auto"/>
          <w:sz w:val="32"/>
          <w:szCs w:val="32"/>
        </w:rPr>
        <w:t>2份</w:t>
      </w:r>
      <w:r>
        <w:rPr>
          <w:rFonts w:hint="eastAsia" w:ascii="仿宋" w:hAnsi="仿宋" w:eastAsia="仿宋"/>
          <w:color w:val="auto"/>
          <w:sz w:val="32"/>
          <w:szCs w:val="32"/>
        </w:rPr>
        <w:t>，不要改变原有格式，不需要加硬壳封面，</w:t>
      </w:r>
      <w:r>
        <w:rPr>
          <w:rFonts w:ascii="仿宋" w:hAnsi="仿宋" w:eastAsia="仿宋"/>
          <w:color w:val="auto"/>
          <w:sz w:val="32"/>
          <w:szCs w:val="32"/>
        </w:rPr>
        <w:t>不装订</w:t>
      </w:r>
      <w:r>
        <w:rPr>
          <w:rFonts w:hint="eastAsia" w:ascii="仿宋" w:hAnsi="仿宋" w:eastAsia="仿宋"/>
          <w:color w:val="auto"/>
          <w:sz w:val="32"/>
          <w:szCs w:val="32"/>
        </w:rPr>
        <w:t>入册</w:t>
      </w:r>
      <w:r>
        <w:rPr>
          <w:rFonts w:ascii="仿宋" w:hAnsi="仿宋" w:eastAsia="仿宋"/>
          <w:color w:val="auto"/>
          <w:sz w:val="32"/>
          <w:szCs w:val="32"/>
        </w:rPr>
        <w:t>）</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w:t>
      </w:r>
      <w:r>
        <w:rPr>
          <w:rFonts w:ascii="仿宋" w:hAnsi="仿宋" w:eastAsia="仿宋"/>
          <w:color w:val="auto"/>
          <w:sz w:val="32"/>
          <w:szCs w:val="32"/>
        </w:rPr>
        <w:t>个人述职报告</w:t>
      </w:r>
      <w:r>
        <w:rPr>
          <w:rFonts w:hint="eastAsia" w:ascii="仿宋" w:hAnsi="仿宋" w:eastAsia="仿宋"/>
          <w:color w:val="auto"/>
          <w:sz w:val="32"/>
          <w:szCs w:val="32"/>
        </w:rPr>
        <w:t>3</w:t>
      </w:r>
      <w:r>
        <w:rPr>
          <w:rFonts w:ascii="仿宋" w:hAnsi="仿宋" w:eastAsia="仿宋"/>
          <w:color w:val="auto"/>
          <w:sz w:val="32"/>
          <w:szCs w:val="32"/>
        </w:rPr>
        <w:t>份（装订1份，其余放档案袋内）</w:t>
      </w:r>
      <w:r>
        <w:rPr>
          <w:rFonts w:hint="eastAsia" w:ascii="仿宋" w:hAnsi="仿宋" w:eastAsia="仿宋"/>
          <w:color w:val="auto"/>
          <w:sz w:val="32"/>
          <w:szCs w:val="32"/>
        </w:rPr>
        <w:t>；</w:t>
      </w:r>
    </w:p>
    <w:p>
      <w:pPr>
        <w:spacing w:line="560" w:lineRule="exact"/>
        <w:ind w:firstLine="614" w:firstLineChars="192"/>
        <w:rPr>
          <w:rFonts w:ascii="仿宋" w:hAnsi="仿宋" w:eastAsia="仿宋"/>
          <w:color w:val="auto"/>
          <w:sz w:val="32"/>
          <w:szCs w:val="32"/>
        </w:rPr>
      </w:pPr>
      <w:r>
        <w:rPr>
          <w:rFonts w:hint="eastAsia" w:ascii="仿宋" w:hAnsi="仿宋" w:eastAsia="仿宋"/>
          <w:color w:val="auto"/>
          <w:sz w:val="32"/>
          <w:szCs w:val="32"/>
        </w:rPr>
        <w:t>4.</w:t>
      </w:r>
      <w:r>
        <w:rPr>
          <w:rFonts w:ascii="仿宋" w:hAnsi="仿宋" w:eastAsia="仿宋"/>
          <w:color w:val="auto"/>
          <w:sz w:val="32"/>
          <w:szCs w:val="32"/>
        </w:rPr>
        <w:t>个人述职评议情况表1份</w:t>
      </w:r>
      <w:r>
        <w:rPr>
          <w:rFonts w:hint="eastAsia" w:ascii="仿宋" w:hAnsi="仿宋" w:eastAsia="仿宋"/>
          <w:color w:val="auto"/>
          <w:sz w:val="32"/>
          <w:szCs w:val="32"/>
        </w:rPr>
        <w:t>；</w:t>
      </w:r>
    </w:p>
    <w:p>
      <w:pPr>
        <w:spacing w:line="560" w:lineRule="exact"/>
        <w:ind w:firstLine="614" w:firstLineChars="192"/>
        <w:rPr>
          <w:rFonts w:ascii="仿宋" w:hAnsi="仿宋" w:eastAsia="仿宋"/>
          <w:color w:val="auto"/>
          <w:sz w:val="32"/>
          <w:szCs w:val="32"/>
        </w:rPr>
      </w:pPr>
      <w:r>
        <w:rPr>
          <w:rFonts w:ascii="仿宋" w:hAnsi="仿宋" w:eastAsia="仿宋"/>
          <w:color w:val="auto"/>
          <w:sz w:val="32"/>
          <w:szCs w:val="32"/>
        </w:rPr>
        <w:t>5</w:t>
      </w:r>
      <w:r>
        <w:rPr>
          <w:rFonts w:hint="eastAsia" w:ascii="仿宋" w:hAnsi="仿宋" w:eastAsia="仿宋"/>
          <w:color w:val="auto"/>
          <w:sz w:val="32"/>
          <w:szCs w:val="32"/>
        </w:rPr>
        <w:t>．</w:t>
      </w:r>
      <w:r>
        <w:rPr>
          <w:rFonts w:ascii="仿宋" w:hAnsi="仿宋" w:eastAsia="仿宋"/>
          <w:color w:val="auto"/>
          <w:sz w:val="32"/>
          <w:szCs w:val="32"/>
        </w:rPr>
        <w:t>任现职以来的科研成果证书复印件（不包含二级证书，按年份由远到近依次排列）；</w:t>
      </w:r>
    </w:p>
    <w:p>
      <w:pPr>
        <w:spacing w:line="560" w:lineRule="exact"/>
        <w:ind w:firstLine="614" w:firstLineChars="192"/>
        <w:rPr>
          <w:rFonts w:ascii="仿宋" w:hAnsi="仿宋" w:eastAsia="仿宋"/>
          <w:color w:val="auto"/>
          <w:sz w:val="32"/>
          <w:szCs w:val="32"/>
        </w:rPr>
      </w:pPr>
      <w:r>
        <w:rPr>
          <w:rFonts w:ascii="仿宋" w:hAnsi="仿宋" w:eastAsia="仿宋"/>
          <w:color w:val="auto"/>
          <w:sz w:val="32"/>
          <w:szCs w:val="32"/>
        </w:rPr>
        <w:t>6</w:t>
      </w:r>
      <w:r>
        <w:rPr>
          <w:rFonts w:hint="eastAsia" w:ascii="仿宋" w:hAnsi="仿宋" w:eastAsia="仿宋"/>
          <w:color w:val="auto"/>
          <w:sz w:val="32"/>
          <w:szCs w:val="32"/>
        </w:rPr>
        <w:t>．</w:t>
      </w:r>
      <w:r>
        <w:rPr>
          <w:rFonts w:ascii="仿宋" w:hAnsi="仿宋" w:eastAsia="仿宋"/>
          <w:color w:val="auto"/>
          <w:sz w:val="32"/>
          <w:szCs w:val="32"/>
        </w:rPr>
        <w:t>任现职以来的工作表彰、奖励、荣誉证书等复印件（年度嘉奖除外，按年份由远到近依次排列）；</w:t>
      </w:r>
    </w:p>
    <w:p>
      <w:pPr>
        <w:spacing w:line="560" w:lineRule="exact"/>
        <w:ind w:firstLine="614" w:firstLineChars="192"/>
        <w:rPr>
          <w:rFonts w:ascii="Times New Roman" w:hAnsi="Times New Roman" w:eastAsia="仿宋_GB2312"/>
          <w:color w:val="auto"/>
          <w:sz w:val="32"/>
          <w:szCs w:val="32"/>
        </w:rPr>
      </w:pPr>
      <w:r>
        <w:rPr>
          <w:rFonts w:hint="eastAsia" w:ascii="Times New Roman" w:hAnsi="Times New Roman" w:eastAsia="仿宋_GB2312"/>
          <w:color w:val="auto"/>
          <w:sz w:val="32"/>
          <w:szCs w:val="32"/>
        </w:rPr>
        <w:t>7.</w:t>
      </w:r>
      <w:r>
        <w:rPr>
          <w:rFonts w:ascii="Times New Roman" w:hAnsi="Times New Roman" w:eastAsia="仿宋_GB2312"/>
          <w:color w:val="auto"/>
          <w:sz w:val="32"/>
          <w:szCs w:val="32"/>
        </w:rPr>
        <w:t>其他论文、专著等复印件（复印原件封面、目录页和正文，</w:t>
      </w:r>
      <w:r>
        <w:rPr>
          <w:rFonts w:hint="eastAsia" w:ascii="Times New Roman" w:hAnsi="Times New Roman" w:eastAsia="仿宋_GB2312"/>
          <w:color w:val="auto"/>
          <w:sz w:val="32"/>
          <w:szCs w:val="32"/>
        </w:rPr>
        <w:t>非参评论文</w:t>
      </w:r>
      <w:r>
        <w:rPr>
          <w:rFonts w:ascii="Times New Roman" w:hAnsi="Times New Roman" w:eastAsia="仿宋_GB2312"/>
          <w:color w:val="auto"/>
          <w:sz w:val="32"/>
          <w:szCs w:val="32"/>
        </w:rPr>
        <w:t>原件无需装袋）</w:t>
      </w:r>
      <w:r>
        <w:rPr>
          <w:rFonts w:hint="eastAsia" w:ascii="Times New Roman" w:hAnsi="Times New Roman" w:eastAsia="仿宋_GB2312"/>
          <w:color w:val="auto"/>
          <w:sz w:val="32"/>
          <w:szCs w:val="32"/>
        </w:rPr>
        <w:t>；</w:t>
      </w:r>
    </w:p>
    <w:p>
      <w:pPr>
        <w:spacing w:line="560" w:lineRule="exact"/>
        <w:ind w:firstLine="614" w:firstLineChars="192"/>
        <w:rPr>
          <w:rFonts w:ascii="Times New Roman" w:hAnsi="Times New Roman" w:eastAsia="仿宋_GB2312"/>
          <w:color w:val="auto"/>
          <w:sz w:val="32"/>
          <w:szCs w:val="32"/>
        </w:rPr>
      </w:pPr>
      <w:r>
        <w:rPr>
          <w:rFonts w:hint="eastAsia" w:ascii="Times New Roman" w:hAnsi="Times New Roman" w:eastAsia="仿宋_GB2312"/>
          <w:color w:val="auto"/>
          <w:sz w:val="32"/>
          <w:szCs w:val="32"/>
        </w:rPr>
        <w:t>8.省、市级事业单位申报人员《下基层服务登记表》或《视同下基层服务认定表》</w:t>
      </w:r>
      <w:r>
        <w:rPr>
          <w:rFonts w:hint="eastAsia" w:ascii="Times New Roman" w:hAnsi="Times New Roman" w:eastAsia="仿宋_GB2312"/>
          <w:color w:val="auto"/>
          <w:sz w:val="32"/>
          <w:szCs w:val="32"/>
          <w:lang w:eastAsia="zh-CN"/>
        </w:rPr>
        <w:t>（</w:t>
      </w:r>
      <w:r>
        <w:rPr>
          <w:rFonts w:hint="eastAsia" w:ascii="仿宋_GB2312" w:hAnsi="仿宋" w:eastAsia="仿宋_GB2312"/>
          <w:color w:val="auto"/>
          <w:sz w:val="32"/>
          <w:szCs w:val="32"/>
        </w:rPr>
        <w:t>此项没有可不提供</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p>
    <w:p>
      <w:pPr>
        <w:spacing w:line="560" w:lineRule="exact"/>
        <w:ind w:firstLine="614" w:firstLineChars="192"/>
        <w:rPr>
          <w:rFonts w:ascii="Times New Roman" w:hAnsi="Times New Roman" w:eastAsia="仿宋_GB2312"/>
          <w:color w:val="auto"/>
          <w:sz w:val="32"/>
          <w:szCs w:val="32"/>
        </w:rPr>
      </w:pPr>
      <w:r>
        <w:rPr>
          <w:rFonts w:hint="eastAsia" w:ascii="Times New Roman" w:hAnsi="Times New Roman" w:eastAsia="仿宋_GB2312"/>
          <w:color w:val="auto"/>
          <w:sz w:val="32"/>
          <w:szCs w:val="32"/>
        </w:rPr>
        <w:t>9.</w:t>
      </w:r>
      <w:r>
        <w:rPr>
          <w:rFonts w:ascii="Times New Roman" w:hAnsi="Times New Roman" w:eastAsia="仿宋_GB2312"/>
          <w:color w:val="auto"/>
          <w:sz w:val="32"/>
          <w:szCs w:val="32"/>
        </w:rPr>
        <w:t>人力资源社会保障部门出具的继续教育合格证明</w:t>
      </w:r>
      <w:r>
        <w:rPr>
          <w:rFonts w:hint="eastAsia" w:ascii="Times New Roman" w:hAnsi="Times New Roman" w:eastAsia="仿宋_GB2312"/>
          <w:color w:val="auto"/>
          <w:sz w:val="32"/>
          <w:szCs w:val="32"/>
        </w:rPr>
        <w:t>；</w:t>
      </w:r>
    </w:p>
    <w:p>
      <w:pPr>
        <w:spacing w:line="560" w:lineRule="exact"/>
        <w:ind w:firstLine="614" w:firstLineChars="192"/>
        <w:rPr>
          <w:rFonts w:ascii="Times New Roman" w:hAnsi="Times New Roman" w:eastAsia="仿宋_GB2312"/>
          <w:color w:val="auto"/>
          <w:sz w:val="32"/>
          <w:szCs w:val="32"/>
        </w:rPr>
      </w:pPr>
      <w:r>
        <w:rPr>
          <w:rFonts w:hint="eastAsia" w:ascii="Times New Roman" w:hAnsi="Times New Roman" w:eastAsia="仿宋_GB2312"/>
          <w:color w:val="auto"/>
          <w:sz w:val="32"/>
          <w:szCs w:val="32"/>
        </w:rPr>
        <w:t>10.其他材料；</w:t>
      </w:r>
    </w:p>
    <w:p>
      <w:pPr>
        <w:suppressAutoHyphens/>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（以上材料除《评审表》外按目录顺序胶装成册，加</w:t>
      </w:r>
      <w:r>
        <w:rPr>
          <w:rFonts w:ascii="仿宋" w:hAnsi="仿宋" w:eastAsia="仿宋"/>
          <w:color w:val="auto"/>
          <w:sz w:val="32"/>
          <w:szCs w:val="32"/>
        </w:rPr>
        <w:t>“XXX同志申报</w:t>
      </w:r>
      <w:r>
        <w:rPr>
          <w:rFonts w:hint="eastAsia" w:ascii="仿宋" w:hAnsi="仿宋" w:eastAsia="仿宋"/>
          <w:color w:val="auto"/>
          <w:sz w:val="32"/>
          <w:szCs w:val="32"/>
          <w:lang w:eastAsia="zh-CN"/>
        </w:rPr>
        <w:t>工艺美术系列烟花爆竹专业高级（正高级）</w:t>
      </w:r>
      <w:r>
        <w:rPr>
          <w:rFonts w:ascii="仿宋" w:hAnsi="仿宋" w:eastAsia="仿宋"/>
          <w:color w:val="auto"/>
          <w:sz w:val="32"/>
          <w:szCs w:val="32"/>
        </w:rPr>
        <w:t>职称</w:t>
      </w:r>
      <w:r>
        <w:rPr>
          <w:rFonts w:hint="eastAsia" w:ascii="仿宋" w:hAnsi="仿宋" w:eastAsia="仿宋"/>
          <w:color w:val="auto"/>
          <w:sz w:val="32"/>
          <w:szCs w:val="32"/>
        </w:rPr>
        <w:t>评审材料</w:t>
      </w:r>
      <w:r>
        <w:rPr>
          <w:rFonts w:ascii="仿宋" w:hAnsi="仿宋" w:eastAsia="仿宋"/>
          <w:color w:val="auto"/>
          <w:sz w:val="32"/>
          <w:szCs w:val="32"/>
        </w:rPr>
        <w:t>”</w:t>
      </w:r>
      <w:r>
        <w:rPr>
          <w:rFonts w:hint="eastAsia" w:ascii="仿宋" w:hAnsi="仿宋" w:eastAsia="仿宋"/>
          <w:color w:val="auto"/>
          <w:sz w:val="32"/>
          <w:szCs w:val="32"/>
        </w:rPr>
        <w:t>封面）</w:t>
      </w:r>
    </w:p>
    <w:p>
      <w:pPr>
        <w:spacing w:line="560" w:lineRule="exact"/>
        <w:ind w:firstLine="640" w:firstLineChars="200"/>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六、材料填报、装袋注意事项</w:t>
      </w:r>
    </w:p>
    <w:p>
      <w:pPr>
        <w:suppressAutoHyphens/>
        <w:spacing w:line="560" w:lineRule="exact"/>
        <w:ind w:firstLine="643" w:firstLineChars="200"/>
        <w:rPr>
          <w:rFonts w:ascii="仿宋" w:hAnsi="仿宋" w:eastAsia="仿宋"/>
          <w:color w:val="auto"/>
          <w:sz w:val="32"/>
          <w:szCs w:val="32"/>
        </w:rPr>
      </w:pPr>
      <w:r>
        <w:rPr>
          <w:rFonts w:hint="eastAsia" w:ascii="仿宋" w:hAnsi="仿宋" w:eastAsia="仿宋"/>
          <w:b/>
          <w:color w:val="auto"/>
          <w:sz w:val="32"/>
          <w:szCs w:val="32"/>
        </w:rPr>
        <w:t>1.</w:t>
      </w:r>
      <w:r>
        <w:rPr>
          <w:rFonts w:hint="eastAsia" w:ascii="仿宋" w:hAnsi="仿宋" w:eastAsia="仿宋"/>
          <w:color w:val="auto"/>
          <w:sz w:val="32"/>
          <w:szCs w:val="32"/>
        </w:rPr>
        <w:t xml:space="preserve"> </w:t>
      </w:r>
      <w:r>
        <w:rPr>
          <w:rFonts w:eastAsia="仿宋_GB2312"/>
          <w:color w:val="auto"/>
          <w:sz w:val="32"/>
          <w:szCs w:val="32"/>
        </w:rPr>
        <w:t>复印</w:t>
      </w:r>
      <w:r>
        <w:rPr>
          <w:rFonts w:hint="eastAsia" w:eastAsia="仿宋_GB2312"/>
          <w:color w:val="auto"/>
          <w:sz w:val="32"/>
          <w:szCs w:val="32"/>
        </w:rPr>
        <w:t>件</w:t>
      </w:r>
      <w:r>
        <w:rPr>
          <w:rFonts w:eastAsia="仿宋_GB2312"/>
          <w:color w:val="auto"/>
          <w:sz w:val="32"/>
          <w:szCs w:val="32"/>
        </w:rPr>
        <w:t>须逐页由所在</w:t>
      </w:r>
      <w:r>
        <w:rPr>
          <w:rFonts w:hint="eastAsia" w:eastAsia="仿宋_GB2312"/>
          <w:color w:val="auto"/>
          <w:sz w:val="32"/>
          <w:szCs w:val="32"/>
        </w:rPr>
        <w:t>（送审）</w:t>
      </w:r>
      <w:r>
        <w:rPr>
          <w:rFonts w:eastAsia="仿宋_GB2312"/>
          <w:color w:val="auto"/>
          <w:sz w:val="32"/>
          <w:szCs w:val="32"/>
        </w:rPr>
        <w:t>单位人事（职改）部门审核，审核人须签名并加盖“原件已核”印章及人事</w:t>
      </w:r>
      <w:r>
        <w:rPr>
          <w:rFonts w:hint="eastAsia" w:eastAsia="仿宋_GB2312"/>
          <w:color w:val="auto"/>
          <w:sz w:val="32"/>
          <w:szCs w:val="32"/>
        </w:rPr>
        <w:t>（职改）</w:t>
      </w:r>
      <w:r>
        <w:rPr>
          <w:rFonts w:eastAsia="仿宋_GB2312"/>
          <w:color w:val="auto"/>
          <w:sz w:val="32"/>
          <w:szCs w:val="32"/>
        </w:rPr>
        <w:t>部门印章。</w:t>
      </w:r>
      <w:r>
        <w:rPr>
          <w:rFonts w:hAnsi="仿宋_GB2312" w:eastAsia="仿宋_GB2312"/>
          <w:color w:val="auto"/>
          <w:sz w:val="32"/>
          <w:szCs w:val="32"/>
        </w:rPr>
        <w:t>未签字并加盖单位公章的</w:t>
      </w:r>
      <w:r>
        <w:rPr>
          <w:rFonts w:hint="eastAsia" w:hAnsi="仿宋_GB2312" w:eastAsia="仿宋_GB2312"/>
          <w:color w:val="auto"/>
          <w:sz w:val="32"/>
          <w:szCs w:val="32"/>
        </w:rPr>
        <w:t>评审</w:t>
      </w:r>
      <w:r>
        <w:rPr>
          <w:rFonts w:hAnsi="仿宋_GB2312" w:eastAsia="仿宋_GB2312"/>
          <w:color w:val="auto"/>
          <w:sz w:val="32"/>
          <w:szCs w:val="32"/>
        </w:rPr>
        <w:t>材料</w:t>
      </w:r>
      <w:r>
        <w:rPr>
          <w:rFonts w:ascii="仿宋" w:hAnsi="仿宋" w:eastAsia="仿宋"/>
          <w:color w:val="auto"/>
          <w:sz w:val="32"/>
          <w:szCs w:val="32"/>
        </w:rPr>
        <w:t>。</w:t>
      </w:r>
      <w:r>
        <w:rPr>
          <w:rFonts w:hint="eastAsia" w:ascii="仿宋" w:hAnsi="仿宋" w:eastAsia="仿宋"/>
          <w:color w:val="auto"/>
          <w:sz w:val="32"/>
          <w:szCs w:val="32"/>
        </w:rPr>
        <w:t>未按要求提供证明材料、未按要求填报或未按要求审核盖章</w:t>
      </w:r>
      <w:r>
        <w:rPr>
          <w:rFonts w:ascii="仿宋" w:hAnsi="仿宋" w:eastAsia="仿宋"/>
          <w:color w:val="auto"/>
          <w:sz w:val="32"/>
          <w:szCs w:val="32"/>
        </w:rPr>
        <w:t>的</w:t>
      </w:r>
      <w:r>
        <w:rPr>
          <w:rFonts w:hint="eastAsia" w:ascii="仿宋" w:hAnsi="仿宋" w:eastAsia="仿宋"/>
          <w:color w:val="auto"/>
          <w:sz w:val="32"/>
          <w:szCs w:val="32"/>
        </w:rPr>
        <w:t>申报参评</w:t>
      </w:r>
      <w:r>
        <w:rPr>
          <w:rFonts w:ascii="仿宋" w:hAnsi="仿宋" w:eastAsia="仿宋"/>
          <w:color w:val="auto"/>
          <w:sz w:val="32"/>
          <w:szCs w:val="32"/>
        </w:rPr>
        <w:t>材料，一律视为无效材料。</w:t>
      </w:r>
    </w:p>
    <w:p>
      <w:pPr>
        <w:shd w:val="clear" w:color="auto" w:fill="FFFFFF"/>
        <w:spacing w:line="560" w:lineRule="exact"/>
        <w:ind w:firstLine="640" w:firstLineChars="200"/>
        <w:rPr>
          <w:rFonts w:ascii="仿宋" w:hAnsi="仿宋" w:eastAsia="仿宋"/>
          <w:bCs/>
          <w:color w:val="auto"/>
          <w:sz w:val="32"/>
          <w:szCs w:val="32"/>
        </w:rPr>
      </w:pPr>
      <w:r>
        <w:rPr>
          <w:rFonts w:hint="eastAsia" w:ascii="仿宋" w:hAnsi="仿宋" w:eastAsia="仿宋"/>
          <w:bCs/>
          <w:color w:val="auto"/>
          <w:sz w:val="32"/>
          <w:szCs w:val="32"/>
        </w:rPr>
        <w:t>2.提交</w:t>
      </w:r>
      <w:r>
        <w:rPr>
          <w:rFonts w:ascii="仿宋" w:hAnsi="仿宋" w:eastAsia="仿宋"/>
          <w:bCs/>
          <w:color w:val="auto"/>
          <w:sz w:val="32"/>
          <w:szCs w:val="32"/>
        </w:rPr>
        <w:t>的</w:t>
      </w:r>
      <w:r>
        <w:rPr>
          <w:rFonts w:hint="eastAsia" w:ascii="仿宋" w:hAnsi="仿宋" w:eastAsia="仿宋"/>
          <w:bCs/>
          <w:color w:val="auto"/>
          <w:sz w:val="32"/>
          <w:szCs w:val="32"/>
        </w:rPr>
        <w:t>《评审表》、纸质</w:t>
      </w:r>
      <w:r>
        <w:rPr>
          <w:rFonts w:ascii="仿宋" w:hAnsi="仿宋" w:eastAsia="仿宋"/>
          <w:bCs/>
          <w:color w:val="auto"/>
          <w:sz w:val="32"/>
          <w:szCs w:val="32"/>
        </w:rPr>
        <w:t>花名册与电子版</w:t>
      </w:r>
      <w:r>
        <w:rPr>
          <w:rFonts w:hint="eastAsia" w:ascii="仿宋" w:hAnsi="仿宋" w:eastAsia="仿宋"/>
          <w:bCs/>
          <w:color w:val="auto"/>
          <w:sz w:val="32"/>
          <w:szCs w:val="32"/>
        </w:rPr>
        <w:t>、</w:t>
      </w:r>
      <w:r>
        <w:rPr>
          <w:rFonts w:ascii="仿宋" w:hAnsi="仿宋" w:eastAsia="仿宋"/>
          <w:bCs/>
          <w:color w:val="auto"/>
          <w:sz w:val="32"/>
          <w:szCs w:val="32"/>
        </w:rPr>
        <w:t>数据包</w:t>
      </w:r>
      <w:r>
        <w:rPr>
          <w:rFonts w:hint="eastAsia" w:ascii="仿宋" w:hAnsi="仿宋" w:eastAsia="仿宋"/>
          <w:bCs/>
          <w:color w:val="auto"/>
          <w:sz w:val="32"/>
          <w:szCs w:val="32"/>
        </w:rPr>
        <w:t>信息</w:t>
      </w:r>
      <w:r>
        <w:rPr>
          <w:rFonts w:ascii="仿宋" w:hAnsi="仿宋" w:eastAsia="仿宋"/>
          <w:bCs/>
          <w:color w:val="auto"/>
          <w:sz w:val="32"/>
          <w:szCs w:val="32"/>
        </w:rPr>
        <w:t>必须一致</w:t>
      </w:r>
      <w:r>
        <w:rPr>
          <w:rFonts w:hint="eastAsia" w:ascii="仿宋" w:hAnsi="仿宋" w:eastAsia="仿宋"/>
          <w:bCs/>
          <w:color w:val="auto"/>
          <w:sz w:val="32"/>
          <w:szCs w:val="32"/>
        </w:rPr>
        <w:t>。</w:t>
      </w:r>
    </w:p>
    <w:p>
      <w:pPr>
        <w:spacing w:line="560" w:lineRule="exact"/>
        <w:ind w:firstLine="640" w:firstLineChars="200"/>
        <w:rPr>
          <w:rFonts w:hint="eastAsia" w:ascii="Times New Roman" w:hAnsi="Times New Roman" w:eastAsia="仿宋_GB2312"/>
          <w:color w:val="auto"/>
          <w:sz w:val="32"/>
          <w:szCs w:val="32"/>
          <w:lang w:eastAsia="zh-CN"/>
        </w:rPr>
      </w:pPr>
      <w:r>
        <w:rPr>
          <w:rFonts w:hint="eastAsia" w:ascii="仿宋" w:hAnsi="仿宋" w:eastAsia="仿宋"/>
          <w:color w:val="auto"/>
          <w:sz w:val="32"/>
          <w:szCs w:val="32"/>
        </w:rPr>
        <w:t>3.评审</w:t>
      </w:r>
      <w:r>
        <w:rPr>
          <w:rFonts w:ascii="仿宋" w:hAnsi="仿宋" w:eastAsia="仿宋"/>
          <w:color w:val="auto"/>
          <w:sz w:val="32"/>
          <w:szCs w:val="32"/>
        </w:rPr>
        <w:t>材料需胶装成册（严禁用塑料</w:t>
      </w:r>
      <w:r>
        <w:rPr>
          <w:rFonts w:ascii="Times New Roman" w:hAnsi="Times New Roman" w:eastAsia="仿宋_GB2312"/>
          <w:color w:val="auto"/>
          <w:sz w:val="32"/>
          <w:szCs w:val="32"/>
        </w:rPr>
        <w:t>文件夹，以免尖角刮破档案袋），整齐装入牛皮档案袋</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每名申报</w:t>
      </w:r>
      <w:r>
        <w:rPr>
          <w:rFonts w:hint="eastAsia" w:ascii="Times New Roman" w:hAnsi="Times New Roman" w:eastAsia="仿宋_GB2312"/>
          <w:color w:val="auto"/>
          <w:sz w:val="32"/>
          <w:szCs w:val="32"/>
        </w:rPr>
        <w:t>参评</w:t>
      </w:r>
      <w:r>
        <w:rPr>
          <w:rFonts w:ascii="Times New Roman" w:hAnsi="Times New Roman" w:eastAsia="仿宋_GB2312"/>
          <w:color w:val="auto"/>
          <w:sz w:val="32"/>
          <w:szCs w:val="32"/>
        </w:rPr>
        <w:t>人员全部材料限1袋</w:t>
      </w:r>
      <w:r>
        <w:rPr>
          <w:rFonts w:hint="eastAsia" w:ascii="Times New Roman" w:hAnsi="Times New Roman" w:eastAsia="仿宋_GB2312"/>
          <w:color w:val="auto"/>
          <w:sz w:val="32"/>
          <w:szCs w:val="32"/>
          <w:lang w:eastAsia="zh-CN"/>
        </w:rPr>
        <w:t>，按要求填写并加盖申报单位公章。</w:t>
      </w:r>
    </w:p>
    <w:p>
      <w:pPr>
        <w:spacing w:line="560" w:lineRule="exact"/>
        <w:ind w:firstLine="640" w:firstLineChars="200"/>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七、评审费用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按照相关规定，全省高级职称评审收取标准为570元/人（含材料评审费370人/人、面试费200元/人），在提交申报材料时现场收取评审费用。</w:t>
      </w:r>
    </w:p>
    <w:p>
      <w:pPr>
        <w:spacing w:line="560" w:lineRule="exact"/>
        <w:ind w:firstLine="640" w:firstLineChars="200"/>
        <w:rPr>
          <w:rFonts w:hint="eastAsia" w:ascii="Times New Roman" w:hAnsi="Times New Roman" w:eastAsia="仿宋_GB2312"/>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color w:val="000000"/>
          <w:sz w:val="32"/>
          <w:szCs w:val="32"/>
          <w:shd w:val="clear" w:color="auto" w:fill="FFFFFF"/>
          <w:lang w:val="en-US" w:eastAsia="zh-CN"/>
        </w:rPr>
      </w:pPr>
    </w:p>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BBE27"/>
    <w:multiLevelType w:val="singleLevel"/>
    <w:tmpl w:val="3F3BBE2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510AD"/>
    <w:rsid w:val="1D7333BA"/>
    <w:rsid w:val="3DA77D24"/>
    <w:rsid w:val="57AE1495"/>
    <w:rsid w:val="5BB8337E"/>
    <w:rsid w:val="5FFE3030"/>
    <w:rsid w:val="715E7CE4"/>
    <w:rsid w:val="71674396"/>
    <w:rsid w:val="72F24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rFonts w:ascii="Calibri" w:hAnsi="Calibri" w:cs="Calibri"/>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麦袋</cp:lastModifiedBy>
  <cp:lastPrinted>2021-09-30T03:15:00Z</cp:lastPrinted>
  <dcterms:modified xsi:type="dcterms:W3CDTF">2021-10-09T03:01:42Z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22EE275056E84EE5AC7016C1E089420C</vt:lpwstr>
  </property>
</Properties>
</file>