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ind w:firstLine="480"/>
        <w:jc w:val="left"/>
        <w:rPr>
          <w:rFonts w:hint="eastAsia" w:ascii="黑体" w:hAnsi="黑体" w:eastAsia="黑体" w:cs="宋体"/>
          <w:color w:val="3D3D3D"/>
          <w:kern w:val="0"/>
          <w:sz w:val="44"/>
          <w:szCs w:val="44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附件</w:t>
      </w:r>
    </w:p>
    <w:p>
      <w:pPr>
        <w:widowControl/>
        <w:spacing w:line="480" w:lineRule="atLeast"/>
        <w:ind w:firstLine="480"/>
        <w:jc w:val="center"/>
        <w:rPr>
          <w:rFonts w:ascii="黑体" w:hAnsi="黑体" w:eastAsia="黑体" w:cs="宋体"/>
          <w:color w:val="3D3D3D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3D3D3D"/>
          <w:kern w:val="0"/>
          <w:sz w:val="44"/>
          <w:szCs w:val="44"/>
        </w:rPr>
        <w:t>自查摸底情况及整改建议表（一）</w:t>
      </w:r>
    </w:p>
    <w:p>
      <w:pPr>
        <w:widowControl/>
        <w:spacing w:line="480" w:lineRule="atLeast"/>
        <w:jc w:val="center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（权责清单中依相对人申请办理的其他行政权力事项和公共服务事项）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D3D3D"/>
          <w:kern w:val="0"/>
          <w:sz w:val="32"/>
          <w:szCs w:val="32"/>
        </w:rPr>
        <w:t>单位（盖章）：                             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填报时间：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2621"/>
        <w:gridCol w:w="1276"/>
        <w:gridCol w:w="1276"/>
        <w:gridCol w:w="2835"/>
        <w:gridCol w:w="1038"/>
        <w:gridCol w:w="1552"/>
        <w:gridCol w:w="1855"/>
        <w:gridCol w:w="8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序 号</w:t>
            </w:r>
          </w:p>
        </w:tc>
        <w:tc>
          <w:tcPr>
            <w:tcW w:w="26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事项名称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实施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形式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实施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主体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实施依据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设定层级</w:t>
            </w:r>
          </w:p>
        </w:tc>
        <w:tc>
          <w:tcPr>
            <w:tcW w:w="1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是否为变相审批或许可</w:t>
            </w:r>
          </w:p>
        </w:tc>
        <w:tc>
          <w:tcPr>
            <w:tcW w:w="1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整改意见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建议</w:t>
            </w:r>
          </w:p>
        </w:tc>
        <w:tc>
          <w:tcPr>
            <w:tcW w:w="8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填报人：</w:t>
      </w:r>
      <w:r>
        <w:rPr>
          <w:rFonts w:hint="eastAsia" w:ascii="宋体" w:hAnsi="宋体" w:eastAsia="宋体" w:cs="宋体"/>
          <w:color w:val="3D3D3D"/>
          <w:kern w:val="0"/>
          <w:sz w:val="32"/>
          <w:szCs w:val="32"/>
        </w:rPr>
        <w:t xml:space="preserve">                          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D3D3D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联系电话：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</w:p>
    <w:p>
      <w:pPr>
        <w:widowControl/>
        <w:spacing w:line="480" w:lineRule="atLeast"/>
        <w:ind w:firstLine="640" w:firstLineChars="200"/>
        <w:jc w:val="left"/>
        <w:rPr>
          <w:rFonts w:ascii="黑体" w:hAnsi="黑体" w:eastAsia="黑体" w:cs="宋体"/>
          <w:color w:val="3D3D3D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填表说明：</w:t>
      </w:r>
    </w:p>
    <w:p>
      <w:pPr>
        <w:widowControl/>
        <w:spacing w:line="480" w:lineRule="atLeast"/>
        <w:ind w:firstLine="640" w:firstLineChars="200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1.“事项名称”请填写本级权责清单中的名称；</w:t>
      </w:r>
    </w:p>
    <w:p>
      <w:pPr>
        <w:widowControl/>
        <w:spacing w:line="480" w:lineRule="atLeast"/>
        <w:ind w:firstLine="640" w:firstLineChars="200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2.“实施形式”请填写“备案、登记、注册、目录、年检、监制、认定、认证、专项计划”等；</w:t>
      </w:r>
    </w:p>
    <w:p>
      <w:pPr>
        <w:widowControl/>
        <w:spacing w:line="480" w:lineRule="atLeast"/>
        <w:ind w:firstLine="640" w:firstLineChars="200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3.“实施主体”请填写到具体实施该事项的科室或二级机构；</w:t>
      </w:r>
    </w:p>
    <w:p>
      <w:pPr>
        <w:widowControl/>
        <w:spacing w:line="480" w:lineRule="atLeast"/>
        <w:ind w:firstLine="640" w:firstLineChars="200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4.“实施依据”请列明依据名称、版本、具体条款；</w:t>
      </w:r>
    </w:p>
    <w:p>
      <w:pPr>
        <w:widowControl/>
        <w:spacing w:line="480" w:lineRule="atLeast"/>
        <w:ind w:firstLine="640" w:firstLineChars="200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5.“设定层级”请列明为国家层面、省级层面、市级层面、区县级层面；</w:t>
      </w:r>
    </w:p>
    <w:p>
      <w:pPr>
        <w:widowControl/>
        <w:spacing w:line="480" w:lineRule="atLeast"/>
        <w:ind w:firstLine="640" w:firstLineChars="200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6.“是否为变相审批或许可”指是否将目录、备案、计划、规划、登记、注册、年检、年报、监制、认定、认证、审定按审批或许可实施；</w:t>
      </w:r>
    </w:p>
    <w:p>
      <w:pPr>
        <w:widowControl/>
        <w:spacing w:line="480" w:lineRule="atLeast"/>
        <w:ind w:firstLine="640" w:firstLineChars="200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7.“整改意见建议”请根据实际情况填写，如属长沙市级以上层面设定的，提出清理整治建议；属区县级以下（含区县级）设定或设定依据不合法的，要立查立改。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</w:p>
    <w:p>
      <w:pPr>
        <w:widowControl/>
        <w:spacing w:line="480" w:lineRule="atLeast"/>
        <w:jc w:val="center"/>
        <w:rPr>
          <w:rFonts w:ascii="黑体" w:hAnsi="黑体" w:eastAsia="黑体" w:cs="宋体"/>
          <w:color w:val="3D3D3D"/>
          <w:kern w:val="0"/>
          <w:sz w:val="44"/>
          <w:szCs w:val="44"/>
        </w:rPr>
      </w:pPr>
    </w:p>
    <w:p>
      <w:pPr>
        <w:widowControl/>
        <w:spacing w:line="480" w:lineRule="atLeast"/>
        <w:jc w:val="center"/>
        <w:rPr>
          <w:rFonts w:ascii="黑体" w:hAnsi="黑体" w:eastAsia="黑体" w:cs="宋体"/>
          <w:color w:val="3D3D3D"/>
          <w:kern w:val="0"/>
          <w:sz w:val="44"/>
          <w:szCs w:val="44"/>
        </w:rPr>
      </w:pPr>
    </w:p>
    <w:p>
      <w:pPr>
        <w:widowControl/>
        <w:spacing w:line="480" w:lineRule="atLeast"/>
        <w:jc w:val="center"/>
        <w:rPr>
          <w:rFonts w:ascii="黑体" w:hAnsi="黑体" w:eastAsia="黑体" w:cs="宋体"/>
          <w:color w:val="3D3D3D"/>
          <w:kern w:val="0"/>
          <w:sz w:val="44"/>
          <w:szCs w:val="44"/>
        </w:rPr>
      </w:pPr>
    </w:p>
    <w:p>
      <w:pPr>
        <w:widowControl/>
        <w:spacing w:line="480" w:lineRule="atLeast"/>
        <w:jc w:val="center"/>
        <w:rPr>
          <w:rFonts w:ascii="黑体" w:hAnsi="黑体" w:eastAsia="黑体" w:cs="宋体"/>
          <w:color w:val="3D3D3D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3D3D3D"/>
          <w:kern w:val="0"/>
          <w:sz w:val="44"/>
          <w:szCs w:val="44"/>
        </w:rPr>
        <w:t>自查摸底情况及整改建议表（二）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单位（盖章）：                                       填报时间：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1"/>
        <w:gridCol w:w="1020"/>
        <w:gridCol w:w="2382"/>
        <w:gridCol w:w="1504"/>
        <w:gridCol w:w="3447"/>
        <w:gridCol w:w="2397"/>
        <w:gridCol w:w="14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Header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项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 xml:space="preserve"> 目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序 号</w:t>
            </w: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事项名称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实施主体</w:t>
            </w:r>
          </w:p>
        </w:tc>
        <w:tc>
          <w:tcPr>
            <w:tcW w:w="3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实施依据</w:t>
            </w:r>
          </w:p>
        </w:tc>
        <w:tc>
          <w:tcPr>
            <w:tcW w:w="2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整改措施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备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 xml:space="preserve">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一、擅自实施已明令取消的行政许可事项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.....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二、擅自在权责清单之外实施审批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....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三、擅自增设行政许可前置条件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....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四、将依法取消的审批和许可事项变相交由下属事业单位、行业协会等社会组织继续实施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.....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五、其他情形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.....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填报人：</w:t>
      </w:r>
      <w:r>
        <w:rPr>
          <w:rFonts w:hint="eastAsia" w:ascii="宋体" w:hAnsi="宋体" w:eastAsia="宋体" w:cs="宋体"/>
          <w:color w:val="3D3D3D"/>
          <w:kern w:val="0"/>
          <w:sz w:val="32"/>
          <w:szCs w:val="32"/>
        </w:rPr>
        <w:t>                           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 xml:space="preserve"> 联系电话：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1.如不存在“项目”所列情形的，请填写“无”后上报；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2.“事项名称”请填写具体实施的事项名称；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3.“实施主体”请填写到具体实施该事项的科室或二级机构；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4.“实施依据”请列明实施该事项的依据名称、版本、具体条款。</w:t>
      </w:r>
    </w:p>
    <w:p/>
    <w:sectPr>
      <w:pgSz w:w="16838" w:h="11906" w:orient="landscape"/>
      <w:pgMar w:top="1588" w:right="1440" w:bottom="147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C27C1"/>
    <w:rsid w:val="2C0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2020-11-16T03:13:00Z</dcterms:created>
  <dc:creator>Administrator</dc:creator>
  <cp:lastModifiedBy>Administrator</cp:lastModifiedBy>
  <dcterms:modified xsi:type="dcterms:W3CDTF">2020-11-16T03:14:58Z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