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5" w:beforeLines="100" w:after="435" w:afterLines="100" w:line="640" w:lineRule="exact"/>
        <w:jc w:val="center"/>
        <w:rPr>
          <w:rFonts w:hint="eastAsia" w:ascii="方正小标宋简体" w:hAnsi="仿宋" w:eastAsia="方正小标宋简体" w:cs="Times New Roman"/>
          <w:spacing w:val="-4"/>
          <w:w w:val="98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仿宋" w:eastAsia="方正小标宋简体" w:cs="Times New Roman"/>
          <w:spacing w:val="-4"/>
          <w:w w:val="98"/>
          <w:kern w:val="0"/>
          <w:sz w:val="44"/>
          <w:szCs w:val="44"/>
          <w:lang w:val="en-US" w:eastAsia="zh-CN"/>
        </w:rPr>
        <w:t>各企业走访慰问安排表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5"/>
        <w:gridCol w:w="150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单位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走访户数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color w:val="auto"/>
                <w:vertAlign w:val="baseline"/>
                <w:lang w:val="en-US" w:eastAsia="zh-CN"/>
              </w:rPr>
              <w:t>世纪红烟花制造销售有限公司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24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color w:val="auto"/>
                <w:vertAlign w:val="baseline"/>
                <w:lang w:val="en-US" w:eastAsia="zh-CN"/>
              </w:rPr>
              <w:t>象形精品烟花制造有限公司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22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color w:val="auto"/>
                <w:vertAlign w:val="baseline"/>
                <w:lang w:val="en-US" w:eastAsia="zh-CN"/>
              </w:rPr>
              <w:t>盛易鞭炮烟花制造有限公司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8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color w:val="auto"/>
                <w:vertAlign w:val="baseline"/>
                <w:lang w:val="en-US" w:eastAsia="zh-CN"/>
              </w:rPr>
              <w:t>利安花炮厂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6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金仁林业集团有限公司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3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锦程烟花有限公司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7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浏阳市中奇烟花制造有限公司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8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银宇钛业有限公司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盆形化工厂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宏兴化工厂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远久烟花材料厂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浏阳市兴新引线有限公司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曙光电池零部件加工厂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达兴烟花材料厂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强永有色金属烟花材料厂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合计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89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53400</w:t>
            </w:r>
          </w:p>
        </w:tc>
      </w:tr>
    </w:tbl>
    <w:p>
      <w:pPr>
        <w:jc w:val="center"/>
        <w:rPr>
          <w:rFonts w:hint="eastAsia" w:ascii="黑体" w:hAnsi="仿宋" w:eastAsia="黑体"/>
          <w:sz w:val="48"/>
          <w:szCs w:val="4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各企业走访慰问安排表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4"/>
        <w:gridCol w:w="150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单位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走访户数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严氏烟花材料厂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世家建筑有限公司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浏阳市红旺加油站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浏阳市长益油品有限公司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浏阳市达浒花炮艺术燃放有限公司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2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诚拙炭业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83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合计</w:t>
            </w: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10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default" w:ascii="黑体" w:hAnsi="仿宋" w:eastAsia="黑体"/>
                <w:vertAlign w:val="baseline"/>
                <w:lang w:val="en-US" w:eastAsia="zh-CN"/>
              </w:rPr>
            </w:pPr>
            <w:r>
              <w:rPr>
                <w:rFonts w:hint="eastAsia" w:ascii="黑体" w:hAnsi="仿宋" w:eastAsia="黑体"/>
                <w:vertAlign w:val="baseline"/>
                <w:lang w:val="en-US" w:eastAsia="zh-CN"/>
              </w:rPr>
              <w:t>6000</w:t>
            </w:r>
          </w:p>
        </w:tc>
      </w:tr>
    </w:tbl>
    <w:p>
      <w:pPr>
        <w:rPr>
          <w:rFonts w:hint="default" w:ascii="黑体" w:hAnsi="仿宋" w:eastAsia="黑体"/>
          <w:lang w:val="en-US" w:eastAsia="zh-CN"/>
        </w:rPr>
      </w:pPr>
    </w:p>
    <w:p>
      <w:pPr>
        <w:rPr>
          <w:rFonts w:hint="eastAsia" w:ascii="黑体" w:hAnsi="仿宋"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TU4OTFmZmJhNjYxNDBjODZjYmYzN2RjZmRmNTIifQ=="/>
  </w:docVars>
  <w:rsids>
    <w:rsidRoot w:val="15005356"/>
    <w:rsid w:val="1500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2023-02-23T05:51:00Z</dcterms:created>
  <dc:creator>上天最好的安排</dc:creator>
  <cp:lastModifiedBy>上天最好的安排</cp:lastModifiedBy>
  <dcterms:modified xsi:type="dcterms:W3CDTF">2023-02-23T05:52:31Z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170A2F788EBE43BBB69905F315A62A0E</vt:lpwstr>
  </property>
</Properties>
</file>