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方正小标宋_GBK"/>
          <w:color w:val="000000"/>
          <w:sz w:val="48"/>
          <w:szCs w:val="48"/>
          <w:highlight w:val="none"/>
        </w:rPr>
      </w:pPr>
    </w:p>
    <w:p>
      <w:pPr>
        <w:jc w:val="both"/>
        <w:rPr>
          <w:rFonts w:ascii="Times New Roman" w:hAnsi="Times New Roman" w:eastAsia="方正小标宋_GBK"/>
          <w:color w:val="000000"/>
          <w:sz w:val="48"/>
          <w:szCs w:val="48"/>
          <w:highlight w:val="none"/>
        </w:rPr>
      </w:pPr>
    </w:p>
    <w:p>
      <w:pPr>
        <w:jc w:val="center"/>
        <w:rPr>
          <w:rFonts w:ascii="Times New Roman" w:hAnsi="Times New Roman" w:eastAsia="方正小标宋_GBK"/>
          <w:color w:val="000000"/>
          <w:sz w:val="48"/>
          <w:szCs w:val="48"/>
          <w:highlight w:val="none"/>
        </w:rPr>
      </w:pPr>
      <w:r>
        <w:rPr>
          <w:rFonts w:hint="eastAsia" w:ascii="Times New Roman" w:hAnsi="Times New Roman" w:eastAsia="方正小标宋_GBK"/>
          <w:color w:val="000000"/>
          <w:sz w:val="48"/>
          <w:szCs w:val="48"/>
          <w:highlight w:val="none"/>
        </w:rPr>
        <w:t>20</w:t>
      </w:r>
      <w:r>
        <w:rPr>
          <w:rFonts w:hint="eastAsia" w:ascii="Times New Roman" w:hAnsi="Times New Roman" w:eastAsia="方正小标宋_GBK"/>
          <w:color w:val="000000"/>
          <w:sz w:val="48"/>
          <w:szCs w:val="48"/>
          <w:highlight w:val="none"/>
          <w:lang w:val="en-US" w:eastAsia="zh-CN"/>
        </w:rPr>
        <w:t>20</w:t>
      </w:r>
      <w:r>
        <w:rPr>
          <w:rFonts w:ascii="Times New Roman" w:hAnsi="Times New Roman" w:eastAsia="方正小标宋_GBK"/>
          <w:color w:val="000000"/>
          <w:sz w:val="48"/>
          <w:szCs w:val="48"/>
          <w:highlight w:val="none"/>
        </w:rPr>
        <w:t>年部门整体支出绩效自评报告</w:t>
      </w:r>
    </w:p>
    <w:p>
      <w:pPr>
        <w:jc w:val="both"/>
        <w:rPr>
          <w:rFonts w:ascii="Times New Roman" w:hAnsi="Times New Roman" w:eastAsia="楷体_GB2312"/>
          <w:b/>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ascii="Times New Roman" w:hAnsi="Times New Roman" w:eastAsia="黑体"/>
          <w:color w:val="000000"/>
          <w:sz w:val="32"/>
          <w:szCs w:val="32"/>
          <w:highlight w:val="none"/>
        </w:rPr>
      </w:pPr>
    </w:p>
    <w:p>
      <w:pPr>
        <w:jc w:val="center"/>
        <w:rPr>
          <w:rFonts w:hint="eastAsia" w:ascii="Times New Roman" w:hAnsi="Times New Roman" w:eastAsia="黑体"/>
          <w:color w:val="000000"/>
          <w:sz w:val="44"/>
          <w:szCs w:val="44"/>
          <w:highlight w:val="none"/>
          <w:lang w:eastAsia="zh-CN"/>
        </w:rPr>
      </w:pPr>
      <w:r>
        <w:rPr>
          <w:rFonts w:hint="eastAsia" w:ascii="Times New Roman" w:hAnsi="Times New Roman" w:eastAsia="黑体"/>
          <w:color w:val="000000"/>
          <w:sz w:val="44"/>
          <w:szCs w:val="44"/>
          <w:highlight w:val="none"/>
          <w:lang w:eastAsia="zh-CN"/>
        </w:rPr>
        <w:t>浏阳市洞阳镇人民政府</w:t>
      </w:r>
    </w:p>
    <w:p>
      <w:pPr>
        <w:jc w:val="center"/>
        <w:rPr>
          <w:rFonts w:ascii="Times New Roman" w:hAnsi="Times New Roman" w:eastAsia="黑体"/>
          <w:color w:val="000000"/>
          <w:sz w:val="32"/>
          <w:szCs w:val="32"/>
          <w:highlight w:val="none"/>
        </w:rPr>
      </w:pPr>
    </w:p>
    <w:p>
      <w:pPr>
        <w:jc w:val="center"/>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二O二</w:t>
      </w:r>
      <w:r>
        <w:rPr>
          <w:rFonts w:hint="eastAsia" w:ascii="Times New Roman" w:hAnsi="Times New Roman" w:eastAsia="仿宋_GB2312"/>
          <w:color w:val="000000"/>
          <w:sz w:val="32"/>
          <w:szCs w:val="32"/>
          <w:highlight w:val="none"/>
          <w:lang w:eastAsia="zh-CN"/>
        </w:rPr>
        <w:t>一</w:t>
      </w:r>
      <w:r>
        <w:rPr>
          <w:rFonts w:hint="eastAsia" w:ascii="Times New Roman" w:hAnsi="Times New Roman" w:eastAsia="仿宋_GB2312"/>
          <w:color w:val="000000"/>
          <w:sz w:val="32"/>
          <w:szCs w:val="32"/>
          <w:highlight w:val="none"/>
        </w:rPr>
        <w:t>年</w:t>
      </w:r>
      <w:r>
        <w:rPr>
          <w:rFonts w:hint="eastAsia" w:ascii="Times New Roman" w:hAnsi="Times New Roman" w:eastAsia="仿宋_GB2312"/>
          <w:color w:val="000000"/>
          <w:sz w:val="32"/>
          <w:szCs w:val="32"/>
          <w:highlight w:val="none"/>
          <w:lang w:eastAsia="zh-CN"/>
        </w:rPr>
        <w:t>十</w:t>
      </w:r>
      <w:r>
        <w:rPr>
          <w:rFonts w:hint="eastAsia" w:ascii="Times New Roman" w:hAnsi="Times New Roman" w:eastAsia="仿宋_GB2312"/>
          <w:color w:val="000000"/>
          <w:sz w:val="32"/>
          <w:szCs w:val="32"/>
          <w:highlight w:val="none"/>
        </w:rPr>
        <w:t>月</w:t>
      </w:r>
      <w:r>
        <w:rPr>
          <w:rFonts w:hint="eastAsia" w:ascii="Times New Roman" w:hAnsi="Times New Roman" w:eastAsia="仿宋_GB2312"/>
          <w:color w:val="000000"/>
          <w:sz w:val="32"/>
          <w:szCs w:val="32"/>
          <w:highlight w:val="none"/>
          <w:lang w:val="en-US" w:eastAsia="zh-CN"/>
        </w:rPr>
        <w:t>十八</w:t>
      </w:r>
      <w:r>
        <w:rPr>
          <w:rFonts w:hint="eastAsia" w:ascii="Times New Roman" w:hAnsi="Times New Roman" w:eastAsia="仿宋_GB2312"/>
          <w:color w:val="000000"/>
          <w:sz w:val="32"/>
          <w:szCs w:val="32"/>
          <w:highlight w:val="none"/>
        </w:rPr>
        <w:t>日</w:t>
      </w:r>
    </w:p>
    <w:p>
      <w:pPr>
        <w:pStyle w:val="4"/>
        <w:spacing w:before="0" w:beforeAutospacing="0" w:after="0" w:afterAutospacing="0" w:line="570" w:lineRule="atLeast"/>
        <w:jc w:val="center"/>
        <w:rPr>
          <w:rFonts w:cs="Times New Roman"/>
          <w:b/>
          <w:bCs/>
          <w:color w:val="333333"/>
          <w:sz w:val="36"/>
          <w:szCs w:val="36"/>
          <w:highlight w:val="none"/>
        </w:rPr>
      </w:pPr>
    </w:p>
    <w:p>
      <w:pPr>
        <w:pStyle w:val="4"/>
        <w:spacing w:before="0" w:beforeAutospacing="0" w:after="0" w:afterAutospacing="0" w:line="570" w:lineRule="atLeast"/>
        <w:jc w:val="center"/>
        <w:rPr>
          <w:rFonts w:cs="Times New Roman"/>
          <w:b/>
          <w:bCs/>
          <w:color w:val="333333"/>
          <w:sz w:val="36"/>
          <w:szCs w:val="36"/>
          <w:highlight w:val="none"/>
        </w:rPr>
      </w:pPr>
    </w:p>
    <w:p>
      <w:pPr>
        <w:pStyle w:val="4"/>
        <w:spacing w:before="0" w:beforeAutospacing="0" w:after="0" w:afterAutospacing="0" w:line="570" w:lineRule="atLeast"/>
        <w:jc w:val="center"/>
        <w:rPr>
          <w:rFonts w:ascii="Times New Roman" w:hAnsi="Times New Roman" w:cs="Times New Roman"/>
          <w:color w:val="333333"/>
          <w:sz w:val="44"/>
          <w:szCs w:val="44"/>
          <w:highlight w:val="none"/>
        </w:rPr>
      </w:pPr>
      <w:r>
        <w:rPr>
          <w:rFonts w:hint="eastAsia" w:cs="Times New Roman"/>
          <w:b/>
          <w:bCs/>
          <w:color w:val="333333"/>
          <w:sz w:val="44"/>
          <w:szCs w:val="44"/>
          <w:highlight w:val="none"/>
          <w:lang w:eastAsia="zh-CN"/>
        </w:rPr>
        <w:t>洞阳</w:t>
      </w:r>
      <w:r>
        <w:rPr>
          <w:rFonts w:hint="eastAsia" w:cs="Times New Roman"/>
          <w:b/>
          <w:bCs/>
          <w:color w:val="333333"/>
          <w:sz w:val="44"/>
          <w:szCs w:val="44"/>
          <w:highlight w:val="none"/>
        </w:rPr>
        <w:t>镇人民政府</w:t>
      </w:r>
    </w:p>
    <w:p>
      <w:pPr>
        <w:pStyle w:val="4"/>
        <w:spacing w:before="0" w:beforeAutospacing="0" w:after="0" w:afterAutospacing="0" w:line="570" w:lineRule="atLeast"/>
        <w:jc w:val="center"/>
        <w:rPr>
          <w:rFonts w:ascii="Times New Roman" w:hAnsi="Times New Roman" w:cs="Times New Roman"/>
          <w:color w:val="333333"/>
          <w:sz w:val="44"/>
          <w:szCs w:val="44"/>
          <w:highlight w:val="none"/>
        </w:rPr>
      </w:pPr>
      <w:r>
        <w:rPr>
          <w:rFonts w:hint="eastAsia" w:cs="Times New Roman"/>
          <w:b/>
          <w:bCs/>
          <w:color w:val="333333"/>
          <w:sz w:val="44"/>
          <w:szCs w:val="44"/>
          <w:highlight w:val="none"/>
        </w:rPr>
        <w:t>20</w:t>
      </w:r>
      <w:r>
        <w:rPr>
          <w:rFonts w:hint="eastAsia" w:cs="Times New Roman"/>
          <w:b/>
          <w:bCs/>
          <w:color w:val="333333"/>
          <w:sz w:val="44"/>
          <w:szCs w:val="44"/>
          <w:highlight w:val="none"/>
          <w:lang w:val="en-US" w:eastAsia="zh-CN"/>
        </w:rPr>
        <w:t>20</w:t>
      </w:r>
      <w:r>
        <w:rPr>
          <w:rFonts w:hint="eastAsia" w:cs="Times New Roman"/>
          <w:b/>
          <w:bCs/>
          <w:color w:val="333333"/>
          <w:sz w:val="44"/>
          <w:szCs w:val="44"/>
          <w:highlight w:val="none"/>
        </w:rPr>
        <w:t>年部门整体支出绩效自评报告</w:t>
      </w:r>
    </w:p>
    <w:p>
      <w:pPr>
        <w:pStyle w:val="4"/>
        <w:spacing w:before="0" w:beforeAutospacing="0" w:after="0" w:afterAutospacing="0" w:line="570" w:lineRule="atLeast"/>
        <w:jc w:val="both"/>
        <w:rPr>
          <w:rFonts w:ascii="仿宋" w:hAnsi="仿宋" w:eastAsia="仿宋" w:cs="Times New Roman"/>
          <w:b/>
          <w:bCs/>
          <w:color w:val="333333"/>
          <w:sz w:val="32"/>
          <w:szCs w:val="32"/>
          <w:highlight w:val="none"/>
        </w:rPr>
      </w:pPr>
    </w:p>
    <w:p>
      <w:pPr>
        <w:pStyle w:val="4"/>
        <w:spacing w:before="0" w:beforeAutospacing="0" w:after="0" w:afterAutospacing="0" w:line="570" w:lineRule="atLeast"/>
        <w:ind w:firstLine="630" w:firstLineChars="196"/>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b/>
          <w:bCs/>
          <w:color w:val="333333"/>
          <w:sz w:val="32"/>
          <w:szCs w:val="32"/>
          <w:highlight w:val="none"/>
        </w:rPr>
        <w:t>一、部门概况</w:t>
      </w:r>
    </w:p>
    <w:p>
      <w:pPr>
        <w:pStyle w:val="4"/>
        <w:spacing w:before="0" w:beforeAutospacing="0" w:after="0" w:afterAutospacing="0" w:line="520" w:lineRule="atLeast"/>
        <w:ind w:firstLine="640"/>
        <w:jc w:val="both"/>
        <w:rPr>
          <w:rFonts w:ascii="仿宋" w:hAnsi="仿宋" w:eastAsia="仿宋" w:cs="Times New Roman"/>
          <w:b/>
          <w:color w:val="333333"/>
          <w:sz w:val="32"/>
          <w:szCs w:val="32"/>
          <w:highlight w:val="none"/>
        </w:rPr>
      </w:pPr>
      <w:r>
        <w:rPr>
          <w:rFonts w:hint="eastAsia" w:ascii="仿宋" w:hAnsi="仿宋" w:eastAsia="仿宋" w:cs="Times New Roman"/>
          <w:b/>
          <w:color w:val="333333"/>
          <w:sz w:val="32"/>
          <w:szCs w:val="32"/>
          <w:highlight w:val="none"/>
        </w:rPr>
        <w:t>（一）基本情况</w:t>
      </w:r>
    </w:p>
    <w:p>
      <w:pPr>
        <w:autoSpaceDE w:val="0"/>
        <w:autoSpaceDN w:val="0"/>
        <w:adjustRightInd w:val="0"/>
        <w:spacing w:line="600" w:lineRule="exact"/>
        <w:ind w:firstLine="640" w:firstLineChars="200"/>
        <w:jc w:val="both"/>
        <w:rPr>
          <w:rFonts w:hint="eastAsia" w:ascii="仿宋" w:hAnsi="仿宋" w:eastAsia="仿宋" w:cs="Times New Roman"/>
          <w:color w:val="333333"/>
          <w:kern w:val="0"/>
          <w:sz w:val="32"/>
          <w:szCs w:val="32"/>
          <w:highlight w:val="none"/>
          <w:lang w:val="en-US" w:eastAsia="zh-CN" w:bidi="ar-SA"/>
        </w:rPr>
      </w:pPr>
      <w:r>
        <w:rPr>
          <w:rFonts w:hint="eastAsia" w:ascii="仿宋" w:hAnsi="仿宋" w:eastAsia="仿宋" w:cs="Times New Roman"/>
          <w:color w:val="333333"/>
          <w:kern w:val="0"/>
          <w:sz w:val="32"/>
          <w:szCs w:val="32"/>
          <w:highlight w:val="none"/>
          <w:lang w:val="en-US" w:eastAsia="zh-CN" w:bidi="ar-SA"/>
        </w:rPr>
        <w:t>洞阳镇人民政府为独立核算的行政单位，属一级预算单位。我镇内设机构包括：党政综合办公室、基层党建办公室（宣传办公室）、纪检监察办公室、经济发展办公室、农业农村办公室、自然资源和生态环境办公室、公共安全和应急管理办公室（社会治安综合治理中心）、财政所、司法所、综合行政执法大队、政务服务中心、社会事业综合服务中心、重点项目建设服务中心（城镇建设服务中心）、退役军人服务站。2020年末单位在职人员实有人数122人。</w:t>
      </w:r>
    </w:p>
    <w:p>
      <w:pPr>
        <w:pStyle w:val="4"/>
        <w:spacing w:before="0" w:beforeAutospacing="0" w:after="0" w:afterAutospacing="0" w:line="520" w:lineRule="atLeast"/>
        <w:ind w:firstLine="640"/>
        <w:jc w:val="both"/>
        <w:rPr>
          <w:rFonts w:ascii="Times New Roman" w:hAnsi="Times New Roman" w:cs="Times New Roman"/>
          <w:b/>
          <w:color w:val="333333"/>
          <w:sz w:val="21"/>
          <w:szCs w:val="21"/>
          <w:highlight w:val="none"/>
        </w:rPr>
      </w:pPr>
      <w:r>
        <w:rPr>
          <w:rFonts w:hint="eastAsia" w:ascii="仿宋" w:hAnsi="仿宋" w:eastAsia="仿宋" w:cs="Times New Roman"/>
          <w:b/>
          <w:color w:val="333333"/>
          <w:sz w:val="32"/>
          <w:szCs w:val="32"/>
          <w:highlight w:val="none"/>
        </w:rPr>
        <w:t>（二）20</w:t>
      </w:r>
      <w:r>
        <w:rPr>
          <w:rFonts w:hint="eastAsia" w:ascii="仿宋" w:hAnsi="仿宋" w:eastAsia="仿宋" w:cs="Times New Roman"/>
          <w:b/>
          <w:color w:val="333333"/>
          <w:sz w:val="32"/>
          <w:szCs w:val="32"/>
          <w:highlight w:val="none"/>
          <w:lang w:val="en-US" w:eastAsia="zh-CN"/>
        </w:rPr>
        <w:t>20</w:t>
      </w:r>
      <w:r>
        <w:rPr>
          <w:rFonts w:hint="eastAsia" w:ascii="仿宋" w:hAnsi="仿宋" w:eastAsia="仿宋" w:cs="Times New Roman"/>
          <w:b/>
          <w:color w:val="333333"/>
          <w:sz w:val="32"/>
          <w:szCs w:val="32"/>
          <w:highlight w:val="none"/>
        </w:rPr>
        <w:t>年本单位财政拨款收入支出情况</w:t>
      </w:r>
    </w:p>
    <w:p>
      <w:pPr>
        <w:pStyle w:val="4"/>
        <w:spacing w:before="0" w:beforeAutospacing="0" w:after="0" w:afterAutospacing="0" w:line="520" w:lineRule="atLeast"/>
        <w:ind w:firstLine="640"/>
        <w:jc w:val="both"/>
        <w:rPr>
          <w:rFonts w:ascii="Times New Roman" w:hAnsi="Times New Roman" w:cs="Times New Roman"/>
          <w:color w:val="333333"/>
          <w:sz w:val="21"/>
          <w:szCs w:val="21"/>
          <w:highlight w:val="none"/>
        </w:rPr>
      </w:pPr>
      <w:r>
        <w:rPr>
          <w:rFonts w:hint="eastAsia" w:ascii="仿宋" w:hAnsi="仿宋" w:eastAsia="仿宋" w:cs="Times New Roman"/>
          <w:color w:val="333333"/>
          <w:sz w:val="32"/>
          <w:szCs w:val="32"/>
          <w:highlight w:val="none"/>
        </w:rPr>
        <w:t>1、20</w:t>
      </w:r>
      <w:r>
        <w:rPr>
          <w:rFonts w:hint="eastAsia" w:ascii="仿宋" w:hAnsi="仿宋" w:eastAsia="仿宋" w:cs="Times New Roman"/>
          <w:color w:val="333333"/>
          <w:sz w:val="32"/>
          <w:szCs w:val="32"/>
          <w:highlight w:val="none"/>
          <w:lang w:val="en-US" w:eastAsia="zh-CN"/>
        </w:rPr>
        <w:t>20</w:t>
      </w:r>
      <w:r>
        <w:rPr>
          <w:rFonts w:hint="eastAsia" w:ascii="仿宋" w:hAnsi="仿宋" w:eastAsia="仿宋" w:cs="Times New Roman"/>
          <w:color w:val="333333"/>
          <w:sz w:val="32"/>
          <w:szCs w:val="32"/>
          <w:highlight w:val="none"/>
        </w:rPr>
        <w:t>年本单位财政拨款收入</w:t>
      </w:r>
      <w:r>
        <w:rPr>
          <w:rFonts w:hint="eastAsia" w:ascii="仿宋" w:hAnsi="仿宋" w:eastAsia="仿宋" w:cs="Times New Roman"/>
          <w:color w:val="333333"/>
          <w:sz w:val="32"/>
          <w:szCs w:val="32"/>
          <w:highlight w:val="none"/>
          <w:lang w:val="en-US" w:eastAsia="zh-CN"/>
        </w:rPr>
        <w:t>5772.63</w:t>
      </w:r>
      <w:r>
        <w:rPr>
          <w:rFonts w:hint="eastAsia" w:ascii="仿宋" w:hAnsi="仿宋" w:eastAsia="仿宋" w:cs="Times New Roman"/>
          <w:color w:val="333333"/>
          <w:sz w:val="32"/>
          <w:szCs w:val="32"/>
          <w:highlight w:val="none"/>
        </w:rPr>
        <w:t>万元，其中：基本收入拨款</w:t>
      </w:r>
      <w:r>
        <w:rPr>
          <w:rFonts w:hint="eastAsia" w:ascii="仿宋" w:hAnsi="仿宋" w:eastAsia="仿宋" w:cs="Times New Roman"/>
          <w:color w:val="333333"/>
          <w:sz w:val="32"/>
          <w:szCs w:val="32"/>
          <w:highlight w:val="none"/>
          <w:lang w:val="en-US" w:eastAsia="zh-CN"/>
        </w:rPr>
        <w:t>1313.3</w:t>
      </w:r>
      <w:r>
        <w:rPr>
          <w:rFonts w:hint="eastAsia" w:ascii="仿宋" w:hAnsi="仿宋" w:eastAsia="仿宋" w:cs="Times New Roman"/>
          <w:color w:val="333333"/>
          <w:sz w:val="32"/>
          <w:szCs w:val="32"/>
          <w:highlight w:val="none"/>
        </w:rPr>
        <w:t>万元，项目收入拨款</w:t>
      </w:r>
      <w:r>
        <w:rPr>
          <w:rFonts w:hint="eastAsia" w:ascii="仿宋" w:hAnsi="仿宋" w:eastAsia="仿宋" w:cs="Times New Roman"/>
          <w:color w:val="333333"/>
          <w:sz w:val="32"/>
          <w:szCs w:val="32"/>
          <w:highlight w:val="none"/>
          <w:lang w:val="en-US" w:eastAsia="zh-CN"/>
        </w:rPr>
        <w:t>4459.33</w:t>
      </w:r>
      <w:r>
        <w:rPr>
          <w:rFonts w:hint="eastAsia" w:ascii="仿宋" w:hAnsi="仿宋" w:eastAsia="仿宋" w:cs="Times New Roman"/>
          <w:color w:val="333333"/>
          <w:sz w:val="32"/>
          <w:szCs w:val="32"/>
          <w:highlight w:val="none"/>
        </w:rPr>
        <w:t>万元。</w:t>
      </w:r>
    </w:p>
    <w:p>
      <w:pPr>
        <w:pStyle w:val="4"/>
        <w:spacing w:before="0" w:beforeAutospacing="0" w:after="0" w:afterAutospacing="0" w:line="520" w:lineRule="atLeast"/>
        <w:ind w:firstLine="64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2、20</w:t>
      </w:r>
      <w:r>
        <w:rPr>
          <w:rFonts w:hint="eastAsia" w:ascii="仿宋" w:hAnsi="仿宋" w:eastAsia="仿宋" w:cs="Times New Roman"/>
          <w:color w:val="333333"/>
          <w:sz w:val="32"/>
          <w:szCs w:val="32"/>
          <w:highlight w:val="none"/>
          <w:lang w:val="en-US" w:eastAsia="zh-CN"/>
        </w:rPr>
        <w:t>20</w:t>
      </w:r>
      <w:r>
        <w:rPr>
          <w:rFonts w:hint="eastAsia" w:ascii="仿宋" w:hAnsi="仿宋" w:eastAsia="仿宋" w:cs="Times New Roman"/>
          <w:color w:val="333333"/>
          <w:sz w:val="32"/>
          <w:szCs w:val="32"/>
          <w:highlight w:val="none"/>
        </w:rPr>
        <w:t>年本单位财政拨款支出</w:t>
      </w:r>
      <w:r>
        <w:rPr>
          <w:rFonts w:hint="eastAsia" w:ascii="仿宋" w:hAnsi="仿宋" w:eastAsia="仿宋" w:cs="Times New Roman"/>
          <w:color w:val="333333"/>
          <w:sz w:val="32"/>
          <w:szCs w:val="32"/>
          <w:highlight w:val="none"/>
          <w:lang w:val="en-US" w:eastAsia="zh-CN"/>
        </w:rPr>
        <w:t>5772.63</w:t>
      </w:r>
      <w:r>
        <w:rPr>
          <w:rFonts w:hint="eastAsia" w:ascii="仿宋" w:hAnsi="仿宋" w:eastAsia="仿宋" w:cs="Times New Roman"/>
          <w:color w:val="333333"/>
          <w:sz w:val="32"/>
          <w:szCs w:val="32"/>
          <w:highlight w:val="none"/>
        </w:rPr>
        <w:t>万元</w:t>
      </w:r>
      <w:r>
        <w:rPr>
          <w:rFonts w:hint="eastAsia" w:ascii="仿宋" w:hAnsi="仿宋" w:eastAsia="仿宋" w:cs="Times New Roman"/>
          <w:color w:val="333333"/>
          <w:sz w:val="32"/>
          <w:szCs w:val="32"/>
          <w:highlight w:val="none"/>
          <w:lang w:eastAsia="zh-CN"/>
        </w:rPr>
        <w:t>，</w:t>
      </w:r>
      <w:r>
        <w:rPr>
          <w:rFonts w:hint="eastAsia" w:ascii="仿宋" w:hAnsi="仿宋" w:eastAsia="仿宋" w:cs="Times New Roman"/>
          <w:color w:val="333333"/>
          <w:sz w:val="32"/>
          <w:szCs w:val="32"/>
          <w:highlight w:val="none"/>
        </w:rPr>
        <w:t>其中基本支出</w:t>
      </w:r>
      <w:r>
        <w:rPr>
          <w:rFonts w:hint="eastAsia" w:ascii="仿宋" w:hAnsi="仿宋" w:eastAsia="仿宋" w:cs="Times New Roman"/>
          <w:color w:val="333333"/>
          <w:sz w:val="32"/>
          <w:szCs w:val="32"/>
          <w:highlight w:val="none"/>
          <w:lang w:val="en-US" w:eastAsia="zh-CN"/>
        </w:rPr>
        <w:t>1313.3</w:t>
      </w:r>
      <w:r>
        <w:rPr>
          <w:rFonts w:hint="eastAsia" w:ascii="仿宋" w:hAnsi="仿宋" w:eastAsia="仿宋" w:cs="Times New Roman"/>
          <w:color w:val="333333"/>
          <w:sz w:val="32"/>
          <w:szCs w:val="32"/>
          <w:highlight w:val="none"/>
        </w:rPr>
        <w:t>万元（是指为保障单位正常运转、完成日常工作任务而发生的各项支出</w:t>
      </w:r>
      <w:r>
        <w:rPr>
          <w:rFonts w:hint="eastAsia" w:ascii="仿宋" w:hAnsi="仿宋" w:eastAsia="仿宋" w:cs="Times New Roman"/>
          <w:color w:val="333333"/>
          <w:sz w:val="32"/>
          <w:szCs w:val="32"/>
          <w:highlight w:val="none"/>
          <w:lang w:eastAsia="zh-CN"/>
        </w:rPr>
        <w:t>，</w:t>
      </w:r>
      <w:r>
        <w:rPr>
          <w:rFonts w:hint="eastAsia" w:ascii="仿宋" w:hAnsi="仿宋" w:eastAsia="仿宋" w:cs="Times New Roman"/>
          <w:color w:val="333333"/>
          <w:sz w:val="32"/>
          <w:szCs w:val="32"/>
          <w:highlight w:val="none"/>
        </w:rPr>
        <w:t>其中人员经费</w:t>
      </w:r>
      <w:r>
        <w:rPr>
          <w:rFonts w:hint="eastAsia" w:ascii="仿宋" w:hAnsi="仿宋" w:eastAsia="仿宋" w:cs="Times New Roman"/>
          <w:color w:val="333333"/>
          <w:sz w:val="32"/>
          <w:szCs w:val="32"/>
          <w:highlight w:val="none"/>
          <w:lang w:val="en-US" w:eastAsia="zh-CN"/>
        </w:rPr>
        <w:t>1271.9</w:t>
      </w:r>
      <w:r>
        <w:rPr>
          <w:rFonts w:hint="eastAsia" w:ascii="仿宋" w:hAnsi="仿宋" w:eastAsia="仿宋" w:cs="Times New Roman"/>
          <w:color w:val="333333"/>
          <w:sz w:val="32"/>
          <w:szCs w:val="32"/>
          <w:highlight w:val="none"/>
        </w:rPr>
        <w:t>万元，日常公用经费</w:t>
      </w:r>
      <w:r>
        <w:rPr>
          <w:rFonts w:hint="eastAsia" w:ascii="仿宋" w:hAnsi="仿宋" w:eastAsia="仿宋" w:cs="Times New Roman"/>
          <w:color w:val="333333"/>
          <w:sz w:val="32"/>
          <w:szCs w:val="32"/>
          <w:highlight w:val="none"/>
          <w:lang w:val="en-US" w:eastAsia="zh-CN"/>
        </w:rPr>
        <w:t>41.4</w:t>
      </w:r>
      <w:r>
        <w:rPr>
          <w:rFonts w:hint="eastAsia" w:ascii="仿宋" w:hAnsi="仿宋" w:eastAsia="仿宋" w:cs="Times New Roman"/>
          <w:color w:val="333333"/>
          <w:sz w:val="32"/>
          <w:szCs w:val="32"/>
          <w:highlight w:val="none"/>
        </w:rPr>
        <w:t>万元）。项目支出</w:t>
      </w:r>
      <w:r>
        <w:rPr>
          <w:rFonts w:hint="eastAsia" w:ascii="仿宋" w:hAnsi="仿宋" w:eastAsia="仿宋" w:cs="Times New Roman"/>
          <w:color w:val="333333"/>
          <w:sz w:val="32"/>
          <w:szCs w:val="32"/>
          <w:highlight w:val="none"/>
          <w:lang w:val="en-US" w:eastAsia="zh-CN"/>
        </w:rPr>
        <w:t>4459.33</w:t>
      </w:r>
      <w:r>
        <w:rPr>
          <w:rFonts w:hint="eastAsia" w:ascii="仿宋" w:hAnsi="仿宋" w:eastAsia="仿宋" w:cs="Times New Roman"/>
          <w:color w:val="333333"/>
          <w:sz w:val="32"/>
          <w:szCs w:val="32"/>
          <w:highlight w:val="none"/>
        </w:rPr>
        <w:t>万元（是指单位为完成特定行政工作任务或事业发展目标而发生的支出</w:t>
      </w:r>
      <w:r>
        <w:rPr>
          <w:rFonts w:hint="eastAsia" w:ascii="仿宋" w:hAnsi="仿宋" w:eastAsia="仿宋" w:cs="Times New Roman"/>
          <w:color w:val="333333"/>
          <w:sz w:val="32"/>
          <w:szCs w:val="32"/>
          <w:highlight w:val="none"/>
          <w:lang w:eastAsia="zh-CN"/>
        </w:rPr>
        <w:t>，</w:t>
      </w:r>
      <w:r>
        <w:rPr>
          <w:rFonts w:hint="eastAsia" w:ascii="仿宋" w:hAnsi="仿宋" w:eastAsia="仿宋" w:cs="Times New Roman"/>
          <w:color w:val="333333"/>
          <w:sz w:val="32"/>
          <w:szCs w:val="32"/>
          <w:highlight w:val="none"/>
        </w:rPr>
        <w:t>其中政府性基金项目支出</w:t>
      </w:r>
      <w:r>
        <w:rPr>
          <w:rFonts w:hint="eastAsia" w:ascii="仿宋" w:hAnsi="仿宋" w:eastAsia="仿宋" w:cs="Times New Roman"/>
          <w:color w:val="333333"/>
          <w:sz w:val="32"/>
          <w:szCs w:val="32"/>
          <w:highlight w:val="none"/>
          <w:lang w:val="en-US" w:eastAsia="zh-CN"/>
        </w:rPr>
        <w:t>130.86</w:t>
      </w:r>
      <w:r>
        <w:rPr>
          <w:rFonts w:hint="eastAsia" w:ascii="仿宋" w:hAnsi="仿宋" w:eastAsia="仿宋" w:cs="Times New Roman"/>
          <w:color w:val="333333"/>
          <w:sz w:val="32"/>
          <w:szCs w:val="32"/>
          <w:highlight w:val="none"/>
        </w:rPr>
        <w:t>万元，</w:t>
      </w:r>
      <w:r>
        <w:rPr>
          <w:rFonts w:hint="eastAsia" w:ascii="仿宋" w:hAnsi="仿宋" w:eastAsia="仿宋" w:cs="Times New Roman"/>
          <w:color w:val="333333"/>
          <w:sz w:val="32"/>
          <w:szCs w:val="32"/>
          <w:highlight w:val="none"/>
          <w:lang w:val="en-US" w:eastAsia="zh-CN"/>
        </w:rPr>
        <w:t>一般公共预算财政拨款</w:t>
      </w:r>
      <w:r>
        <w:rPr>
          <w:rFonts w:hint="eastAsia" w:ascii="仿宋" w:hAnsi="仿宋" w:eastAsia="仿宋" w:cs="Times New Roman"/>
          <w:color w:val="333333"/>
          <w:sz w:val="32"/>
          <w:szCs w:val="32"/>
          <w:highlight w:val="none"/>
        </w:rPr>
        <w:t>农林水项目支出</w:t>
      </w:r>
      <w:r>
        <w:rPr>
          <w:rFonts w:hint="eastAsia" w:ascii="仿宋" w:hAnsi="仿宋" w:eastAsia="仿宋" w:cs="Times New Roman"/>
          <w:color w:val="333333"/>
          <w:sz w:val="32"/>
          <w:szCs w:val="32"/>
          <w:highlight w:val="none"/>
          <w:lang w:val="en-US" w:eastAsia="zh-CN"/>
        </w:rPr>
        <w:t>2222.87</w:t>
      </w:r>
      <w:r>
        <w:rPr>
          <w:rFonts w:hint="eastAsia" w:ascii="仿宋" w:hAnsi="仿宋" w:eastAsia="仿宋" w:cs="Times New Roman"/>
          <w:color w:val="333333"/>
          <w:sz w:val="32"/>
          <w:szCs w:val="32"/>
          <w:highlight w:val="none"/>
        </w:rPr>
        <w:t>万元）。</w:t>
      </w:r>
    </w:p>
    <w:p>
      <w:pPr>
        <w:pStyle w:val="4"/>
        <w:spacing w:before="0" w:beforeAutospacing="0" w:after="0" w:afterAutospacing="0" w:line="520" w:lineRule="atLeast"/>
        <w:ind w:firstLine="630" w:firstLineChars="196"/>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b/>
          <w:bCs/>
          <w:color w:val="333333"/>
          <w:sz w:val="32"/>
          <w:szCs w:val="32"/>
          <w:highlight w:val="none"/>
        </w:rPr>
        <w:t>二、部门整体支出管理及使用情况</w:t>
      </w:r>
    </w:p>
    <w:p>
      <w:pPr>
        <w:pStyle w:val="4"/>
        <w:spacing w:before="0" w:beforeAutospacing="0" w:after="0" w:afterAutospacing="0" w:line="520" w:lineRule="atLeast"/>
        <w:ind w:firstLine="643" w:firstLineChars="200"/>
        <w:jc w:val="both"/>
        <w:rPr>
          <w:rFonts w:ascii="Times New Roman" w:hAnsi="Times New Roman" w:cs="Times New Roman"/>
          <w:color w:val="333333"/>
          <w:sz w:val="21"/>
          <w:szCs w:val="21"/>
          <w:highlight w:val="none"/>
        </w:rPr>
      </w:pPr>
      <w:r>
        <w:rPr>
          <w:rFonts w:hint="eastAsia" w:ascii="仿宋" w:hAnsi="仿宋" w:eastAsia="仿宋" w:cs="Times New Roman"/>
          <w:b/>
          <w:color w:val="333333"/>
          <w:sz w:val="32"/>
          <w:szCs w:val="32"/>
          <w:highlight w:val="none"/>
        </w:rPr>
        <w:t>1、基本支出</w:t>
      </w:r>
      <w:r>
        <w:rPr>
          <w:rFonts w:hint="eastAsia" w:ascii="仿宋" w:hAnsi="仿宋" w:eastAsia="仿宋" w:cs="Times New Roman"/>
          <w:color w:val="333333"/>
          <w:sz w:val="32"/>
          <w:szCs w:val="32"/>
          <w:highlight w:val="none"/>
        </w:rPr>
        <w:t>：20</w:t>
      </w:r>
      <w:r>
        <w:rPr>
          <w:rFonts w:hint="eastAsia" w:ascii="仿宋" w:hAnsi="仿宋" w:eastAsia="仿宋" w:cs="Times New Roman"/>
          <w:color w:val="333333"/>
          <w:sz w:val="32"/>
          <w:szCs w:val="32"/>
          <w:highlight w:val="none"/>
          <w:lang w:val="en-US" w:eastAsia="zh-CN"/>
        </w:rPr>
        <w:t>20</w:t>
      </w:r>
      <w:r>
        <w:rPr>
          <w:rFonts w:hint="eastAsia" w:ascii="仿宋" w:hAnsi="仿宋" w:eastAsia="仿宋" w:cs="Times New Roman"/>
          <w:color w:val="333333"/>
          <w:sz w:val="32"/>
          <w:szCs w:val="32"/>
          <w:highlight w:val="none"/>
        </w:rPr>
        <w:t>年度我镇基本支出</w:t>
      </w:r>
      <w:r>
        <w:rPr>
          <w:rFonts w:hint="eastAsia" w:ascii="仿宋" w:hAnsi="仿宋" w:eastAsia="仿宋" w:cs="Times New Roman"/>
          <w:color w:val="333333"/>
          <w:sz w:val="32"/>
          <w:szCs w:val="32"/>
          <w:highlight w:val="none"/>
          <w:lang w:val="en-US" w:eastAsia="zh-CN"/>
        </w:rPr>
        <w:t>1313.3</w:t>
      </w:r>
      <w:r>
        <w:rPr>
          <w:rFonts w:hint="eastAsia" w:ascii="仿宋" w:hAnsi="仿宋" w:eastAsia="仿宋" w:cs="Times New Roman"/>
          <w:color w:val="333333"/>
          <w:sz w:val="32"/>
          <w:szCs w:val="32"/>
          <w:highlight w:val="none"/>
        </w:rPr>
        <w:t>万元，其中用于人员经费支出</w:t>
      </w:r>
      <w:r>
        <w:rPr>
          <w:rFonts w:hint="eastAsia" w:ascii="仿宋" w:hAnsi="仿宋" w:eastAsia="仿宋" w:cs="Times New Roman"/>
          <w:color w:val="333333"/>
          <w:sz w:val="32"/>
          <w:szCs w:val="32"/>
          <w:highlight w:val="none"/>
          <w:lang w:val="en-US" w:eastAsia="zh-CN"/>
        </w:rPr>
        <w:t>1271.9</w:t>
      </w:r>
      <w:r>
        <w:rPr>
          <w:rFonts w:hint="eastAsia" w:ascii="仿宋" w:hAnsi="仿宋" w:eastAsia="仿宋" w:cs="Times New Roman"/>
          <w:color w:val="333333"/>
          <w:sz w:val="32"/>
          <w:szCs w:val="32"/>
          <w:highlight w:val="none"/>
        </w:rPr>
        <w:t>万元，日常公用经费支出</w:t>
      </w:r>
      <w:r>
        <w:rPr>
          <w:rFonts w:hint="eastAsia" w:ascii="仿宋" w:hAnsi="仿宋" w:eastAsia="仿宋" w:cs="Times New Roman"/>
          <w:color w:val="333333"/>
          <w:sz w:val="32"/>
          <w:szCs w:val="32"/>
          <w:highlight w:val="none"/>
          <w:lang w:val="en-US" w:eastAsia="zh-CN"/>
        </w:rPr>
        <w:t>41.4</w:t>
      </w:r>
      <w:r>
        <w:rPr>
          <w:rFonts w:hint="eastAsia" w:ascii="仿宋" w:hAnsi="仿宋" w:eastAsia="仿宋" w:cs="Times New Roman"/>
          <w:color w:val="333333"/>
          <w:sz w:val="32"/>
          <w:szCs w:val="32"/>
          <w:highlight w:val="none"/>
        </w:rPr>
        <w:t>万元。</w:t>
      </w:r>
    </w:p>
    <w:p>
      <w:pPr>
        <w:pStyle w:val="8"/>
        <w:spacing w:line="596" w:lineRule="exact"/>
        <w:ind w:firstLine="640" w:firstLineChars="200"/>
        <w:jc w:val="both"/>
        <w:rPr>
          <w:rFonts w:hint="eastAsia" w:ascii="仿宋" w:hAnsi="仿宋" w:eastAsia="仿宋" w:cs="Times New Roman"/>
          <w:color w:val="333333"/>
          <w:kern w:val="0"/>
          <w:sz w:val="32"/>
          <w:szCs w:val="32"/>
          <w:highlight w:val="none"/>
          <w:lang w:val="en-US" w:eastAsia="zh-CN" w:bidi="ar-SA"/>
        </w:rPr>
      </w:pPr>
      <w:r>
        <w:rPr>
          <w:rFonts w:hint="eastAsia" w:ascii="仿宋" w:hAnsi="仿宋" w:eastAsia="仿宋" w:cs="Times New Roman"/>
          <w:color w:val="333333"/>
          <w:kern w:val="0"/>
          <w:sz w:val="32"/>
          <w:szCs w:val="32"/>
          <w:highlight w:val="none"/>
          <w:lang w:val="en-US" w:eastAsia="zh-CN" w:bidi="ar-SA"/>
        </w:rPr>
        <w:t>2020年“三公”经费财政拨款支出预算为26.47万元，支出决算为5.26万元，完成预算的19.87%，其中：公务接待费支出预算为16.47万元，支出决算为0万元，完成预算的0%，与上年相比减少0.08万元，减少100%，减少的主要原因是我单位落实中央厉行节约政策，严格控制招待费的开支。公务用车购置费及运行维护费支出预算为10万元，支出决算为5.26万元，完成预算的52.6%，与上年相比增加0.01万元，增长0.19%，增长的主要原因是我单位严格规范公车使用。</w:t>
      </w:r>
    </w:p>
    <w:p>
      <w:pPr>
        <w:pStyle w:val="4"/>
        <w:spacing w:before="0" w:beforeAutospacing="0" w:after="0" w:afterAutospacing="0" w:line="520" w:lineRule="atLeast"/>
        <w:ind w:firstLine="643" w:firstLineChars="200"/>
        <w:jc w:val="both"/>
        <w:rPr>
          <w:rFonts w:ascii="Times New Roman" w:hAnsi="Times New Roman" w:cs="Times New Roman"/>
          <w:color w:val="333333"/>
          <w:sz w:val="21"/>
          <w:szCs w:val="21"/>
          <w:highlight w:val="none"/>
        </w:rPr>
      </w:pPr>
      <w:r>
        <w:rPr>
          <w:rFonts w:hint="eastAsia" w:ascii="仿宋" w:hAnsi="仿宋" w:eastAsia="仿宋" w:cs="Times New Roman"/>
          <w:b/>
          <w:color w:val="333333"/>
          <w:sz w:val="32"/>
          <w:szCs w:val="32"/>
          <w:highlight w:val="none"/>
        </w:rPr>
        <w:t>2、项目支出</w:t>
      </w:r>
      <w:r>
        <w:rPr>
          <w:rFonts w:hint="eastAsia" w:ascii="仿宋" w:hAnsi="仿宋" w:eastAsia="仿宋" w:cs="Times New Roman"/>
          <w:color w:val="333333"/>
          <w:sz w:val="32"/>
          <w:szCs w:val="32"/>
          <w:highlight w:val="none"/>
        </w:rPr>
        <w:t>：</w:t>
      </w:r>
      <w:r>
        <w:rPr>
          <w:rFonts w:hint="eastAsia" w:ascii="仿宋" w:hAnsi="仿宋" w:eastAsia="仿宋" w:cs="Times New Roman"/>
          <w:color w:val="333333"/>
          <w:kern w:val="0"/>
          <w:sz w:val="32"/>
          <w:szCs w:val="32"/>
          <w:highlight w:val="none"/>
          <w:lang w:val="en-US" w:eastAsia="zh-CN" w:bidi="ar-SA"/>
        </w:rPr>
        <w:t>2020年度我镇项目支出</w:t>
      </w:r>
      <w:r>
        <w:rPr>
          <w:rFonts w:hint="eastAsia" w:ascii="仿宋" w:hAnsi="仿宋" w:eastAsia="仿宋" w:cs="Times New Roman"/>
          <w:color w:val="333333"/>
          <w:sz w:val="32"/>
          <w:szCs w:val="32"/>
          <w:highlight w:val="none"/>
          <w:lang w:val="en-US" w:eastAsia="zh-CN"/>
        </w:rPr>
        <w:t>4459.33</w:t>
      </w:r>
      <w:r>
        <w:rPr>
          <w:rFonts w:hint="eastAsia" w:ascii="仿宋" w:hAnsi="仿宋" w:eastAsia="仿宋" w:cs="Times New Roman"/>
          <w:color w:val="333333"/>
          <w:kern w:val="0"/>
          <w:sz w:val="32"/>
          <w:szCs w:val="32"/>
          <w:highlight w:val="none"/>
          <w:lang w:val="en-US" w:eastAsia="zh-CN" w:bidi="ar-SA"/>
        </w:rPr>
        <w:t>万元（其中政府性基金项目支出</w:t>
      </w:r>
      <w:r>
        <w:rPr>
          <w:rFonts w:hint="eastAsia" w:ascii="仿宋" w:hAnsi="仿宋" w:eastAsia="仿宋" w:cs="Times New Roman"/>
          <w:color w:val="333333"/>
          <w:sz w:val="32"/>
          <w:szCs w:val="32"/>
          <w:highlight w:val="none"/>
          <w:lang w:val="en-US" w:eastAsia="zh-CN"/>
        </w:rPr>
        <w:t>130.86</w:t>
      </w:r>
      <w:r>
        <w:rPr>
          <w:rFonts w:hint="eastAsia" w:ascii="仿宋" w:hAnsi="仿宋" w:eastAsia="仿宋" w:cs="Times New Roman"/>
          <w:color w:val="333333"/>
          <w:kern w:val="0"/>
          <w:sz w:val="32"/>
          <w:szCs w:val="32"/>
          <w:highlight w:val="none"/>
          <w:lang w:val="en-US" w:eastAsia="zh-CN" w:bidi="ar-SA"/>
        </w:rPr>
        <w:t>万元，一般公共预算财政拨款农林水项目支出</w:t>
      </w:r>
      <w:r>
        <w:rPr>
          <w:rFonts w:hint="eastAsia" w:ascii="仿宋" w:hAnsi="仿宋" w:eastAsia="仿宋" w:cs="Times New Roman"/>
          <w:color w:val="333333"/>
          <w:sz w:val="32"/>
          <w:szCs w:val="32"/>
          <w:highlight w:val="none"/>
          <w:lang w:val="en-US" w:eastAsia="zh-CN"/>
        </w:rPr>
        <w:t>2222.87</w:t>
      </w:r>
      <w:r>
        <w:rPr>
          <w:rFonts w:hint="eastAsia" w:ascii="仿宋" w:hAnsi="仿宋" w:eastAsia="仿宋" w:cs="Times New Roman"/>
          <w:color w:val="333333"/>
          <w:kern w:val="0"/>
          <w:sz w:val="32"/>
          <w:szCs w:val="32"/>
          <w:highlight w:val="none"/>
          <w:lang w:val="en-US" w:eastAsia="zh-CN" w:bidi="ar-SA"/>
        </w:rPr>
        <w:t>万元）。</w:t>
      </w:r>
      <w:r>
        <w:rPr>
          <w:rFonts w:hint="eastAsia" w:cs="Times New Roman"/>
          <w:color w:val="333333"/>
          <w:sz w:val="32"/>
          <w:szCs w:val="32"/>
          <w:highlight w:val="none"/>
        </w:rPr>
        <w:t> </w:t>
      </w:r>
    </w:p>
    <w:p>
      <w:pPr>
        <w:pStyle w:val="4"/>
        <w:spacing w:before="0" w:beforeAutospacing="0" w:after="0" w:afterAutospacing="0" w:line="520" w:lineRule="atLeast"/>
        <w:jc w:val="both"/>
        <w:rPr>
          <w:rFonts w:cs="Times New Roman" w:asciiTheme="minorEastAsia" w:hAnsiTheme="minorEastAsia" w:eastAsiaTheme="minorEastAsia"/>
          <w:b/>
          <w:bCs/>
          <w:color w:val="333333"/>
          <w:sz w:val="32"/>
          <w:szCs w:val="32"/>
          <w:highlight w:val="none"/>
        </w:rPr>
      </w:pPr>
      <w:r>
        <w:rPr>
          <w:rFonts w:hint="eastAsia" w:cs="Times New Roman" w:asciiTheme="minorEastAsia" w:hAnsiTheme="minorEastAsia" w:eastAsiaTheme="minorEastAsia"/>
          <w:color w:val="333333"/>
          <w:sz w:val="32"/>
          <w:szCs w:val="32"/>
          <w:highlight w:val="none"/>
        </w:rPr>
        <w:t>  </w:t>
      </w:r>
      <w:r>
        <w:rPr>
          <w:rFonts w:hint="eastAsia" w:cs="Times New Roman" w:asciiTheme="minorEastAsia" w:hAnsiTheme="minorEastAsia" w:eastAsiaTheme="minorEastAsia"/>
          <w:b/>
          <w:bCs/>
          <w:color w:val="333333"/>
          <w:sz w:val="32"/>
          <w:szCs w:val="32"/>
          <w:highlight w:val="none"/>
        </w:rPr>
        <w:t>三、项目组织实施情况</w:t>
      </w:r>
    </w:p>
    <w:p>
      <w:pPr>
        <w:pStyle w:val="4"/>
        <w:spacing w:before="0" w:beforeAutospacing="0" w:after="0" w:afterAutospacing="0" w:line="520" w:lineRule="atLeast"/>
        <w:ind w:firstLine="630" w:firstLineChars="196"/>
        <w:jc w:val="both"/>
        <w:rPr>
          <w:rFonts w:hint="eastAsia" w:ascii="仿宋" w:hAnsi="仿宋" w:eastAsia="仿宋" w:cs="Times New Roman"/>
          <w:b/>
          <w:color w:val="333333"/>
          <w:sz w:val="32"/>
          <w:szCs w:val="32"/>
          <w:highlight w:val="none"/>
        </w:rPr>
      </w:pPr>
      <w:r>
        <w:rPr>
          <w:rFonts w:hint="eastAsia" w:ascii="仿宋" w:hAnsi="仿宋" w:eastAsia="仿宋" w:cs="Times New Roman"/>
          <w:b/>
          <w:color w:val="333333"/>
          <w:sz w:val="32"/>
          <w:szCs w:val="32"/>
          <w:highlight w:val="none"/>
        </w:rPr>
        <w:t>（一）项目组织情况分析，主要包括项目招投标、调整、竣工验收等情况。</w:t>
      </w:r>
    </w:p>
    <w:p>
      <w:pPr>
        <w:pStyle w:val="4"/>
        <w:spacing w:before="0" w:beforeAutospacing="0" w:after="0" w:afterAutospacing="0" w:line="520" w:lineRule="atLeast"/>
        <w:ind w:firstLine="79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项目招投标方面，成立</w:t>
      </w:r>
      <w:r>
        <w:rPr>
          <w:rFonts w:hint="eastAsia" w:ascii="仿宋" w:hAnsi="仿宋" w:eastAsia="仿宋" w:cs="Times New Roman"/>
          <w:color w:val="333333"/>
          <w:sz w:val="32"/>
          <w:szCs w:val="32"/>
          <w:highlight w:val="none"/>
          <w:lang w:eastAsia="zh-CN"/>
        </w:rPr>
        <w:t>了</w:t>
      </w:r>
      <w:r>
        <w:rPr>
          <w:rFonts w:hint="eastAsia" w:ascii="仿宋" w:hAnsi="仿宋" w:eastAsia="仿宋" w:cs="Times New Roman"/>
          <w:color w:val="333333"/>
          <w:sz w:val="32"/>
          <w:szCs w:val="32"/>
          <w:highlight w:val="none"/>
        </w:rPr>
        <w:t>镇政府招投标领导小组，由</w:t>
      </w:r>
      <w:r>
        <w:rPr>
          <w:rFonts w:hint="eastAsia" w:ascii="仿宋" w:hAnsi="仿宋" w:eastAsia="仿宋" w:cs="Times New Roman"/>
          <w:color w:val="333333"/>
          <w:sz w:val="32"/>
          <w:szCs w:val="32"/>
          <w:highlight w:val="none"/>
          <w:lang w:eastAsia="zh-CN"/>
        </w:rPr>
        <w:t>王海</w:t>
      </w:r>
      <w:r>
        <w:rPr>
          <w:rFonts w:hint="eastAsia" w:ascii="仿宋" w:hAnsi="仿宋" w:eastAsia="仿宋" w:cs="Times New Roman"/>
          <w:color w:val="333333"/>
          <w:sz w:val="32"/>
          <w:szCs w:val="32"/>
          <w:highlight w:val="none"/>
        </w:rPr>
        <w:t>任顾问，</w:t>
      </w:r>
      <w:r>
        <w:rPr>
          <w:rFonts w:hint="eastAsia" w:ascii="仿宋" w:hAnsi="仿宋" w:eastAsia="仿宋" w:cs="Times New Roman"/>
          <w:color w:val="333333"/>
          <w:sz w:val="32"/>
          <w:szCs w:val="32"/>
          <w:highlight w:val="none"/>
          <w:lang w:eastAsia="zh-CN"/>
        </w:rPr>
        <w:t>陈满红</w:t>
      </w:r>
      <w:r>
        <w:rPr>
          <w:rFonts w:hint="eastAsia" w:ascii="仿宋" w:hAnsi="仿宋" w:eastAsia="仿宋" w:cs="Times New Roman"/>
          <w:color w:val="333333"/>
          <w:sz w:val="32"/>
          <w:szCs w:val="32"/>
          <w:highlight w:val="none"/>
        </w:rPr>
        <w:t>任组长,曹广、</w:t>
      </w:r>
      <w:r>
        <w:rPr>
          <w:rFonts w:hint="eastAsia" w:ascii="仿宋" w:hAnsi="仿宋" w:eastAsia="仿宋" w:cs="Times New Roman"/>
          <w:color w:val="333333"/>
          <w:sz w:val="32"/>
          <w:szCs w:val="32"/>
          <w:highlight w:val="none"/>
          <w:lang w:eastAsia="zh-CN"/>
        </w:rPr>
        <w:t>周毅</w:t>
      </w:r>
      <w:r>
        <w:rPr>
          <w:rFonts w:hint="eastAsia" w:ascii="仿宋" w:hAnsi="仿宋" w:eastAsia="仿宋" w:cs="Times New Roman"/>
          <w:color w:val="333333"/>
          <w:sz w:val="32"/>
          <w:szCs w:val="32"/>
          <w:highlight w:val="none"/>
        </w:rPr>
        <w:t>、张勇任副组长，欧建光、李柱、</w:t>
      </w:r>
      <w:r>
        <w:rPr>
          <w:rFonts w:hint="eastAsia" w:ascii="仿宋" w:hAnsi="仿宋" w:eastAsia="仿宋" w:cs="Times New Roman"/>
          <w:color w:val="333333"/>
          <w:sz w:val="32"/>
          <w:szCs w:val="32"/>
          <w:highlight w:val="none"/>
          <w:lang w:eastAsia="zh-CN"/>
        </w:rPr>
        <w:t>徐浩</w:t>
      </w:r>
      <w:r>
        <w:rPr>
          <w:rFonts w:hint="eastAsia" w:ascii="仿宋" w:hAnsi="仿宋" w:eastAsia="仿宋" w:cs="Times New Roman"/>
          <w:color w:val="333333"/>
          <w:sz w:val="32"/>
          <w:szCs w:val="32"/>
          <w:highlight w:val="none"/>
        </w:rPr>
        <w:t>、</w:t>
      </w:r>
      <w:r>
        <w:rPr>
          <w:rFonts w:hint="eastAsia" w:ascii="仿宋" w:hAnsi="仿宋" w:eastAsia="仿宋" w:cs="Times New Roman"/>
          <w:color w:val="333333"/>
          <w:sz w:val="32"/>
          <w:szCs w:val="32"/>
          <w:highlight w:val="none"/>
          <w:lang w:eastAsia="zh-CN"/>
        </w:rPr>
        <w:t>敬波、徐赫</w:t>
      </w:r>
      <w:r>
        <w:rPr>
          <w:rFonts w:hint="eastAsia" w:ascii="仿宋" w:hAnsi="仿宋" w:eastAsia="仿宋" w:cs="Times New Roman"/>
          <w:color w:val="333333"/>
          <w:sz w:val="32"/>
          <w:szCs w:val="32"/>
          <w:highlight w:val="none"/>
        </w:rPr>
        <w:t>、</w:t>
      </w:r>
      <w:r>
        <w:rPr>
          <w:rFonts w:hint="eastAsia" w:ascii="仿宋" w:hAnsi="仿宋" w:eastAsia="仿宋" w:cs="Times New Roman"/>
          <w:color w:val="333333"/>
          <w:sz w:val="32"/>
          <w:szCs w:val="32"/>
          <w:highlight w:val="none"/>
          <w:lang w:eastAsia="zh-CN"/>
        </w:rPr>
        <w:t>谭剑锋</w:t>
      </w:r>
      <w:r>
        <w:rPr>
          <w:rFonts w:hint="eastAsia" w:ascii="仿宋" w:hAnsi="仿宋" w:eastAsia="仿宋" w:cs="Times New Roman"/>
          <w:color w:val="333333"/>
          <w:sz w:val="32"/>
          <w:szCs w:val="32"/>
          <w:highlight w:val="none"/>
        </w:rPr>
        <w:t>、肖雄为成员。由财政所根据站所部门申报情况表，召开招投标领导小组联席会议，形成会议纪要，符合自行招投标项目按程序进行。</w:t>
      </w:r>
    </w:p>
    <w:p>
      <w:pPr>
        <w:pStyle w:val="4"/>
        <w:spacing w:before="0" w:beforeAutospacing="0" w:after="0" w:afterAutospacing="0" w:line="520" w:lineRule="atLeast"/>
        <w:ind w:firstLine="79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50万元以上参照上级项目建设申报程序</w:t>
      </w:r>
      <w:r>
        <w:rPr>
          <w:rFonts w:hint="eastAsia" w:ascii="仿宋" w:hAnsi="仿宋" w:eastAsia="仿宋" w:cs="Times New Roman"/>
          <w:color w:val="333333"/>
          <w:sz w:val="32"/>
          <w:szCs w:val="32"/>
          <w:highlight w:val="none"/>
          <w:lang w:eastAsia="zh-CN"/>
        </w:rPr>
        <w:t>，</w:t>
      </w:r>
      <w:r>
        <w:rPr>
          <w:rFonts w:hint="eastAsia" w:ascii="仿宋" w:hAnsi="仿宋" w:eastAsia="仿宋" w:cs="Times New Roman"/>
          <w:color w:val="333333"/>
          <w:sz w:val="32"/>
          <w:szCs w:val="32"/>
          <w:highlight w:val="none"/>
        </w:rPr>
        <w:t>50万元以下10万元以上的项目由财政所组织公开招投标； 10万元以下2万以上的项目由财政所组织邀请招标；2万以下的项目各办公室可通过邀请招标或竞争性谈判方式确定。特殊或应急的工程或临时派工由镇党政联席会议集体研究决定后可直接进行发包。一般情况下，不进行项目调整，确需要调整的，均依照财政部门规定，按照程序报批后方予以调整；所有项目竣工验收等工作，均由业务科室按照规定程序进行，验收完成后财务方开展报账和支付工作。</w:t>
      </w:r>
    </w:p>
    <w:p>
      <w:pPr>
        <w:pStyle w:val="4"/>
        <w:spacing w:before="0" w:beforeAutospacing="0" w:after="0" w:afterAutospacing="0" w:line="520" w:lineRule="atLeast"/>
        <w:ind w:firstLine="790"/>
        <w:jc w:val="both"/>
        <w:rPr>
          <w:rFonts w:hint="eastAsia" w:ascii="仿宋" w:hAnsi="仿宋" w:eastAsia="仿宋" w:cs="Times New Roman"/>
          <w:b/>
          <w:color w:val="333333"/>
          <w:sz w:val="32"/>
          <w:szCs w:val="32"/>
          <w:highlight w:val="none"/>
        </w:rPr>
      </w:pPr>
      <w:r>
        <w:rPr>
          <w:rFonts w:hint="eastAsia" w:ascii="仿宋" w:hAnsi="仿宋" w:eastAsia="仿宋" w:cs="Times New Roman"/>
          <w:b/>
          <w:color w:val="333333"/>
          <w:sz w:val="32"/>
          <w:szCs w:val="32"/>
          <w:highlight w:val="none"/>
        </w:rPr>
        <w:t>（二）项目管理情况分析，主要包括项目管理制度建设、日常检查监督管理等情况。</w:t>
      </w:r>
    </w:p>
    <w:p>
      <w:pPr>
        <w:pStyle w:val="4"/>
        <w:spacing w:before="0" w:beforeAutospacing="0" w:after="0" w:afterAutospacing="0" w:line="520" w:lineRule="atLeast"/>
        <w:ind w:firstLine="79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我</w:t>
      </w:r>
      <w:r>
        <w:rPr>
          <w:rFonts w:hint="eastAsia" w:ascii="仿宋" w:hAnsi="仿宋" w:eastAsia="仿宋" w:cs="Times New Roman"/>
          <w:color w:val="333333"/>
          <w:sz w:val="32"/>
          <w:szCs w:val="32"/>
          <w:highlight w:val="none"/>
          <w:lang w:val="en-US" w:eastAsia="zh-CN"/>
        </w:rPr>
        <w:t>单位</w:t>
      </w:r>
      <w:r>
        <w:rPr>
          <w:rFonts w:hint="eastAsia" w:ascii="仿宋" w:hAnsi="仿宋" w:eastAsia="仿宋" w:cs="Times New Roman"/>
          <w:color w:val="333333"/>
          <w:sz w:val="32"/>
          <w:szCs w:val="32"/>
          <w:highlight w:val="none"/>
        </w:rPr>
        <w:t>对财政专项资金的分配、使用和管理按照专款专用、独立核算；统一支付、严格把关；跟踪问效、责任追究的原则进行管理。</w:t>
      </w:r>
      <w:r>
        <w:rPr>
          <w:rFonts w:hint="eastAsia" w:ascii="仿宋" w:hAnsi="仿宋" w:eastAsia="仿宋" w:cs="Times New Roman"/>
          <w:color w:val="333333"/>
          <w:sz w:val="32"/>
          <w:szCs w:val="32"/>
          <w:highlight w:val="none"/>
          <w:lang w:val="en-US" w:eastAsia="zh-CN"/>
        </w:rPr>
        <w:t>一是</w:t>
      </w:r>
      <w:r>
        <w:rPr>
          <w:rFonts w:hint="eastAsia" w:ascii="仿宋" w:hAnsi="仿宋" w:eastAsia="仿宋" w:cs="Times New Roman"/>
          <w:color w:val="333333"/>
          <w:sz w:val="32"/>
          <w:szCs w:val="32"/>
          <w:highlight w:val="none"/>
        </w:rPr>
        <w:t>专项组织情况分析。项目基本执行了项目招投标和竣工验收,事前按照政府采购规定申报采购计划，实施过程中对资金投向及年度资金调度安排、固定资产购置（建设）实行全过程管理，确保如期完成。</w:t>
      </w:r>
      <w:r>
        <w:rPr>
          <w:rFonts w:hint="eastAsia" w:ascii="仿宋" w:hAnsi="仿宋" w:eastAsia="仿宋" w:cs="Times New Roman"/>
          <w:color w:val="333333"/>
          <w:sz w:val="32"/>
          <w:szCs w:val="32"/>
          <w:highlight w:val="none"/>
          <w:lang w:val="en-US" w:eastAsia="zh-CN"/>
        </w:rPr>
        <w:t>二是</w:t>
      </w:r>
      <w:r>
        <w:rPr>
          <w:rFonts w:hint="eastAsia" w:ascii="仿宋" w:hAnsi="仿宋" w:eastAsia="仿宋" w:cs="Times New Roman"/>
          <w:color w:val="333333"/>
          <w:sz w:val="32"/>
          <w:szCs w:val="32"/>
          <w:highlight w:val="none"/>
        </w:rPr>
        <w:t>专项管理情况分析。严格执行预算，对项目资金管理制定了管理办法，规范了资金审批和支付程序，提高了资金的使用效率。认真开展专项资金绩效管理，在资金分配中的项目申报、评审和安排，均按规定严格执行，各项重点工程资金安排都保证及时到位，每一笔收支都做到有依据、有凭证、有程序、有责任。没有发生专项资金的挤占、挪用、截流等违规现象。</w:t>
      </w:r>
    </w:p>
    <w:p>
      <w:pPr>
        <w:pStyle w:val="4"/>
        <w:spacing w:before="0" w:beforeAutospacing="0" w:after="0" w:afterAutospacing="0" w:line="520" w:lineRule="atLeast"/>
        <w:ind w:firstLine="790"/>
        <w:jc w:val="both"/>
        <w:rPr>
          <w:rFonts w:hint="eastAsia" w:ascii="仿宋" w:hAnsi="仿宋" w:eastAsia="仿宋" w:cs="Times New Roman"/>
          <w:color w:val="333333"/>
          <w:sz w:val="32"/>
          <w:szCs w:val="32"/>
          <w:highlight w:val="none"/>
          <w:lang w:eastAsia="zh-CN"/>
        </w:rPr>
      </w:pPr>
      <w:r>
        <w:rPr>
          <w:rFonts w:hint="eastAsia" w:ascii="仿宋" w:hAnsi="仿宋" w:eastAsia="仿宋" w:cs="Times New Roman"/>
          <w:color w:val="333333"/>
          <w:sz w:val="32"/>
          <w:szCs w:val="32"/>
          <w:highlight w:val="none"/>
          <w:lang w:eastAsia="zh-CN"/>
        </w:rPr>
        <w:t>精准扶贫专项资金用于产业发展的实行项目管理制度，做到资金到项目、管理到项目、核算到项目、检查验收到项目。专账</w:t>
      </w:r>
      <w:bookmarkStart w:id="0" w:name="_GoBack"/>
      <w:bookmarkEnd w:id="0"/>
      <w:r>
        <w:rPr>
          <w:rFonts w:hint="eastAsia" w:ascii="仿宋" w:hAnsi="仿宋" w:eastAsia="仿宋" w:cs="Times New Roman"/>
          <w:color w:val="333333"/>
          <w:sz w:val="32"/>
          <w:szCs w:val="32"/>
          <w:highlight w:val="none"/>
          <w:lang w:eastAsia="zh-CN"/>
        </w:rPr>
        <w:t>核算、专人管理、专款专用，严格执行专项资金报账制，不准侵占、挪用扶贫资金，不准抵扣、截留扶贫资金，不准随意改变扶贫资金用途和使用范围，不准违规提取任何费用。实行公示公告制度，接受人民群众监督。</w:t>
      </w:r>
    </w:p>
    <w:p>
      <w:pPr>
        <w:pStyle w:val="4"/>
        <w:spacing w:before="0" w:beforeAutospacing="0" w:after="0" w:afterAutospacing="0" w:line="520" w:lineRule="atLeast"/>
        <w:ind w:firstLine="643" w:firstLineChars="200"/>
        <w:jc w:val="both"/>
        <w:rPr>
          <w:rFonts w:hint="eastAsia" w:ascii="仿宋" w:hAnsi="仿宋" w:eastAsia="仿宋" w:cs="Times New Roman"/>
          <w:b/>
          <w:color w:val="333333"/>
          <w:sz w:val="32"/>
          <w:szCs w:val="32"/>
          <w:highlight w:val="none"/>
          <w:lang w:val="en-US" w:eastAsia="zh-CN"/>
        </w:rPr>
      </w:pPr>
      <w:r>
        <w:rPr>
          <w:rFonts w:hint="eastAsia" w:ascii="仿宋" w:hAnsi="仿宋" w:eastAsia="仿宋" w:cs="Times New Roman"/>
          <w:b/>
          <w:color w:val="333333"/>
          <w:sz w:val="32"/>
          <w:szCs w:val="32"/>
          <w:highlight w:val="none"/>
          <w:lang w:eastAsia="zh-CN"/>
        </w:rPr>
        <w:t>（</w:t>
      </w:r>
      <w:r>
        <w:rPr>
          <w:rFonts w:hint="eastAsia" w:ascii="仿宋" w:hAnsi="仿宋" w:eastAsia="仿宋" w:cs="Times New Roman"/>
          <w:b/>
          <w:color w:val="333333"/>
          <w:sz w:val="32"/>
          <w:szCs w:val="32"/>
          <w:highlight w:val="none"/>
          <w:lang w:val="en-US" w:eastAsia="zh-CN"/>
        </w:rPr>
        <w:t>三</w:t>
      </w:r>
      <w:r>
        <w:rPr>
          <w:rFonts w:hint="eastAsia" w:ascii="仿宋" w:hAnsi="仿宋" w:eastAsia="仿宋" w:cs="Times New Roman"/>
          <w:b/>
          <w:color w:val="333333"/>
          <w:sz w:val="32"/>
          <w:szCs w:val="32"/>
          <w:highlight w:val="none"/>
          <w:lang w:eastAsia="zh-CN"/>
        </w:rPr>
        <w:t>）</w:t>
      </w:r>
      <w:r>
        <w:rPr>
          <w:rFonts w:hint="eastAsia" w:ascii="仿宋" w:hAnsi="仿宋" w:eastAsia="仿宋" w:cs="Times New Roman"/>
          <w:b/>
          <w:color w:val="333333"/>
          <w:sz w:val="32"/>
          <w:szCs w:val="32"/>
          <w:highlight w:val="none"/>
          <w:lang w:val="en-US" w:eastAsia="zh-CN"/>
        </w:rPr>
        <w:t>2020年主要项目实施情况</w:t>
      </w:r>
    </w:p>
    <w:p>
      <w:pPr>
        <w:pStyle w:val="4"/>
        <w:spacing w:before="0" w:beforeAutospacing="0" w:after="0" w:afterAutospacing="0" w:line="520" w:lineRule="atLeast"/>
        <w:ind w:firstLine="790"/>
        <w:jc w:val="both"/>
        <w:rPr>
          <w:rFonts w:hint="eastAsia" w:ascii="仿宋" w:hAnsi="仿宋" w:eastAsia="仿宋" w:cs="Times New Roman"/>
          <w:color w:val="333333"/>
          <w:kern w:val="0"/>
          <w:sz w:val="32"/>
          <w:szCs w:val="32"/>
          <w:highlight w:val="none"/>
          <w:lang w:val="en-US" w:eastAsia="zh-CN" w:bidi="ar-SA"/>
        </w:rPr>
      </w:pPr>
      <w:r>
        <w:rPr>
          <w:rFonts w:hint="eastAsia" w:ascii="仿宋" w:hAnsi="仿宋" w:eastAsia="仿宋" w:cs="Times New Roman"/>
          <w:color w:val="333333"/>
          <w:kern w:val="0"/>
          <w:sz w:val="32"/>
          <w:szCs w:val="32"/>
          <w:highlight w:val="none"/>
          <w:lang w:val="en-US" w:eastAsia="zh-CN" w:bidi="ar-SA"/>
        </w:rPr>
        <w:t>2020年进一步加大基本民生领域财政投入力度，实现脱贫攻坚、教育医疗、环境保护、社会保障等领域的支出稳步增长。全年发放涉农补贴资金59项57086户次共1820.05万元，其中：耕地补贴524.35万元，农村五保、低保及抚恤资金313.74万元，农村困难群众生活救助、助学资金288.05万元，森林生态效益补偿资金181.7万元，村干部报酬105.66万元，库区移民扶持资金4.82万元，农机购置补贴16.4万元，计划生育各项扶助补贴80.43万元，其他涉农补贴类资金304.9万元。2020年，我们坚持融入园区，服务园区，及时拨付各项项目征拆款，累计拨付1578.96万元用于洞阳区域性中心敬老院、“点亮工程”、健福路临时污水管道工程、牛泸路亮化工程、府前路后街排水管线工程、集镇污水管网改造等项目建设。</w:t>
      </w:r>
    </w:p>
    <w:p>
      <w:pPr>
        <w:pStyle w:val="4"/>
        <w:spacing w:before="0" w:beforeAutospacing="0" w:after="0" w:afterAutospacing="0" w:line="520" w:lineRule="atLeast"/>
        <w:ind w:firstLine="790"/>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b/>
          <w:bCs/>
          <w:color w:val="333333"/>
          <w:sz w:val="32"/>
          <w:szCs w:val="32"/>
          <w:highlight w:val="none"/>
        </w:rPr>
        <w:t>四、资产管理情况</w:t>
      </w:r>
    </w:p>
    <w:p>
      <w:pPr>
        <w:pStyle w:val="4"/>
        <w:spacing w:before="0" w:beforeAutospacing="0" w:after="0" w:afterAutospacing="0" w:line="520" w:lineRule="atLeast"/>
        <w:ind w:firstLine="720"/>
        <w:jc w:val="both"/>
        <w:rPr>
          <w:rFonts w:hint="default" w:ascii="Times New Roman" w:hAnsi="Times New Roman" w:eastAsia="仿宋" w:cs="Times New Roman"/>
          <w:color w:val="333333"/>
          <w:sz w:val="21"/>
          <w:szCs w:val="21"/>
          <w:highlight w:val="none"/>
          <w:lang w:val="en-US" w:eastAsia="zh-CN"/>
        </w:rPr>
      </w:pPr>
      <w:r>
        <w:rPr>
          <w:rFonts w:hint="eastAsia" w:ascii="仿宋" w:hAnsi="仿宋" w:eastAsia="仿宋" w:cs="Times New Roman"/>
          <w:color w:val="333333"/>
          <w:sz w:val="32"/>
          <w:szCs w:val="32"/>
          <w:highlight w:val="none"/>
        </w:rPr>
        <w:t>20</w:t>
      </w:r>
      <w:r>
        <w:rPr>
          <w:rFonts w:hint="eastAsia" w:ascii="仿宋" w:hAnsi="仿宋" w:eastAsia="仿宋" w:cs="Times New Roman"/>
          <w:color w:val="333333"/>
          <w:sz w:val="32"/>
          <w:szCs w:val="32"/>
          <w:highlight w:val="none"/>
          <w:lang w:val="en-US" w:eastAsia="zh-CN"/>
        </w:rPr>
        <w:t>20</w:t>
      </w:r>
      <w:r>
        <w:rPr>
          <w:rFonts w:hint="eastAsia" w:ascii="仿宋" w:hAnsi="仿宋" w:eastAsia="仿宋" w:cs="Times New Roman"/>
          <w:color w:val="333333"/>
          <w:sz w:val="32"/>
          <w:szCs w:val="32"/>
          <w:highlight w:val="none"/>
        </w:rPr>
        <w:t>年，我镇进一步规范和完善了资产管理。资产由办公室统一采购、统一管理，对低值易耗品进行登记，对资产的采购、发放、保管等均由专人负责，严格各项手续。</w:t>
      </w:r>
      <w:r>
        <w:rPr>
          <w:rFonts w:hint="eastAsia" w:ascii="仿宋" w:hAnsi="仿宋" w:eastAsia="仿宋" w:cs="Times New Roman"/>
          <w:color w:val="333333"/>
          <w:sz w:val="32"/>
          <w:szCs w:val="32"/>
          <w:highlight w:val="none"/>
          <w:lang w:val="en-US" w:eastAsia="zh-CN"/>
        </w:rPr>
        <w:t>将政府资产录入固定资产管理系统</w:t>
      </w:r>
      <w:r>
        <w:rPr>
          <w:rFonts w:hint="eastAsia" w:ascii="仿宋" w:hAnsi="仿宋" w:eastAsia="仿宋" w:cs="Times New Roman"/>
          <w:color w:val="333333"/>
          <w:sz w:val="32"/>
          <w:szCs w:val="32"/>
          <w:highlight w:val="none"/>
        </w:rPr>
        <w:t>，对站办所和个人使用的资产进行登记，只有使用权和保管权，转移、报废、报损、调出和变卖必须根据有关规定由办公室负责处理，严格执行有关手续。每次固定资产购置均履行了报批程序，纳入年度政府采购预算的资产，实行多方询价、“货比三家”，并严格根据批复的政府采购预算规定实施；按市财政要求和各项流程办理政府采购业务手续，各项采购支出统一由办公室提出申请，由镇党政联席会议研究决定、镇长审核签字确认后再采购。</w:t>
      </w:r>
    </w:p>
    <w:p>
      <w:pPr>
        <w:pStyle w:val="4"/>
        <w:spacing w:before="0" w:beforeAutospacing="0" w:after="0" w:afterAutospacing="0" w:line="520" w:lineRule="atLeast"/>
        <w:jc w:val="both"/>
        <w:rPr>
          <w:rFonts w:cs="Times New Roman" w:asciiTheme="minorEastAsia" w:hAnsiTheme="minorEastAsia" w:eastAsiaTheme="minorEastAsia"/>
          <w:color w:val="333333"/>
          <w:sz w:val="21"/>
          <w:szCs w:val="21"/>
          <w:highlight w:val="none"/>
        </w:rPr>
      </w:pPr>
      <w:r>
        <w:rPr>
          <w:rFonts w:hint="eastAsia" w:cs="Times New Roman"/>
          <w:color w:val="333333"/>
          <w:sz w:val="32"/>
          <w:szCs w:val="32"/>
          <w:highlight w:val="none"/>
        </w:rPr>
        <w:t> </w:t>
      </w:r>
      <w:r>
        <w:rPr>
          <w:rFonts w:hint="eastAsia" w:cs="Times New Roman"/>
          <w:b/>
          <w:bCs/>
          <w:color w:val="333333"/>
          <w:sz w:val="32"/>
          <w:szCs w:val="32"/>
          <w:highlight w:val="none"/>
        </w:rPr>
        <w:t> </w:t>
      </w:r>
      <w:r>
        <w:rPr>
          <w:rFonts w:hint="eastAsia" w:cs="Times New Roman" w:asciiTheme="minorEastAsia" w:hAnsiTheme="minorEastAsia" w:eastAsiaTheme="minorEastAsia"/>
          <w:b/>
          <w:bCs/>
          <w:color w:val="333333"/>
          <w:sz w:val="32"/>
          <w:szCs w:val="32"/>
          <w:highlight w:val="none"/>
        </w:rPr>
        <w:t>五、部门整体支出绩效情况</w:t>
      </w:r>
    </w:p>
    <w:p>
      <w:pPr>
        <w:pStyle w:val="4"/>
        <w:spacing w:before="0" w:beforeAutospacing="0" w:after="0" w:afterAutospacing="0" w:line="520" w:lineRule="atLeast"/>
        <w:ind w:firstLine="72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20</w:t>
      </w:r>
      <w:r>
        <w:rPr>
          <w:rFonts w:hint="eastAsia" w:ascii="仿宋" w:hAnsi="仿宋" w:eastAsia="仿宋" w:cs="Times New Roman"/>
          <w:color w:val="333333"/>
          <w:sz w:val="32"/>
          <w:szCs w:val="32"/>
          <w:highlight w:val="none"/>
          <w:lang w:val="en-US" w:eastAsia="zh-CN"/>
        </w:rPr>
        <w:t>20</w:t>
      </w:r>
      <w:r>
        <w:rPr>
          <w:rFonts w:hint="eastAsia" w:ascii="仿宋" w:hAnsi="仿宋" w:eastAsia="仿宋" w:cs="Times New Roman"/>
          <w:color w:val="333333"/>
          <w:sz w:val="32"/>
          <w:szCs w:val="32"/>
          <w:highlight w:val="none"/>
        </w:rPr>
        <w:t>年，我镇积极履职，强化管理，较好的完成了年度工作目标。通过加强预算收支管理，不断建立健全内部管理制度，梳理内部管理流程，整体支出管理水平得到提升；各项绩效指标均达到了预期效果。根据部门整体支出绩效评价指标体系，我镇20</w:t>
      </w:r>
      <w:r>
        <w:rPr>
          <w:rFonts w:hint="eastAsia" w:ascii="仿宋" w:hAnsi="仿宋" w:eastAsia="仿宋" w:cs="Times New Roman"/>
          <w:color w:val="333333"/>
          <w:sz w:val="32"/>
          <w:szCs w:val="32"/>
          <w:highlight w:val="none"/>
          <w:lang w:val="en-US" w:eastAsia="zh-CN"/>
        </w:rPr>
        <w:t>20</w:t>
      </w:r>
      <w:r>
        <w:rPr>
          <w:rFonts w:hint="eastAsia" w:ascii="仿宋" w:hAnsi="仿宋" w:eastAsia="仿宋" w:cs="Times New Roman"/>
          <w:color w:val="333333"/>
          <w:sz w:val="32"/>
          <w:szCs w:val="32"/>
          <w:highlight w:val="none"/>
        </w:rPr>
        <w:t>年度</w:t>
      </w:r>
      <w:r>
        <w:rPr>
          <w:rFonts w:hint="eastAsia" w:ascii="仿宋" w:hAnsi="仿宋" w:eastAsia="仿宋" w:cs="Times New Roman"/>
          <w:color w:val="333333"/>
          <w:spacing w:val="-2"/>
          <w:sz w:val="32"/>
          <w:szCs w:val="32"/>
          <w:highlight w:val="none"/>
        </w:rPr>
        <w:t>部门整体支出绩效自</w:t>
      </w:r>
      <w:r>
        <w:rPr>
          <w:rFonts w:hint="eastAsia" w:ascii="仿宋" w:hAnsi="仿宋" w:eastAsia="仿宋" w:cs="Times New Roman"/>
          <w:color w:val="333333"/>
          <w:spacing w:val="-2"/>
          <w:sz w:val="32"/>
          <w:szCs w:val="32"/>
          <w:highlight w:val="none"/>
          <w:lang w:eastAsia="zh-CN"/>
        </w:rPr>
        <w:t>评</w:t>
      </w:r>
      <w:r>
        <w:rPr>
          <w:rFonts w:hint="eastAsia" w:ascii="仿宋" w:hAnsi="仿宋" w:eastAsia="仿宋" w:cs="Times New Roman"/>
          <w:color w:val="333333"/>
          <w:spacing w:val="-2"/>
          <w:sz w:val="32"/>
          <w:szCs w:val="32"/>
          <w:highlight w:val="none"/>
          <w:lang w:val="en-US" w:eastAsia="zh-CN"/>
        </w:rPr>
        <w:t>96</w:t>
      </w:r>
      <w:r>
        <w:rPr>
          <w:rFonts w:hint="eastAsia" w:ascii="仿宋" w:hAnsi="仿宋" w:eastAsia="仿宋" w:cs="Times New Roman"/>
          <w:color w:val="333333"/>
          <w:sz w:val="32"/>
          <w:szCs w:val="32"/>
          <w:highlight w:val="none"/>
        </w:rPr>
        <w:t>分。部门整体支出绩效情况详见附表。</w:t>
      </w:r>
    </w:p>
    <w:p>
      <w:pPr>
        <w:pStyle w:val="4"/>
        <w:spacing w:before="0" w:beforeAutospacing="0" w:after="0" w:afterAutospacing="0" w:line="520" w:lineRule="atLeast"/>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color w:val="333333"/>
          <w:sz w:val="32"/>
          <w:szCs w:val="32"/>
          <w:highlight w:val="none"/>
        </w:rPr>
        <w:t> </w:t>
      </w:r>
      <w:r>
        <w:rPr>
          <w:rFonts w:hint="eastAsia" w:cs="Times New Roman" w:asciiTheme="minorEastAsia" w:hAnsiTheme="minorEastAsia" w:eastAsiaTheme="minorEastAsia"/>
          <w:b/>
          <w:bCs/>
          <w:color w:val="333333"/>
          <w:sz w:val="32"/>
          <w:szCs w:val="32"/>
          <w:highlight w:val="none"/>
        </w:rPr>
        <w:t> 六、存在的问题及原因</w:t>
      </w:r>
    </w:p>
    <w:p>
      <w:pPr>
        <w:pStyle w:val="4"/>
        <w:spacing w:before="0" w:beforeAutospacing="0" w:after="0" w:afterAutospacing="0" w:line="520" w:lineRule="atLeast"/>
        <w:ind w:firstLine="720"/>
        <w:jc w:val="both"/>
        <w:rPr>
          <w:rFonts w:hint="eastAsia" w:ascii="仿宋" w:hAnsi="仿宋" w:eastAsia="仿宋" w:cs="Times New Roman"/>
          <w:color w:val="333333"/>
          <w:sz w:val="32"/>
          <w:szCs w:val="32"/>
          <w:highlight w:val="none"/>
        </w:rPr>
      </w:pPr>
      <w:r>
        <w:rPr>
          <w:rFonts w:hint="eastAsia" w:ascii="仿宋" w:hAnsi="仿宋" w:eastAsia="仿宋" w:cs="Times New Roman"/>
          <w:color w:val="333333"/>
          <w:sz w:val="32"/>
          <w:szCs w:val="32"/>
          <w:highlight w:val="none"/>
        </w:rPr>
        <w:t>1.预算编制不够准确</w:t>
      </w:r>
      <w:r>
        <w:rPr>
          <w:rFonts w:hint="eastAsia" w:ascii="仿宋" w:hAnsi="仿宋" w:eastAsia="仿宋" w:cs="Times New Roman"/>
          <w:color w:val="333333"/>
          <w:sz w:val="32"/>
          <w:szCs w:val="32"/>
          <w:highlight w:val="none"/>
          <w:lang w:eastAsia="zh-CN"/>
        </w:rPr>
        <w:t>，</w:t>
      </w:r>
      <w:r>
        <w:rPr>
          <w:rFonts w:hint="eastAsia" w:ascii="仿宋" w:hAnsi="仿宋" w:eastAsia="仿宋" w:cs="Times New Roman"/>
          <w:color w:val="333333"/>
          <w:sz w:val="32"/>
          <w:szCs w:val="32"/>
          <w:highlight w:val="none"/>
        </w:rPr>
        <w:t>有待进一步</w:t>
      </w:r>
      <w:r>
        <w:rPr>
          <w:rFonts w:hint="eastAsia" w:ascii="仿宋" w:hAnsi="仿宋" w:eastAsia="仿宋" w:cs="Times New Roman"/>
          <w:color w:val="333333"/>
          <w:sz w:val="32"/>
          <w:szCs w:val="32"/>
          <w:highlight w:val="none"/>
          <w:lang w:val="en-US" w:eastAsia="zh-CN"/>
        </w:rPr>
        <w:t>提高</w:t>
      </w:r>
      <w:r>
        <w:rPr>
          <w:rFonts w:hint="eastAsia" w:ascii="仿宋" w:hAnsi="仿宋" w:eastAsia="仿宋" w:cs="Times New Roman"/>
          <w:color w:val="333333"/>
          <w:sz w:val="32"/>
          <w:szCs w:val="32"/>
          <w:highlight w:val="none"/>
        </w:rPr>
        <w:t>。</w:t>
      </w:r>
    </w:p>
    <w:p>
      <w:pPr>
        <w:pStyle w:val="4"/>
        <w:spacing w:before="0" w:beforeAutospacing="0" w:after="0" w:afterAutospacing="0" w:line="520" w:lineRule="atLeast"/>
        <w:ind w:firstLine="720"/>
        <w:jc w:val="both"/>
        <w:rPr>
          <w:rFonts w:hint="eastAsia" w:ascii="仿宋" w:hAnsi="仿宋" w:eastAsia="仿宋" w:cs="Times New Roman"/>
          <w:color w:val="333333"/>
          <w:sz w:val="32"/>
          <w:szCs w:val="32"/>
          <w:highlight w:val="none"/>
          <w:lang w:val="en-US" w:eastAsia="zh-CN"/>
        </w:rPr>
      </w:pPr>
      <w:r>
        <w:rPr>
          <w:rFonts w:hint="eastAsia" w:ascii="仿宋" w:hAnsi="仿宋" w:eastAsia="仿宋" w:cs="Times New Roman"/>
          <w:color w:val="333333"/>
          <w:sz w:val="32"/>
          <w:szCs w:val="32"/>
          <w:highlight w:val="none"/>
          <w:lang w:val="en-US" w:eastAsia="zh-CN"/>
        </w:rPr>
        <w:t>2</w:t>
      </w:r>
      <w:r>
        <w:rPr>
          <w:rFonts w:hint="eastAsia" w:ascii="仿宋" w:hAnsi="仿宋" w:eastAsia="仿宋" w:cs="Times New Roman"/>
          <w:color w:val="333333"/>
          <w:sz w:val="32"/>
          <w:szCs w:val="32"/>
          <w:highlight w:val="none"/>
        </w:rPr>
        <w:t>.</w:t>
      </w:r>
      <w:r>
        <w:rPr>
          <w:rFonts w:hint="eastAsia" w:ascii="仿宋" w:hAnsi="仿宋" w:eastAsia="仿宋" w:cs="Times New Roman"/>
          <w:color w:val="333333"/>
          <w:sz w:val="32"/>
          <w:szCs w:val="32"/>
          <w:highlight w:val="none"/>
          <w:lang w:val="en-US" w:eastAsia="zh-CN"/>
        </w:rPr>
        <w:t>资产管理有待加强。强化监督部门的职责意识，对财务管理机制进行调整与规范，确保各单位能够严格按照财务管理机制开展业务。</w:t>
      </w:r>
    </w:p>
    <w:p>
      <w:pPr>
        <w:pStyle w:val="4"/>
        <w:spacing w:before="0" w:beforeAutospacing="0" w:after="0" w:afterAutospacing="0" w:line="520" w:lineRule="atLeast"/>
        <w:ind w:firstLine="720"/>
        <w:jc w:val="both"/>
        <w:rPr>
          <w:rFonts w:hint="eastAsia" w:ascii="仿宋" w:hAnsi="仿宋" w:eastAsia="仿宋" w:cs="Times New Roman"/>
          <w:color w:val="333333"/>
          <w:sz w:val="32"/>
          <w:szCs w:val="32"/>
          <w:highlight w:val="none"/>
          <w:lang w:val="en-US" w:eastAsia="zh-CN"/>
        </w:rPr>
      </w:pPr>
      <w:r>
        <w:rPr>
          <w:rFonts w:hint="eastAsia" w:ascii="仿宋" w:hAnsi="仿宋" w:eastAsia="仿宋" w:cs="Times New Roman"/>
          <w:color w:val="333333"/>
          <w:sz w:val="32"/>
          <w:szCs w:val="32"/>
          <w:highlight w:val="none"/>
          <w:lang w:val="en-US" w:eastAsia="zh-CN"/>
        </w:rPr>
        <w:t>3.财政工作水平有待提高。财政工作按部就班，缺乏创新，在精度和深度上欠缺，还需要进一步完善，尤其是要做到专款专用。</w:t>
      </w:r>
    </w:p>
    <w:p>
      <w:pPr>
        <w:pStyle w:val="4"/>
        <w:spacing w:before="0" w:beforeAutospacing="0" w:after="0" w:afterAutospacing="0" w:line="520" w:lineRule="atLeast"/>
        <w:ind w:firstLine="480"/>
        <w:jc w:val="both"/>
        <w:rPr>
          <w:rFonts w:cs="Times New Roman" w:asciiTheme="minorEastAsia" w:hAnsiTheme="minorEastAsia" w:eastAsiaTheme="minorEastAsia"/>
          <w:color w:val="333333"/>
          <w:sz w:val="21"/>
          <w:szCs w:val="21"/>
          <w:highlight w:val="none"/>
        </w:rPr>
      </w:pPr>
      <w:r>
        <w:rPr>
          <w:rFonts w:hint="eastAsia" w:cs="Times New Roman" w:asciiTheme="minorEastAsia" w:hAnsiTheme="minorEastAsia" w:eastAsiaTheme="minorEastAsia"/>
          <w:b/>
          <w:bCs/>
          <w:color w:val="333333"/>
          <w:sz w:val="32"/>
          <w:szCs w:val="32"/>
          <w:highlight w:val="none"/>
        </w:rPr>
        <w:t>七、意见及建议</w:t>
      </w:r>
    </w:p>
    <w:p>
      <w:pPr>
        <w:pStyle w:val="4"/>
        <w:shd w:val="clear" w:color="auto" w:fill="FFFFFF"/>
        <w:spacing w:before="0" w:beforeAutospacing="0" w:after="0" w:afterAutospacing="0" w:line="520" w:lineRule="atLeast"/>
        <w:ind w:firstLine="560"/>
        <w:jc w:val="both"/>
        <w:rPr>
          <w:color w:val="333333"/>
          <w:highlight w:val="none"/>
        </w:rPr>
      </w:pPr>
      <w:r>
        <w:rPr>
          <w:rFonts w:hint="eastAsia" w:ascii="仿宋" w:hAnsi="仿宋" w:eastAsia="仿宋"/>
          <w:color w:val="333333"/>
          <w:sz w:val="32"/>
          <w:szCs w:val="32"/>
          <w:highlight w:val="none"/>
        </w:rPr>
        <w:t>1、细化预算编制工作，认真做好预算的编制。进一步加强单位内部机构各站所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4"/>
        <w:shd w:val="clear" w:color="auto" w:fill="FFFFFF"/>
        <w:spacing w:before="0" w:beforeAutospacing="0" w:after="0" w:afterAutospacing="0" w:line="520" w:lineRule="atLeast"/>
        <w:ind w:firstLine="560"/>
        <w:jc w:val="both"/>
        <w:rPr>
          <w:color w:val="333333"/>
          <w:highlight w:val="none"/>
        </w:rPr>
      </w:pPr>
      <w:r>
        <w:rPr>
          <w:rFonts w:hint="eastAsia" w:ascii="仿宋" w:hAnsi="仿宋" w:eastAsia="仿宋"/>
          <w:color w:val="333333"/>
          <w:sz w:val="32"/>
          <w:szCs w:val="32"/>
          <w:highlight w:val="none"/>
        </w:rPr>
        <w:t>2、加强单位财务管理，健全单位财务管理制度体系，规范单位财务行为。在费用报账支付时，按照预算规定的费用项目和用途进行资金使用审核、列报支付、财务核算，杜绝超支现象的发生。</w:t>
      </w:r>
    </w:p>
    <w:p>
      <w:pPr>
        <w:pStyle w:val="4"/>
        <w:spacing w:before="0" w:beforeAutospacing="0" w:after="0" w:afterAutospacing="0" w:line="520" w:lineRule="atLeast"/>
        <w:ind w:firstLine="480"/>
        <w:jc w:val="both"/>
        <w:rPr>
          <w:rFonts w:ascii="仿宋" w:hAnsi="仿宋" w:eastAsia="仿宋"/>
          <w:b/>
          <w:kern w:val="0"/>
          <w:sz w:val="30"/>
          <w:szCs w:val="30"/>
          <w:highlight w:val="none"/>
        </w:rPr>
      </w:pPr>
      <w:r>
        <w:rPr>
          <w:rFonts w:hint="eastAsia" w:ascii="仿宋" w:hAnsi="仿宋" w:eastAsia="仿宋" w:cs="Times New Roman"/>
          <w:color w:val="333333"/>
          <w:sz w:val="32"/>
          <w:szCs w:val="32"/>
          <w:highlight w:val="none"/>
        </w:rPr>
        <w:t>3、加快督促项目工程的实施和验收，完善财务报账手续，防止项目资金滞留。</w:t>
      </w:r>
    </w:p>
    <w:p>
      <w:pPr>
        <w:rPr>
          <w:rFonts w:hint="eastAsia" w:asciiTheme="minorEastAsia" w:hAnsiTheme="minorEastAsia"/>
          <w:b/>
          <w:kern w:val="0"/>
          <w:sz w:val="44"/>
          <w:szCs w:val="44"/>
          <w:highlight w:val="none"/>
          <w:lang w:eastAsia="zh-CN"/>
        </w:rPr>
      </w:pPr>
      <w:r>
        <w:rPr>
          <w:rFonts w:hint="eastAsia" w:asciiTheme="minorEastAsia" w:hAnsiTheme="minorEastAsia"/>
          <w:b/>
          <w:kern w:val="0"/>
          <w:sz w:val="44"/>
          <w:szCs w:val="44"/>
          <w:highlight w:val="none"/>
          <w:lang w:eastAsia="zh-CN"/>
        </w:rPr>
        <w:br w:type="page"/>
      </w:r>
    </w:p>
    <w:p>
      <w:pPr>
        <w:spacing w:line="560" w:lineRule="exact"/>
        <w:jc w:val="center"/>
        <w:rPr>
          <w:rFonts w:asciiTheme="minorEastAsia" w:hAnsiTheme="minorEastAsia"/>
          <w:b/>
          <w:kern w:val="0"/>
          <w:sz w:val="44"/>
          <w:szCs w:val="44"/>
          <w:highlight w:val="none"/>
        </w:rPr>
      </w:pPr>
      <w:r>
        <w:rPr>
          <w:rFonts w:hint="eastAsia" w:asciiTheme="minorEastAsia" w:hAnsiTheme="minorEastAsia"/>
          <w:b/>
          <w:kern w:val="0"/>
          <w:sz w:val="44"/>
          <w:szCs w:val="44"/>
          <w:highlight w:val="none"/>
          <w:lang w:eastAsia="zh-CN"/>
        </w:rPr>
        <w:t>洞阳</w:t>
      </w:r>
      <w:r>
        <w:rPr>
          <w:rFonts w:hint="eastAsia" w:asciiTheme="minorEastAsia" w:hAnsiTheme="minorEastAsia"/>
          <w:b/>
          <w:kern w:val="0"/>
          <w:sz w:val="44"/>
          <w:szCs w:val="44"/>
          <w:highlight w:val="none"/>
        </w:rPr>
        <w:t>镇人民政府20</w:t>
      </w:r>
      <w:r>
        <w:rPr>
          <w:rFonts w:hint="eastAsia" w:asciiTheme="minorEastAsia" w:hAnsiTheme="minorEastAsia"/>
          <w:b/>
          <w:kern w:val="0"/>
          <w:sz w:val="44"/>
          <w:szCs w:val="44"/>
          <w:highlight w:val="none"/>
          <w:lang w:val="en-US" w:eastAsia="zh-CN"/>
        </w:rPr>
        <w:t>20</w:t>
      </w:r>
      <w:r>
        <w:rPr>
          <w:rFonts w:hint="eastAsia" w:asciiTheme="minorEastAsia" w:hAnsiTheme="minorEastAsia"/>
          <w:b/>
          <w:kern w:val="0"/>
          <w:sz w:val="44"/>
          <w:szCs w:val="44"/>
          <w:highlight w:val="none"/>
        </w:rPr>
        <w:t>年部门整体支出                                                                                                     绩效评价指标表</w:t>
      </w:r>
    </w:p>
    <w:p>
      <w:pPr>
        <w:spacing w:line="240" w:lineRule="exact"/>
        <w:jc w:val="center"/>
        <w:rPr>
          <w:rFonts w:ascii="仿宋" w:hAnsi="仿宋" w:eastAsia="仿宋"/>
          <w:kern w:val="0"/>
          <w:sz w:val="40"/>
          <w:szCs w:val="40"/>
          <w:highlight w:val="none"/>
        </w:rPr>
      </w:pPr>
    </w:p>
    <w:tbl>
      <w:tblPr>
        <w:tblStyle w:val="5"/>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ascii="仿宋" w:hAnsi="仿宋" w:eastAsia="仿宋"/>
                <w:kern w:val="0"/>
                <w:szCs w:val="21"/>
                <w:highlight w:val="none"/>
              </w:rPr>
            </w:pPr>
            <w:r>
              <w:rPr>
                <w:rFonts w:hint="eastAsia" w:ascii="仿宋" w:hAnsi="仿宋" w:eastAsia="仿宋"/>
                <w:kern w:val="0"/>
                <w:szCs w:val="21"/>
                <w:highlight w:val="none"/>
              </w:rPr>
              <w:t>一级指标</w:t>
            </w:r>
          </w:p>
        </w:tc>
        <w:tc>
          <w:tcPr>
            <w:tcW w:w="400" w:type="dxa"/>
            <w:tcBorders>
              <w:top w:val="single" w:color="auto" w:sz="12" w:space="0"/>
            </w:tcBorders>
            <w:vAlign w:val="center"/>
          </w:tcPr>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分值</w:t>
            </w:r>
          </w:p>
        </w:tc>
        <w:tc>
          <w:tcPr>
            <w:tcW w:w="478" w:type="dxa"/>
            <w:tcBorders>
              <w:top w:val="single" w:color="auto" w:sz="12" w:space="0"/>
            </w:tcBorders>
            <w:vAlign w:val="center"/>
          </w:tcPr>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二级</w:t>
            </w:r>
          </w:p>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指标</w:t>
            </w:r>
          </w:p>
        </w:tc>
        <w:tc>
          <w:tcPr>
            <w:tcW w:w="396" w:type="dxa"/>
            <w:tcBorders>
              <w:top w:val="single" w:color="auto" w:sz="12" w:space="0"/>
            </w:tcBorders>
            <w:vAlign w:val="center"/>
          </w:tcPr>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分值</w:t>
            </w:r>
          </w:p>
        </w:tc>
        <w:tc>
          <w:tcPr>
            <w:tcW w:w="992" w:type="dxa"/>
            <w:tcBorders>
              <w:top w:val="single" w:color="auto" w:sz="12" w:space="0"/>
            </w:tcBorders>
            <w:vAlign w:val="center"/>
          </w:tcPr>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三级</w:t>
            </w:r>
          </w:p>
          <w:p>
            <w:pPr>
              <w:spacing w:line="340" w:lineRule="exact"/>
              <w:jc w:val="center"/>
              <w:rPr>
                <w:rFonts w:ascii="仿宋" w:hAnsi="仿宋" w:eastAsia="仿宋"/>
                <w:kern w:val="0"/>
                <w:szCs w:val="21"/>
                <w:highlight w:val="none"/>
              </w:rPr>
            </w:pPr>
            <w:r>
              <w:rPr>
                <w:rFonts w:hint="eastAsia" w:ascii="仿宋" w:hAnsi="仿宋" w:eastAsia="仿宋"/>
                <w:kern w:val="0"/>
                <w:szCs w:val="21"/>
                <w:highlight w:val="none"/>
              </w:rPr>
              <w:t>指标</w:t>
            </w:r>
          </w:p>
        </w:tc>
        <w:tc>
          <w:tcPr>
            <w:tcW w:w="284" w:type="dxa"/>
            <w:tcBorders>
              <w:top w:val="single" w:color="auto" w:sz="12" w:space="0"/>
            </w:tcBorders>
            <w:vAlign w:val="center"/>
          </w:tcPr>
          <w:p>
            <w:pPr>
              <w:jc w:val="center"/>
              <w:rPr>
                <w:rFonts w:ascii="仿宋" w:hAnsi="仿宋" w:eastAsia="仿宋"/>
                <w:kern w:val="0"/>
                <w:szCs w:val="21"/>
                <w:highlight w:val="none"/>
              </w:rPr>
            </w:pPr>
            <w:r>
              <w:rPr>
                <w:rFonts w:hint="eastAsia" w:ascii="仿宋" w:hAnsi="仿宋" w:eastAsia="仿宋"/>
                <w:kern w:val="0"/>
                <w:szCs w:val="21"/>
                <w:highlight w:val="none"/>
              </w:rPr>
              <w:t>分值</w:t>
            </w:r>
          </w:p>
        </w:tc>
        <w:tc>
          <w:tcPr>
            <w:tcW w:w="2126" w:type="dxa"/>
            <w:tcBorders>
              <w:top w:val="single" w:color="auto" w:sz="12" w:space="0"/>
            </w:tcBorders>
            <w:vAlign w:val="center"/>
          </w:tcPr>
          <w:p>
            <w:pPr>
              <w:jc w:val="center"/>
              <w:rPr>
                <w:rFonts w:ascii="仿宋" w:hAnsi="仿宋" w:eastAsia="仿宋"/>
                <w:kern w:val="0"/>
                <w:szCs w:val="21"/>
                <w:highlight w:val="none"/>
              </w:rPr>
            </w:pPr>
            <w:r>
              <w:rPr>
                <w:rFonts w:hint="eastAsia" w:ascii="仿宋" w:hAnsi="仿宋" w:eastAsia="仿宋"/>
                <w:kern w:val="0"/>
                <w:szCs w:val="21"/>
                <w:highlight w:val="none"/>
              </w:rPr>
              <w:t>评价标准</w:t>
            </w:r>
          </w:p>
        </w:tc>
        <w:tc>
          <w:tcPr>
            <w:tcW w:w="3364" w:type="dxa"/>
            <w:tcBorders>
              <w:top w:val="single" w:color="auto" w:sz="12" w:space="0"/>
            </w:tcBorders>
            <w:vAlign w:val="center"/>
          </w:tcPr>
          <w:p>
            <w:pPr>
              <w:jc w:val="center"/>
              <w:rPr>
                <w:rFonts w:ascii="仿宋" w:hAnsi="仿宋" w:eastAsia="仿宋"/>
                <w:kern w:val="0"/>
                <w:szCs w:val="21"/>
                <w:highlight w:val="none"/>
              </w:rPr>
            </w:pPr>
            <w:r>
              <w:rPr>
                <w:rFonts w:hint="eastAsia" w:ascii="仿宋" w:hAnsi="仿宋" w:eastAsia="仿宋"/>
                <w:kern w:val="0"/>
                <w:szCs w:val="21"/>
                <w:highlight w:val="none"/>
              </w:rPr>
              <w:t>指标说明</w:t>
            </w:r>
          </w:p>
        </w:tc>
        <w:tc>
          <w:tcPr>
            <w:tcW w:w="498" w:type="dxa"/>
            <w:tcBorders>
              <w:top w:val="single" w:color="auto" w:sz="12" w:space="0"/>
            </w:tcBorders>
            <w:vAlign w:val="center"/>
          </w:tcPr>
          <w:p>
            <w:pPr>
              <w:jc w:val="center"/>
              <w:rPr>
                <w:rFonts w:ascii="仿宋" w:hAnsi="仿宋" w:eastAsia="仿宋"/>
                <w:kern w:val="0"/>
                <w:szCs w:val="21"/>
                <w:highlight w:val="none"/>
              </w:rPr>
            </w:pPr>
            <w:r>
              <w:rPr>
                <w:rFonts w:hint="eastAsia" w:ascii="仿宋" w:hAnsi="仿宋" w:eastAsia="仿宋"/>
                <w:kern w:val="0"/>
                <w:szCs w:val="21"/>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投入</w:t>
            </w:r>
          </w:p>
        </w:tc>
        <w:tc>
          <w:tcPr>
            <w:tcW w:w="400" w:type="dxa"/>
            <w:vMerge w:val="restart"/>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10</w:t>
            </w:r>
          </w:p>
        </w:tc>
        <w:tc>
          <w:tcPr>
            <w:tcW w:w="478"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预算配置</w:t>
            </w:r>
          </w:p>
        </w:tc>
        <w:tc>
          <w:tcPr>
            <w:tcW w:w="396" w:type="dxa"/>
            <w:vMerge w:val="restart"/>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10</w:t>
            </w: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在职人员控制率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以</w:t>
            </w:r>
            <w:r>
              <w:rPr>
                <w:rFonts w:ascii="仿宋" w:hAnsi="仿宋" w:eastAsia="仿宋"/>
                <w:kern w:val="0"/>
                <w:szCs w:val="21"/>
                <w:highlight w:val="none"/>
              </w:rPr>
              <w:t>100%</w:t>
            </w:r>
            <w:r>
              <w:rPr>
                <w:rFonts w:hint="eastAsia" w:ascii="仿宋" w:hAnsi="仿宋" w:eastAsia="仿宋"/>
                <w:kern w:val="0"/>
                <w:szCs w:val="21"/>
                <w:highlight w:val="none"/>
              </w:rPr>
              <w:t>为标准。在职人员控制率≦</w:t>
            </w:r>
            <w:r>
              <w:rPr>
                <w:rFonts w:ascii="仿宋" w:hAnsi="仿宋" w:eastAsia="仿宋"/>
                <w:kern w:val="0"/>
                <w:szCs w:val="21"/>
                <w:highlight w:val="none"/>
              </w:rPr>
              <w:t>100%</w:t>
            </w:r>
            <w:r>
              <w:rPr>
                <w:rFonts w:hint="eastAsia" w:ascii="仿宋" w:hAnsi="仿宋" w:eastAsia="仿宋"/>
                <w:kern w:val="0"/>
                <w:szCs w:val="21"/>
                <w:highlight w:val="none"/>
              </w:rPr>
              <w:t>，计</w:t>
            </w:r>
            <w:r>
              <w:rPr>
                <w:rFonts w:ascii="仿宋" w:hAnsi="仿宋" w:eastAsia="仿宋"/>
                <w:kern w:val="0"/>
                <w:szCs w:val="21"/>
                <w:highlight w:val="none"/>
              </w:rPr>
              <w:t>5</w:t>
            </w:r>
            <w:r>
              <w:rPr>
                <w:rFonts w:hint="eastAsia" w:ascii="仿宋" w:hAnsi="仿宋" w:eastAsia="仿宋"/>
                <w:kern w:val="0"/>
                <w:szCs w:val="21"/>
                <w:highlight w:val="none"/>
              </w:rPr>
              <w:t>分；每超过一个百分点扣</w:t>
            </w:r>
            <w:r>
              <w:rPr>
                <w:rFonts w:ascii="仿宋" w:hAnsi="仿宋" w:eastAsia="仿宋"/>
                <w:kern w:val="0"/>
                <w:szCs w:val="21"/>
                <w:highlight w:val="none"/>
              </w:rPr>
              <w:t>0.5</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在职人员控制率</w:t>
            </w:r>
            <w:r>
              <w:rPr>
                <w:rFonts w:ascii="仿宋" w:hAnsi="仿宋" w:eastAsia="仿宋"/>
                <w:kern w:val="0"/>
                <w:szCs w:val="21"/>
                <w:highlight w:val="none"/>
              </w:rPr>
              <w:t>=</w:t>
            </w:r>
            <w:r>
              <w:rPr>
                <w:rFonts w:hint="eastAsia" w:ascii="仿宋" w:hAnsi="仿宋" w:eastAsia="仿宋"/>
                <w:kern w:val="0"/>
                <w:szCs w:val="21"/>
                <w:highlight w:val="none"/>
              </w:rPr>
              <w:t>（在职人员数</w:t>
            </w:r>
            <w:r>
              <w:rPr>
                <w:rFonts w:ascii="仿宋" w:hAnsi="仿宋" w:eastAsia="仿宋"/>
                <w:kern w:val="0"/>
                <w:szCs w:val="21"/>
                <w:highlight w:val="none"/>
              </w:rPr>
              <w:t>/</w:t>
            </w:r>
            <w:r>
              <w:rPr>
                <w:rFonts w:hint="eastAsia" w:ascii="仿宋" w:hAnsi="仿宋" w:eastAsia="仿宋"/>
                <w:kern w:val="0"/>
                <w:szCs w:val="21"/>
                <w:highlight w:val="none"/>
              </w:rPr>
              <w:t>编制数）×</w:t>
            </w:r>
            <w:r>
              <w:rPr>
                <w:rFonts w:ascii="仿宋" w:hAnsi="仿宋" w:eastAsia="仿宋"/>
                <w:kern w:val="0"/>
                <w:szCs w:val="21"/>
                <w:highlight w:val="none"/>
              </w:rPr>
              <w:t>100%</w:t>
            </w:r>
            <w:r>
              <w:rPr>
                <w:rFonts w:hint="eastAsia" w:ascii="仿宋" w:hAnsi="仿宋" w:eastAsia="仿宋"/>
                <w:kern w:val="0"/>
                <w:szCs w:val="21"/>
                <w:highlight w:val="none"/>
              </w:rPr>
              <w:t>，在职人员数：部门（单位）实际在职人数，以财政厅确定的部门决算编制口径为准。</w:t>
            </w:r>
            <w:r>
              <w:rPr>
                <w:rFonts w:ascii="仿宋" w:hAnsi="仿宋" w:eastAsia="仿宋"/>
                <w:kern w:val="0"/>
                <w:szCs w:val="21"/>
                <w:highlight w:val="none"/>
              </w:rPr>
              <w:br w:type="textWrapping"/>
            </w:r>
            <w:r>
              <w:rPr>
                <w:rFonts w:hint="eastAsia" w:ascii="仿宋" w:hAnsi="仿宋" w:eastAsia="仿宋"/>
                <w:kern w:val="0"/>
                <w:szCs w:val="21"/>
                <w:highlight w:val="none"/>
              </w:rPr>
              <w:t>编制数：机构编制部门核定批复的部门（单位）的人员编制数。</w:t>
            </w:r>
          </w:p>
        </w:tc>
        <w:tc>
          <w:tcPr>
            <w:tcW w:w="498" w:type="dxa"/>
            <w:vAlign w:val="center"/>
          </w:tcPr>
          <w:p>
            <w:pPr>
              <w:spacing w:line="240" w:lineRule="exact"/>
              <w:jc w:val="center"/>
              <w:rPr>
                <w:rFonts w:hint="default" w:ascii="仿宋" w:hAnsi="仿宋" w:eastAsia="仿宋"/>
                <w:kern w:val="0"/>
                <w:szCs w:val="21"/>
                <w:highlight w:val="none"/>
                <w:lang w:val="en-US" w:eastAsia="zh-CN"/>
              </w:rPr>
            </w:pPr>
            <w:r>
              <w:rPr>
                <w:rFonts w:hint="eastAsia" w:ascii="仿宋" w:hAnsi="仿宋" w:eastAsia="仿宋"/>
                <w:kern w:val="0"/>
                <w:szCs w:val="21"/>
                <w:highlight w:val="no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left"/>
              <w:rPr>
                <w:rFonts w:ascii="仿宋" w:hAnsi="仿宋" w:eastAsia="仿宋"/>
                <w:kern w:val="0"/>
                <w:szCs w:val="21"/>
                <w:highlight w:val="none"/>
              </w:rPr>
            </w:pPr>
          </w:p>
        </w:tc>
        <w:tc>
          <w:tcPr>
            <w:tcW w:w="396" w:type="dxa"/>
            <w:vMerge w:val="continue"/>
            <w:vAlign w:val="center"/>
          </w:tcPr>
          <w:p>
            <w:pPr>
              <w:spacing w:line="240" w:lineRule="exact"/>
              <w:jc w:val="left"/>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“三公经费”变动率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“三公经费”变动率≦</w:t>
            </w:r>
            <w:r>
              <w:rPr>
                <w:rFonts w:ascii="仿宋" w:hAnsi="仿宋" w:eastAsia="仿宋"/>
                <w:kern w:val="0"/>
                <w:szCs w:val="21"/>
                <w:highlight w:val="none"/>
              </w:rPr>
              <w:t>0,</w:t>
            </w:r>
            <w:r>
              <w:rPr>
                <w:rFonts w:hint="eastAsia" w:ascii="仿宋" w:hAnsi="仿宋" w:eastAsia="仿宋"/>
                <w:kern w:val="0"/>
                <w:szCs w:val="21"/>
                <w:highlight w:val="none"/>
              </w:rPr>
              <w:t>计</w:t>
            </w:r>
            <w:r>
              <w:rPr>
                <w:rFonts w:ascii="仿宋" w:hAnsi="仿宋" w:eastAsia="仿宋"/>
                <w:kern w:val="0"/>
                <w:szCs w:val="21"/>
                <w:highlight w:val="none"/>
              </w:rPr>
              <w:t>8</w:t>
            </w:r>
            <w:r>
              <w:rPr>
                <w:rFonts w:hint="eastAsia" w:ascii="仿宋" w:hAnsi="仿宋" w:eastAsia="仿宋"/>
                <w:kern w:val="0"/>
                <w:szCs w:val="21"/>
                <w:highlight w:val="none"/>
              </w:rPr>
              <w:t>分；“三公经费”＞</w:t>
            </w:r>
            <w:r>
              <w:rPr>
                <w:rFonts w:ascii="仿宋" w:hAnsi="仿宋" w:eastAsia="仿宋"/>
                <w:kern w:val="0"/>
                <w:szCs w:val="21"/>
                <w:highlight w:val="none"/>
              </w:rPr>
              <w:t>0</w:t>
            </w:r>
            <w:r>
              <w:rPr>
                <w:rFonts w:hint="eastAsia" w:ascii="仿宋" w:hAnsi="仿宋" w:eastAsia="仿宋"/>
                <w:kern w:val="0"/>
                <w:szCs w:val="21"/>
                <w:highlight w:val="none"/>
              </w:rPr>
              <w:t>，每超过一个百分点扣</w:t>
            </w:r>
            <w:r>
              <w:rPr>
                <w:rFonts w:ascii="仿宋" w:hAnsi="仿宋" w:eastAsia="仿宋"/>
                <w:kern w:val="0"/>
                <w:szCs w:val="21"/>
                <w:highlight w:val="none"/>
              </w:rPr>
              <w:t>0.8</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“三公经费”变动率</w:t>
            </w:r>
            <w:r>
              <w:rPr>
                <w:rFonts w:ascii="仿宋" w:hAnsi="仿宋" w:eastAsia="仿宋"/>
                <w:kern w:val="0"/>
                <w:szCs w:val="21"/>
                <w:highlight w:val="none"/>
              </w:rPr>
              <w:t>=[</w:t>
            </w:r>
            <w:r>
              <w:rPr>
                <w:rFonts w:hint="eastAsia" w:ascii="仿宋" w:hAnsi="仿宋" w:eastAsia="仿宋"/>
                <w:kern w:val="0"/>
                <w:szCs w:val="21"/>
                <w:highlight w:val="none"/>
              </w:rPr>
              <w:t>（本年度“三公经费”预算数</w:t>
            </w:r>
            <w:r>
              <w:rPr>
                <w:rFonts w:ascii="仿宋" w:hAnsi="仿宋" w:eastAsia="仿宋"/>
                <w:kern w:val="0"/>
                <w:szCs w:val="21"/>
                <w:highlight w:val="none"/>
              </w:rPr>
              <w:t>-</w:t>
            </w:r>
            <w:r>
              <w:rPr>
                <w:rFonts w:hint="eastAsia" w:ascii="仿宋" w:hAnsi="仿宋" w:eastAsia="仿宋"/>
                <w:kern w:val="0"/>
                <w:szCs w:val="21"/>
                <w:highlight w:val="none"/>
              </w:rPr>
              <w:t>上年度“三公经费”预算数）</w:t>
            </w:r>
            <w:r>
              <w:rPr>
                <w:rFonts w:ascii="仿宋" w:hAnsi="仿宋" w:eastAsia="仿宋"/>
                <w:kern w:val="0"/>
                <w:szCs w:val="21"/>
                <w:highlight w:val="none"/>
              </w:rPr>
              <w:t>/</w:t>
            </w:r>
            <w:r>
              <w:rPr>
                <w:rFonts w:hint="eastAsia" w:ascii="仿宋" w:hAnsi="仿宋" w:eastAsia="仿宋"/>
                <w:kern w:val="0"/>
                <w:szCs w:val="21"/>
                <w:highlight w:val="none"/>
              </w:rPr>
              <w:t>上年度“三公经费”预算数</w:t>
            </w:r>
            <w:r>
              <w:rPr>
                <w:rFonts w:ascii="仿宋" w:hAnsi="仿宋" w:eastAsia="仿宋"/>
                <w:kern w:val="0"/>
                <w:szCs w:val="21"/>
                <w:highlight w:val="none"/>
              </w:rPr>
              <w:t>]</w:t>
            </w:r>
            <w:r>
              <w:rPr>
                <w:rFonts w:hint="eastAsia" w:ascii="仿宋" w:hAnsi="仿宋" w:eastAsia="仿宋"/>
                <w:kern w:val="0"/>
                <w:szCs w:val="21"/>
                <w:highlight w:val="none"/>
              </w:rPr>
              <w:t>×</w:t>
            </w:r>
            <w:r>
              <w:rPr>
                <w:rFonts w:ascii="仿宋" w:hAnsi="仿宋" w:eastAsia="仿宋"/>
                <w:kern w:val="0"/>
                <w:szCs w:val="21"/>
                <w:highlight w:val="none"/>
              </w:rPr>
              <w:t>100%</w:t>
            </w:r>
          </w:p>
        </w:tc>
        <w:tc>
          <w:tcPr>
            <w:tcW w:w="498" w:type="dxa"/>
            <w:vAlign w:val="center"/>
          </w:tcPr>
          <w:p>
            <w:pPr>
              <w:spacing w:line="24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过</w:t>
            </w:r>
            <w:r>
              <w:rPr>
                <w:rFonts w:ascii="仿宋" w:hAnsi="仿宋" w:eastAsia="仿宋"/>
                <w:kern w:val="0"/>
                <w:szCs w:val="21"/>
                <w:highlight w:val="none"/>
              </w:rPr>
              <w:t xml:space="preserve">                                                                                                                                       </w:t>
            </w:r>
            <w:r>
              <w:rPr>
                <w:rFonts w:hint="eastAsia" w:ascii="仿宋" w:hAnsi="仿宋" w:eastAsia="仿宋"/>
                <w:kern w:val="0"/>
                <w:szCs w:val="21"/>
                <w:highlight w:val="none"/>
              </w:rPr>
              <w:t>程</w:t>
            </w:r>
          </w:p>
        </w:tc>
        <w:tc>
          <w:tcPr>
            <w:tcW w:w="400" w:type="dxa"/>
            <w:vMerge w:val="restart"/>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60</w:t>
            </w:r>
          </w:p>
        </w:tc>
        <w:tc>
          <w:tcPr>
            <w:tcW w:w="478"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预算执行</w:t>
            </w:r>
          </w:p>
          <w:p>
            <w:pPr>
              <w:spacing w:line="240" w:lineRule="exact"/>
              <w:jc w:val="center"/>
              <w:rPr>
                <w:rFonts w:ascii="仿宋" w:hAnsi="仿宋" w:eastAsia="仿宋"/>
                <w:kern w:val="0"/>
                <w:szCs w:val="21"/>
                <w:highlight w:val="none"/>
              </w:rPr>
            </w:pPr>
          </w:p>
        </w:tc>
        <w:tc>
          <w:tcPr>
            <w:tcW w:w="396" w:type="dxa"/>
            <w:vMerge w:val="restart"/>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4</w:t>
            </w:r>
            <w:r>
              <w:rPr>
                <w:rFonts w:ascii="仿宋" w:hAnsi="仿宋" w:eastAsia="仿宋"/>
                <w:kern w:val="0"/>
                <w:szCs w:val="21"/>
                <w:highlight w:val="none"/>
              </w:rPr>
              <w:t>0</w:t>
            </w:r>
          </w:p>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预算</w:t>
            </w:r>
          </w:p>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完成率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计满分，每低于</w:t>
            </w:r>
            <w:r>
              <w:rPr>
                <w:rFonts w:ascii="仿宋" w:hAnsi="仿宋" w:eastAsia="仿宋"/>
                <w:kern w:val="0"/>
                <w:szCs w:val="21"/>
                <w:highlight w:val="none"/>
              </w:rPr>
              <w:t>5%</w:t>
            </w:r>
            <w:r>
              <w:rPr>
                <w:rFonts w:hint="eastAsia" w:ascii="仿宋" w:hAnsi="仿宋" w:eastAsia="仿宋"/>
                <w:kern w:val="0"/>
                <w:szCs w:val="21"/>
                <w:highlight w:val="none"/>
              </w:rPr>
              <w:t>扣</w:t>
            </w:r>
            <w:r>
              <w:rPr>
                <w:rFonts w:ascii="仿宋" w:hAnsi="仿宋" w:eastAsia="仿宋"/>
                <w:kern w:val="0"/>
                <w:szCs w:val="21"/>
                <w:highlight w:val="none"/>
              </w:rPr>
              <w:t>2</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预算完成率</w:t>
            </w:r>
            <w:r>
              <w:rPr>
                <w:rFonts w:ascii="仿宋" w:hAnsi="仿宋" w:eastAsia="仿宋"/>
                <w:kern w:val="0"/>
                <w:szCs w:val="21"/>
                <w:highlight w:val="none"/>
              </w:rPr>
              <w:t>=</w:t>
            </w:r>
            <w:r>
              <w:rPr>
                <w:rFonts w:hint="eastAsia" w:ascii="仿宋" w:hAnsi="仿宋" w:eastAsia="仿宋"/>
                <w:kern w:val="0"/>
                <w:szCs w:val="21"/>
                <w:highlight w:val="none"/>
              </w:rPr>
              <w:t>（上年结转</w:t>
            </w:r>
            <w:r>
              <w:rPr>
                <w:rFonts w:ascii="仿宋" w:hAnsi="仿宋" w:eastAsia="仿宋"/>
                <w:kern w:val="0"/>
                <w:szCs w:val="21"/>
                <w:highlight w:val="none"/>
              </w:rPr>
              <w:t>+</w:t>
            </w:r>
            <w:r>
              <w:rPr>
                <w:rFonts w:hint="eastAsia" w:ascii="仿宋" w:hAnsi="仿宋" w:eastAsia="仿宋"/>
                <w:kern w:val="0"/>
                <w:szCs w:val="21"/>
                <w:highlight w:val="none"/>
              </w:rPr>
              <w:t>年初预算</w:t>
            </w:r>
            <w:r>
              <w:rPr>
                <w:rFonts w:ascii="仿宋" w:hAnsi="仿宋" w:eastAsia="仿宋"/>
                <w:kern w:val="0"/>
                <w:szCs w:val="21"/>
                <w:highlight w:val="none"/>
              </w:rPr>
              <w:t>+</w:t>
            </w:r>
            <w:r>
              <w:rPr>
                <w:rFonts w:hint="eastAsia" w:ascii="仿宋" w:hAnsi="仿宋" w:eastAsia="仿宋"/>
                <w:kern w:val="0"/>
                <w:szCs w:val="21"/>
                <w:highlight w:val="none"/>
              </w:rPr>
              <w:t>本年追加预算</w:t>
            </w:r>
            <w:r>
              <w:rPr>
                <w:rFonts w:ascii="仿宋" w:hAnsi="仿宋" w:eastAsia="仿宋"/>
                <w:kern w:val="0"/>
                <w:szCs w:val="21"/>
                <w:highlight w:val="none"/>
              </w:rPr>
              <w:t>-</w:t>
            </w:r>
            <w:r>
              <w:rPr>
                <w:rFonts w:hint="eastAsia" w:ascii="仿宋" w:hAnsi="仿宋" w:eastAsia="仿宋"/>
                <w:kern w:val="0"/>
                <w:szCs w:val="21"/>
                <w:highlight w:val="none"/>
              </w:rPr>
              <w:t>年末结余）</w:t>
            </w:r>
            <w:r>
              <w:rPr>
                <w:rFonts w:ascii="仿宋" w:hAnsi="仿宋" w:eastAsia="仿宋"/>
                <w:kern w:val="0"/>
                <w:szCs w:val="21"/>
                <w:highlight w:val="none"/>
              </w:rPr>
              <w:t>/</w:t>
            </w:r>
            <w:r>
              <w:rPr>
                <w:rFonts w:hint="eastAsia" w:ascii="仿宋" w:hAnsi="仿宋" w:eastAsia="仿宋"/>
                <w:kern w:val="0"/>
                <w:szCs w:val="21"/>
                <w:highlight w:val="none"/>
              </w:rPr>
              <w:t>（上年结转</w:t>
            </w:r>
            <w:r>
              <w:rPr>
                <w:rFonts w:ascii="仿宋" w:hAnsi="仿宋" w:eastAsia="仿宋"/>
                <w:kern w:val="0"/>
                <w:szCs w:val="21"/>
                <w:highlight w:val="none"/>
              </w:rPr>
              <w:t>+</w:t>
            </w:r>
            <w:r>
              <w:rPr>
                <w:rFonts w:hint="eastAsia" w:ascii="仿宋" w:hAnsi="仿宋" w:eastAsia="仿宋"/>
                <w:kern w:val="0"/>
                <w:szCs w:val="21"/>
                <w:highlight w:val="none"/>
              </w:rPr>
              <w:t>年初预算</w:t>
            </w:r>
            <w:r>
              <w:rPr>
                <w:rFonts w:ascii="仿宋" w:hAnsi="仿宋" w:eastAsia="仿宋"/>
                <w:kern w:val="0"/>
                <w:szCs w:val="21"/>
                <w:highlight w:val="none"/>
              </w:rPr>
              <w:t>+</w:t>
            </w:r>
            <w:r>
              <w:rPr>
                <w:rFonts w:hint="eastAsia" w:ascii="仿宋" w:hAnsi="仿宋" w:eastAsia="仿宋"/>
                <w:kern w:val="0"/>
                <w:szCs w:val="21"/>
                <w:highlight w:val="none"/>
              </w:rPr>
              <w:t>本年追加预算）×</w:t>
            </w:r>
            <w:r>
              <w:rPr>
                <w:rFonts w:ascii="仿宋" w:hAnsi="仿宋" w:eastAsia="仿宋"/>
                <w:kern w:val="0"/>
                <w:szCs w:val="21"/>
                <w:highlight w:val="none"/>
              </w:rPr>
              <w:t>100%</w:t>
            </w:r>
            <w:r>
              <w:rPr>
                <w:rFonts w:hint="eastAsia" w:ascii="仿宋" w:hAnsi="仿宋" w:eastAsia="仿宋"/>
                <w:kern w:val="0"/>
                <w:szCs w:val="21"/>
                <w:highlight w:val="none"/>
              </w:rPr>
              <w:t>。</w:t>
            </w:r>
          </w:p>
        </w:tc>
        <w:tc>
          <w:tcPr>
            <w:tcW w:w="498" w:type="dxa"/>
            <w:vAlign w:val="center"/>
          </w:tcPr>
          <w:p>
            <w:pPr>
              <w:spacing w:line="24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7"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center"/>
              <w:rPr>
                <w:rFonts w:ascii="仿宋" w:hAnsi="仿宋" w:eastAsia="仿宋"/>
                <w:kern w:val="0"/>
                <w:szCs w:val="21"/>
                <w:highlight w:val="none"/>
              </w:rPr>
            </w:pPr>
          </w:p>
        </w:tc>
        <w:tc>
          <w:tcPr>
            <w:tcW w:w="396" w:type="dxa"/>
            <w:vMerge w:val="continue"/>
            <w:vAlign w:val="center"/>
          </w:tcPr>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预算</w:t>
            </w:r>
          </w:p>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预算控制率</w:t>
            </w:r>
            <w:r>
              <w:rPr>
                <w:rFonts w:ascii="仿宋" w:hAnsi="仿宋" w:eastAsia="仿宋"/>
                <w:kern w:val="0"/>
                <w:szCs w:val="21"/>
                <w:highlight w:val="none"/>
              </w:rPr>
              <w:t>=0</w:t>
            </w:r>
            <w:r>
              <w:rPr>
                <w:rFonts w:hint="eastAsia" w:ascii="仿宋" w:hAnsi="仿宋" w:eastAsia="仿宋"/>
                <w:kern w:val="0"/>
                <w:szCs w:val="21"/>
                <w:highlight w:val="none"/>
              </w:rPr>
              <w:t>，计</w:t>
            </w:r>
            <w:r>
              <w:rPr>
                <w:rFonts w:ascii="仿宋" w:hAnsi="仿宋" w:eastAsia="仿宋"/>
                <w:kern w:val="0"/>
                <w:szCs w:val="21"/>
                <w:highlight w:val="none"/>
              </w:rPr>
              <w:t>5</w:t>
            </w:r>
            <w:r>
              <w:rPr>
                <w:rFonts w:hint="eastAsia" w:ascii="仿宋" w:hAnsi="仿宋" w:eastAsia="仿宋"/>
                <w:kern w:val="0"/>
                <w:szCs w:val="21"/>
                <w:highlight w:val="none"/>
              </w:rPr>
              <w:t>分；</w:t>
            </w:r>
            <w:r>
              <w:rPr>
                <w:rFonts w:ascii="仿宋" w:hAnsi="仿宋" w:eastAsia="仿宋"/>
                <w:kern w:val="0"/>
                <w:szCs w:val="21"/>
                <w:highlight w:val="none"/>
              </w:rPr>
              <w:t>0-10%</w:t>
            </w:r>
            <w:r>
              <w:rPr>
                <w:rFonts w:hint="eastAsia" w:ascii="仿宋" w:hAnsi="仿宋" w:eastAsia="仿宋"/>
                <w:kern w:val="0"/>
                <w:szCs w:val="21"/>
                <w:highlight w:val="none"/>
              </w:rPr>
              <w:t>（含），计</w:t>
            </w:r>
            <w:r>
              <w:rPr>
                <w:rFonts w:ascii="仿宋" w:hAnsi="仿宋" w:eastAsia="仿宋"/>
                <w:kern w:val="0"/>
                <w:szCs w:val="21"/>
                <w:highlight w:val="none"/>
              </w:rPr>
              <w:t>4</w:t>
            </w:r>
            <w:r>
              <w:rPr>
                <w:rFonts w:hint="eastAsia" w:ascii="仿宋" w:hAnsi="仿宋" w:eastAsia="仿宋"/>
                <w:kern w:val="0"/>
                <w:szCs w:val="21"/>
                <w:highlight w:val="none"/>
              </w:rPr>
              <w:t>分；</w:t>
            </w:r>
            <w:r>
              <w:rPr>
                <w:rFonts w:ascii="仿宋" w:hAnsi="仿宋" w:eastAsia="仿宋"/>
                <w:kern w:val="0"/>
                <w:szCs w:val="21"/>
                <w:highlight w:val="none"/>
              </w:rPr>
              <w:t>10-20%</w:t>
            </w:r>
            <w:r>
              <w:rPr>
                <w:rFonts w:hint="eastAsia" w:ascii="仿宋" w:hAnsi="仿宋" w:eastAsia="仿宋"/>
                <w:kern w:val="0"/>
                <w:szCs w:val="21"/>
                <w:highlight w:val="none"/>
              </w:rPr>
              <w:t>（含），计</w:t>
            </w:r>
            <w:r>
              <w:rPr>
                <w:rFonts w:ascii="仿宋" w:hAnsi="仿宋" w:eastAsia="仿宋"/>
                <w:kern w:val="0"/>
                <w:szCs w:val="21"/>
                <w:highlight w:val="none"/>
              </w:rPr>
              <w:t>3</w:t>
            </w:r>
            <w:r>
              <w:rPr>
                <w:rFonts w:hint="eastAsia" w:ascii="仿宋" w:hAnsi="仿宋" w:eastAsia="仿宋"/>
                <w:kern w:val="0"/>
                <w:szCs w:val="21"/>
                <w:highlight w:val="none"/>
              </w:rPr>
              <w:t>分；</w:t>
            </w:r>
            <w:r>
              <w:rPr>
                <w:rFonts w:ascii="仿宋" w:hAnsi="仿宋" w:eastAsia="仿宋"/>
                <w:kern w:val="0"/>
                <w:szCs w:val="21"/>
                <w:highlight w:val="none"/>
              </w:rPr>
              <w:t>20-30%</w:t>
            </w:r>
            <w:r>
              <w:rPr>
                <w:rFonts w:hint="eastAsia" w:ascii="仿宋" w:hAnsi="仿宋" w:eastAsia="仿宋"/>
                <w:kern w:val="0"/>
                <w:szCs w:val="21"/>
                <w:highlight w:val="none"/>
              </w:rPr>
              <w:t>（含），计</w:t>
            </w:r>
            <w:r>
              <w:rPr>
                <w:rFonts w:ascii="仿宋" w:hAnsi="仿宋" w:eastAsia="仿宋"/>
                <w:kern w:val="0"/>
                <w:szCs w:val="21"/>
                <w:highlight w:val="none"/>
              </w:rPr>
              <w:t>2</w:t>
            </w:r>
            <w:r>
              <w:rPr>
                <w:rFonts w:hint="eastAsia" w:ascii="仿宋" w:hAnsi="仿宋" w:eastAsia="仿宋"/>
                <w:kern w:val="0"/>
                <w:szCs w:val="21"/>
                <w:highlight w:val="none"/>
              </w:rPr>
              <w:t>分；大于</w:t>
            </w:r>
            <w:r>
              <w:rPr>
                <w:rFonts w:ascii="仿宋" w:hAnsi="仿宋" w:eastAsia="仿宋"/>
                <w:kern w:val="0"/>
                <w:szCs w:val="21"/>
                <w:highlight w:val="none"/>
              </w:rPr>
              <w:t>30%</w:t>
            </w:r>
            <w:r>
              <w:rPr>
                <w:rFonts w:hint="eastAsia" w:ascii="仿宋" w:hAnsi="仿宋" w:eastAsia="仿宋"/>
                <w:kern w:val="0"/>
                <w:szCs w:val="21"/>
                <w:highlight w:val="none"/>
              </w:rPr>
              <w:t>不得分。</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预算控制率</w:t>
            </w:r>
            <w:r>
              <w:rPr>
                <w:rFonts w:ascii="仿宋" w:hAnsi="仿宋" w:eastAsia="仿宋"/>
                <w:kern w:val="0"/>
                <w:szCs w:val="21"/>
                <w:highlight w:val="none"/>
              </w:rPr>
              <w:t>=</w:t>
            </w:r>
            <w:r>
              <w:rPr>
                <w:rFonts w:hint="eastAsia" w:ascii="仿宋" w:hAnsi="仿宋" w:eastAsia="仿宋"/>
                <w:kern w:val="0"/>
                <w:szCs w:val="21"/>
                <w:highlight w:val="none"/>
              </w:rPr>
              <w:t>（本年追加预算</w:t>
            </w:r>
            <w:r>
              <w:rPr>
                <w:rFonts w:ascii="仿宋" w:hAnsi="仿宋" w:eastAsia="仿宋"/>
                <w:kern w:val="0"/>
                <w:szCs w:val="21"/>
                <w:highlight w:val="none"/>
              </w:rPr>
              <w:t>/</w:t>
            </w:r>
            <w:r>
              <w:rPr>
                <w:rFonts w:hint="eastAsia" w:ascii="仿宋" w:hAnsi="仿宋" w:eastAsia="仿宋"/>
                <w:kern w:val="0"/>
                <w:szCs w:val="21"/>
                <w:highlight w:val="none"/>
              </w:rPr>
              <w:t>年初预算）×</w:t>
            </w:r>
            <w:r>
              <w:rPr>
                <w:rFonts w:ascii="仿宋" w:hAnsi="仿宋" w:eastAsia="仿宋"/>
                <w:kern w:val="0"/>
                <w:szCs w:val="21"/>
                <w:highlight w:val="none"/>
              </w:rPr>
              <w:t>100%</w:t>
            </w:r>
            <w:r>
              <w:rPr>
                <w:rFonts w:hint="eastAsia" w:ascii="仿宋" w:hAnsi="仿宋" w:eastAsia="仿宋"/>
                <w:kern w:val="0"/>
                <w:szCs w:val="21"/>
                <w:highlight w:val="none"/>
              </w:rPr>
              <w:t>。</w:t>
            </w:r>
          </w:p>
        </w:tc>
        <w:tc>
          <w:tcPr>
            <w:tcW w:w="498" w:type="dxa"/>
            <w:vAlign w:val="center"/>
          </w:tcPr>
          <w:p>
            <w:pPr>
              <w:spacing w:line="24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center"/>
              <w:rPr>
                <w:rFonts w:ascii="仿宋" w:hAnsi="仿宋" w:eastAsia="仿宋"/>
                <w:kern w:val="0"/>
                <w:szCs w:val="21"/>
                <w:highlight w:val="none"/>
              </w:rPr>
            </w:pPr>
          </w:p>
        </w:tc>
        <w:tc>
          <w:tcPr>
            <w:tcW w:w="396" w:type="dxa"/>
            <w:vMerge w:val="continue"/>
            <w:vAlign w:val="center"/>
          </w:tcPr>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新建楼堂馆所面积控制率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以下（含）计满分，每超出</w:t>
            </w:r>
            <w:r>
              <w:rPr>
                <w:rFonts w:ascii="仿宋" w:hAnsi="仿宋" w:eastAsia="仿宋"/>
                <w:kern w:val="0"/>
                <w:szCs w:val="21"/>
                <w:highlight w:val="none"/>
              </w:rPr>
              <w:t>5%</w:t>
            </w:r>
            <w:r>
              <w:rPr>
                <w:rFonts w:hint="eastAsia" w:ascii="仿宋" w:hAnsi="仿宋" w:eastAsia="仿宋"/>
                <w:kern w:val="0"/>
                <w:szCs w:val="21"/>
                <w:highlight w:val="none"/>
              </w:rPr>
              <w:t>扣</w:t>
            </w:r>
            <w:r>
              <w:rPr>
                <w:rFonts w:ascii="仿宋" w:hAnsi="仿宋" w:eastAsia="仿宋"/>
                <w:kern w:val="0"/>
                <w:szCs w:val="21"/>
                <w:highlight w:val="none"/>
              </w:rPr>
              <w:t>2</w:t>
            </w:r>
            <w:r>
              <w:rPr>
                <w:rFonts w:hint="eastAsia" w:ascii="仿宋" w:hAnsi="仿宋" w:eastAsia="仿宋"/>
                <w:kern w:val="0"/>
                <w:szCs w:val="21"/>
                <w:highlight w:val="none"/>
              </w:rPr>
              <w:t>分，扣完为止。没有楼堂馆所项目的部门按满分计算。</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楼堂馆所面积控制率</w:t>
            </w:r>
            <w:r>
              <w:rPr>
                <w:rFonts w:ascii="仿宋" w:hAnsi="仿宋" w:eastAsia="仿宋"/>
                <w:kern w:val="0"/>
                <w:szCs w:val="21"/>
                <w:highlight w:val="none"/>
              </w:rPr>
              <w:t>=</w:t>
            </w:r>
            <w:r>
              <w:rPr>
                <w:rFonts w:hint="eastAsia" w:ascii="仿宋" w:hAnsi="仿宋" w:eastAsia="仿宋"/>
                <w:kern w:val="0"/>
                <w:szCs w:val="21"/>
                <w:highlight w:val="none"/>
              </w:rPr>
              <w:t>实际建设面积</w:t>
            </w:r>
            <w:r>
              <w:rPr>
                <w:rFonts w:ascii="仿宋" w:hAnsi="仿宋" w:eastAsia="仿宋"/>
                <w:kern w:val="0"/>
                <w:szCs w:val="21"/>
                <w:highlight w:val="none"/>
              </w:rPr>
              <w:t>/</w:t>
            </w:r>
            <w:r>
              <w:rPr>
                <w:rFonts w:hint="eastAsia" w:ascii="仿宋" w:hAnsi="仿宋" w:eastAsia="仿宋"/>
                <w:kern w:val="0"/>
                <w:szCs w:val="21"/>
                <w:highlight w:val="none"/>
              </w:rPr>
              <w:t>批准建设面积×</w:t>
            </w:r>
            <w:r>
              <w:rPr>
                <w:rFonts w:ascii="仿宋" w:hAnsi="仿宋" w:eastAsia="仿宋"/>
                <w:kern w:val="0"/>
                <w:szCs w:val="21"/>
                <w:highlight w:val="none"/>
              </w:rPr>
              <w:t xml:space="preserve">100% </w:t>
            </w:r>
            <w:r>
              <w:rPr>
                <w:rFonts w:hint="eastAsia" w:ascii="仿宋" w:hAnsi="仿宋" w:eastAsia="仿宋"/>
                <w:kern w:val="0"/>
                <w:szCs w:val="21"/>
                <w:highlight w:val="none"/>
              </w:rPr>
              <w:t>。</w:t>
            </w:r>
            <w:r>
              <w:rPr>
                <w:rFonts w:ascii="仿宋" w:hAnsi="仿宋" w:eastAsia="仿宋"/>
                <w:kern w:val="0"/>
                <w:szCs w:val="21"/>
                <w:highlight w:val="none"/>
              </w:rPr>
              <w:br w:type="textWrapping"/>
            </w:r>
            <w:r>
              <w:rPr>
                <w:rFonts w:hint="eastAsia" w:ascii="仿宋" w:hAnsi="仿宋" w:eastAsia="仿宋"/>
                <w:kern w:val="0"/>
                <w:szCs w:val="21"/>
                <w:highlight w:val="none"/>
              </w:rPr>
              <w:t>该指标以</w:t>
            </w:r>
            <w:r>
              <w:rPr>
                <w:rFonts w:hint="eastAsia" w:ascii="仿宋" w:hAnsi="仿宋" w:eastAsia="仿宋"/>
                <w:kern w:val="0"/>
                <w:szCs w:val="21"/>
                <w:highlight w:val="none"/>
                <w:lang w:eastAsia="zh-CN"/>
              </w:rPr>
              <w:t>2020</w:t>
            </w:r>
            <w:r>
              <w:rPr>
                <w:rFonts w:hint="eastAsia" w:ascii="仿宋" w:hAnsi="仿宋" w:eastAsia="仿宋"/>
                <w:kern w:val="0"/>
                <w:szCs w:val="21"/>
                <w:highlight w:val="none"/>
              </w:rPr>
              <w:t>年完工的新建楼堂馆所为评价内容。</w:t>
            </w:r>
          </w:p>
        </w:tc>
        <w:tc>
          <w:tcPr>
            <w:tcW w:w="498"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center"/>
              <w:rPr>
                <w:rFonts w:ascii="仿宋" w:hAnsi="仿宋" w:eastAsia="仿宋"/>
                <w:kern w:val="0"/>
                <w:szCs w:val="21"/>
                <w:highlight w:val="none"/>
              </w:rPr>
            </w:pPr>
          </w:p>
        </w:tc>
        <w:tc>
          <w:tcPr>
            <w:tcW w:w="396" w:type="dxa"/>
            <w:vMerge w:val="continue"/>
            <w:vAlign w:val="center"/>
          </w:tcPr>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新建楼堂馆所投资概算控制率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以下（含）计满分，每超出</w:t>
            </w:r>
            <w:r>
              <w:rPr>
                <w:rFonts w:ascii="仿宋" w:hAnsi="仿宋" w:eastAsia="仿宋"/>
                <w:kern w:val="0"/>
                <w:szCs w:val="21"/>
                <w:highlight w:val="none"/>
              </w:rPr>
              <w:t>5%</w:t>
            </w:r>
            <w:r>
              <w:rPr>
                <w:rFonts w:hint="eastAsia" w:ascii="仿宋" w:hAnsi="仿宋" w:eastAsia="仿宋"/>
                <w:kern w:val="0"/>
                <w:szCs w:val="21"/>
                <w:highlight w:val="none"/>
              </w:rPr>
              <w:t>扣</w:t>
            </w:r>
            <w:r>
              <w:rPr>
                <w:rFonts w:ascii="仿宋" w:hAnsi="仿宋" w:eastAsia="仿宋"/>
                <w:kern w:val="0"/>
                <w:szCs w:val="21"/>
                <w:highlight w:val="none"/>
              </w:rPr>
              <w:t>2</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楼堂馆所投资预算控制率</w:t>
            </w:r>
            <w:r>
              <w:rPr>
                <w:rFonts w:ascii="仿宋" w:hAnsi="仿宋" w:eastAsia="仿宋"/>
                <w:kern w:val="0"/>
                <w:szCs w:val="21"/>
                <w:highlight w:val="none"/>
              </w:rPr>
              <w:t>=</w:t>
            </w:r>
            <w:r>
              <w:rPr>
                <w:rFonts w:hint="eastAsia" w:ascii="仿宋" w:hAnsi="仿宋" w:eastAsia="仿宋"/>
                <w:kern w:val="0"/>
                <w:szCs w:val="21"/>
                <w:highlight w:val="none"/>
              </w:rPr>
              <w:t>实际投资金额</w:t>
            </w:r>
            <w:r>
              <w:rPr>
                <w:rFonts w:ascii="仿宋" w:hAnsi="仿宋" w:eastAsia="仿宋"/>
                <w:kern w:val="0"/>
                <w:szCs w:val="21"/>
                <w:highlight w:val="none"/>
              </w:rPr>
              <w:t>/</w:t>
            </w:r>
            <w:r>
              <w:rPr>
                <w:rFonts w:hint="eastAsia" w:ascii="仿宋" w:hAnsi="仿宋" w:eastAsia="仿宋"/>
                <w:kern w:val="0"/>
                <w:szCs w:val="21"/>
                <w:highlight w:val="none"/>
              </w:rPr>
              <w:t>批准投资金额×</w:t>
            </w:r>
            <w:r>
              <w:rPr>
                <w:rFonts w:ascii="仿宋" w:hAnsi="仿宋" w:eastAsia="仿宋"/>
                <w:kern w:val="0"/>
                <w:szCs w:val="21"/>
                <w:highlight w:val="none"/>
              </w:rPr>
              <w:t xml:space="preserve">100% </w:t>
            </w:r>
            <w:r>
              <w:rPr>
                <w:rFonts w:hint="eastAsia" w:ascii="仿宋" w:hAnsi="仿宋" w:eastAsia="仿宋"/>
                <w:kern w:val="0"/>
                <w:szCs w:val="21"/>
                <w:highlight w:val="none"/>
              </w:rPr>
              <w:t>。</w:t>
            </w:r>
            <w:r>
              <w:rPr>
                <w:rFonts w:ascii="仿宋" w:hAnsi="仿宋" w:eastAsia="仿宋"/>
                <w:kern w:val="0"/>
                <w:szCs w:val="21"/>
                <w:highlight w:val="none"/>
              </w:rPr>
              <w:br w:type="textWrapping"/>
            </w:r>
            <w:r>
              <w:rPr>
                <w:rFonts w:hint="eastAsia" w:ascii="仿宋" w:hAnsi="仿宋" w:eastAsia="仿宋"/>
                <w:kern w:val="0"/>
                <w:szCs w:val="21"/>
                <w:highlight w:val="none"/>
              </w:rPr>
              <w:t>该指标以</w:t>
            </w:r>
            <w:r>
              <w:rPr>
                <w:rFonts w:hint="eastAsia" w:ascii="仿宋" w:hAnsi="仿宋" w:eastAsia="仿宋"/>
                <w:kern w:val="0"/>
                <w:szCs w:val="21"/>
                <w:highlight w:val="none"/>
                <w:lang w:eastAsia="zh-CN"/>
              </w:rPr>
              <w:t>2020</w:t>
            </w:r>
            <w:r>
              <w:rPr>
                <w:rFonts w:hint="eastAsia" w:ascii="仿宋" w:hAnsi="仿宋" w:eastAsia="仿宋"/>
                <w:kern w:val="0"/>
                <w:szCs w:val="21"/>
                <w:highlight w:val="none"/>
              </w:rPr>
              <w:t>年完工的新建楼堂馆所为评价内容。</w:t>
            </w:r>
          </w:p>
        </w:tc>
        <w:tc>
          <w:tcPr>
            <w:tcW w:w="498"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center"/>
              <w:rPr>
                <w:rFonts w:ascii="仿宋" w:hAnsi="仿宋" w:eastAsia="仿宋"/>
                <w:kern w:val="0"/>
                <w:szCs w:val="21"/>
                <w:highlight w:val="none"/>
              </w:rPr>
            </w:pPr>
          </w:p>
        </w:tc>
        <w:tc>
          <w:tcPr>
            <w:tcW w:w="396" w:type="dxa"/>
            <w:vMerge w:val="continue"/>
            <w:vAlign w:val="center"/>
          </w:tcPr>
          <w:p>
            <w:pPr>
              <w:spacing w:line="240" w:lineRule="exact"/>
              <w:jc w:val="center"/>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公用经费控制率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8</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 xml:space="preserve">以下（含）计满分，每超出  </w:t>
            </w:r>
            <w:r>
              <w:rPr>
                <w:rFonts w:ascii="仿宋" w:hAnsi="仿宋" w:eastAsia="仿宋"/>
                <w:kern w:val="0"/>
                <w:szCs w:val="21"/>
                <w:highlight w:val="none"/>
              </w:rPr>
              <w:t>1%</w:t>
            </w:r>
            <w:r>
              <w:rPr>
                <w:rFonts w:hint="eastAsia" w:ascii="仿宋" w:hAnsi="仿宋" w:eastAsia="仿宋"/>
                <w:kern w:val="0"/>
                <w:szCs w:val="21"/>
                <w:highlight w:val="none"/>
              </w:rPr>
              <w:t>扣</w:t>
            </w:r>
            <w:r>
              <w:rPr>
                <w:rFonts w:ascii="仿宋" w:hAnsi="仿宋" w:eastAsia="仿宋"/>
                <w:kern w:val="0"/>
                <w:szCs w:val="21"/>
                <w:highlight w:val="none"/>
              </w:rPr>
              <w:t>1</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公用经费控制率</w:t>
            </w:r>
            <w:r>
              <w:rPr>
                <w:rFonts w:ascii="仿宋" w:hAnsi="仿宋" w:eastAsia="仿宋"/>
                <w:kern w:val="0"/>
                <w:szCs w:val="21"/>
                <w:highlight w:val="none"/>
              </w:rPr>
              <w:t>=</w:t>
            </w:r>
            <w:r>
              <w:rPr>
                <w:rFonts w:hint="eastAsia" w:ascii="仿宋" w:hAnsi="仿宋" w:eastAsia="仿宋"/>
                <w:kern w:val="0"/>
                <w:szCs w:val="21"/>
                <w:highlight w:val="none"/>
              </w:rPr>
              <w:t>（实际支出公用经费总额</w:t>
            </w:r>
            <w:r>
              <w:rPr>
                <w:rFonts w:ascii="仿宋" w:hAnsi="仿宋" w:eastAsia="仿宋"/>
                <w:kern w:val="0"/>
                <w:szCs w:val="21"/>
                <w:highlight w:val="none"/>
              </w:rPr>
              <w:t>/</w:t>
            </w:r>
            <w:r>
              <w:rPr>
                <w:rFonts w:hint="eastAsia" w:ascii="仿宋" w:hAnsi="仿宋" w:eastAsia="仿宋"/>
                <w:kern w:val="0"/>
                <w:szCs w:val="21"/>
                <w:highlight w:val="none"/>
              </w:rPr>
              <w:t>预算安排公用经费总额）×</w:t>
            </w:r>
            <w:r>
              <w:rPr>
                <w:rFonts w:ascii="仿宋" w:hAnsi="仿宋" w:eastAsia="仿宋"/>
                <w:kern w:val="0"/>
                <w:szCs w:val="21"/>
                <w:highlight w:val="none"/>
              </w:rPr>
              <w:t>100%</w:t>
            </w:r>
            <w:r>
              <w:rPr>
                <w:rFonts w:hint="eastAsia" w:ascii="仿宋" w:hAnsi="仿宋" w:eastAsia="仿宋"/>
                <w:kern w:val="0"/>
                <w:szCs w:val="21"/>
                <w:highlight w:val="none"/>
              </w:rPr>
              <w:t>。</w:t>
            </w:r>
            <w:r>
              <w:rPr>
                <w:rFonts w:ascii="仿宋" w:hAnsi="仿宋" w:eastAsia="仿宋"/>
                <w:kern w:val="0"/>
                <w:szCs w:val="21"/>
                <w:highlight w:val="none"/>
              </w:rPr>
              <w:br w:type="textWrapping"/>
            </w:r>
            <w:r>
              <w:rPr>
                <w:rFonts w:hint="eastAsia" w:ascii="仿宋" w:hAnsi="仿宋" w:eastAsia="仿宋"/>
                <w:kern w:val="0"/>
                <w:szCs w:val="21"/>
                <w:highlight w:val="none"/>
              </w:rPr>
              <w:t>公用经费支出是指部门基本支出中的一般商品和服务支出。</w:t>
            </w:r>
          </w:p>
        </w:tc>
        <w:tc>
          <w:tcPr>
            <w:tcW w:w="498"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left"/>
              <w:rPr>
                <w:rFonts w:ascii="仿宋" w:hAnsi="仿宋" w:eastAsia="仿宋"/>
                <w:kern w:val="0"/>
                <w:szCs w:val="21"/>
                <w:highlight w:val="none"/>
              </w:rPr>
            </w:pPr>
          </w:p>
        </w:tc>
        <w:tc>
          <w:tcPr>
            <w:tcW w:w="396" w:type="dxa"/>
            <w:vMerge w:val="continue"/>
            <w:vAlign w:val="center"/>
          </w:tcPr>
          <w:p>
            <w:pPr>
              <w:spacing w:line="240" w:lineRule="exact"/>
              <w:jc w:val="left"/>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“三公经费”控制率</w:t>
            </w:r>
          </w:p>
        </w:tc>
        <w:tc>
          <w:tcPr>
            <w:tcW w:w="284"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6</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以下（含）计满分，每超出</w:t>
            </w:r>
            <w:r>
              <w:rPr>
                <w:rFonts w:ascii="仿宋" w:hAnsi="仿宋" w:eastAsia="仿宋"/>
                <w:kern w:val="0"/>
                <w:szCs w:val="21"/>
                <w:highlight w:val="none"/>
              </w:rPr>
              <w:t>1%</w:t>
            </w:r>
            <w:r>
              <w:rPr>
                <w:rFonts w:hint="eastAsia" w:ascii="仿宋" w:hAnsi="仿宋" w:eastAsia="仿宋"/>
                <w:kern w:val="0"/>
                <w:szCs w:val="21"/>
                <w:highlight w:val="none"/>
              </w:rPr>
              <w:t>扣</w:t>
            </w:r>
            <w:r>
              <w:rPr>
                <w:rFonts w:ascii="仿宋" w:hAnsi="仿宋" w:eastAsia="仿宋"/>
                <w:kern w:val="0"/>
                <w:szCs w:val="21"/>
                <w:highlight w:val="none"/>
              </w:rPr>
              <w:t>1</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“三公经费”控制率</w:t>
            </w:r>
            <w:r>
              <w:rPr>
                <w:rFonts w:ascii="仿宋" w:hAnsi="仿宋" w:eastAsia="仿宋"/>
                <w:kern w:val="0"/>
                <w:szCs w:val="21"/>
                <w:highlight w:val="none"/>
              </w:rPr>
              <w:t>-</w:t>
            </w:r>
            <w:r>
              <w:rPr>
                <w:rFonts w:hint="eastAsia" w:ascii="仿宋" w:hAnsi="仿宋" w:eastAsia="仿宋"/>
                <w:kern w:val="0"/>
                <w:szCs w:val="21"/>
                <w:highlight w:val="none"/>
              </w:rPr>
              <w:t>（“三公经费”实际支出数</w:t>
            </w:r>
            <w:r>
              <w:rPr>
                <w:rFonts w:ascii="仿宋" w:hAnsi="仿宋" w:eastAsia="仿宋"/>
                <w:kern w:val="0"/>
                <w:szCs w:val="21"/>
                <w:highlight w:val="none"/>
              </w:rPr>
              <w:t>/</w:t>
            </w:r>
            <w:r>
              <w:rPr>
                <w:rFonts w:hint="eastAsia" w:ascii="仿宋" w:hAnsi="仿宋" w:eastAsia="仿宋"/>
                <w:kern w:val="0"/>
                <w:szCs w:val="21"/>
                <w:highlight w:val="none"/>
              </w:rPr>
              <w:t>“三公经费”预算安排数）×</w:t>
            </w:r>
            <w:r>
              <w:rPr>
                <w:rFonts w:ascii="仿宋" w:hAnsi="仿宋" w:eastAsia="仿宋"/>
                <w:kern w:val="0"/>
                <w:szCs w:val="21"/>
                <w:highlight w:val="none"/>
              </w:rPr>
              <w:t>100%</w:t>
            </w:r>
            <w:r>
              <w:rPr>
                <w:rFonts w:hint="eastAsia" w:ascii="仿宋" w:hAnsi="仿宋" w:eastAsia="仿宋"/>
                <w:kern w:val="0"/>
                <w:szCs w:val="21"/>
                <w:highlight w:val="none"/>
              </w:rPr>
              <w:t>。</w:t>
            </w:r>
          </w:p>
        </w:tc>
        <w:tc>
          <w:tcPr>
            <w:tcW w:w="498"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ascii="仿宋" w:hAnsi="仿宋" w:eastAsia="仿宋"/>
                <w:kern w:val="0"/>
                <w:szCs w:val="21"/>
                <w:highlight w:val="none"/>
              </w:rPr>
            </w:pPr>
          </w:p>
        </w:tc>
        <w:tc>
          <w:tcPr>
            <w:tcW w:w="400" w:type="dxa"/>
            <w:vMerge w:val="continue"/>
            <w:vAlign w:val="center"/>
          </w:tcPr>
          <w:p>
            <w:pPr>
              <w:spacing w:line="240" w:lineRule="exact"/>
              <w:jc w:val="left"/>
              <w:rPr>
                <w:rFonts w:ascii="仿宋" w:hAnsi="仿宋" w:eastAsia="仿宋"/>
                <w:kern w:val="0"/>
                <w:szCs w:val="21"/>
                <w:highlight w:val="none"/>
              </w:rPr>
            </w:pPr>
          </w:p>
        </w:tc>
        <w:tc>
          <w:tcPr>
            <w:tcW w:w="478" w:type="dxa"/>
            <w:vMerge w:val="continue"/>
            <w:vAlign w:val="center"/>
          </w:tcPr>
          <w:p>
            <w:pPr>
              <w:spacing w:line="240" w:lineRule="exact"/>
              <w:jc w:val="left"/>
              <w:rPr>
                <w:rFonts w:ascii="仿宋" w:hAnsi="仿宋" w:eastAsia="仿宋"/>
                <w:kern w:val="0"/>
                <w:szCs w:val="21"/>
                <w:highlight w:val="none"/>
              </w:rPr>
            </w:pPr>
          </w:p>
        </w:tc>
        <w:tc>
          <w:tcPr>
            <w:tcW w:w="396" w:type="dxa"/>
            <w:vMerge w:val="continue"/>
            <w:vAlign w:val="center"/>
          </w:tcPr>
          <w:p>
            <w:pPr>
              <w:spacing w:line="240" w:lineRule="exact"/>
              <w:jc w:val="left"/>
              <w:rPr>
                <w:rFonts w:ascii="仿宋" w:hAnsi="仿宋" w:eastAsia="仿宋"/>
                <w:kern w:val="0"/>
                <w:szCs w:val="21"/>
                <w:highlight w:val="none"/>
              </w:rPr>
            </w:pPr>
          </w:p>
        </w:tc>
        <w:tc>
          <w:tcPr>
            <w:tcW w:w="992" w:type="dxa"/>
            <w:vAlign w:val="center"/>
          </w:tcPr>
          <w:p>
            <w:pPr>
              <w:spacing w:line="240" w:lineRule="exact"/>
              <w:jc w:val="center"/>
              <w:rPr>
                <w:rFonts w:ascii="仿宋" w:hAnsi="仿宋" w:eastAsia="仿宋"/>
                <w:kern w:val="0"/>
                <w:szCs w:val="21"/>
                <w:highlight w:val="none"/>
              </w:rPr>
            </w:pPr>
            <w:r>
              <w:rPr>
                <w:rFonts w:hint="eastAsia" w:ascii="仿宋" w:hAnsi="仿宋" w:eastAsia="仿宋"/>
                <w:kern w:val="0"/>
                <w:szCs w:val="21"/>
                <w:highlight w:val="none"/>
              </w:rPr>
              <w:t>政府采购执行率</w:t>
            </w:r>
          </w:p>
        </w:tc>
        <w:tc>
          <w:tcPr>
            <w:tcW w:w="284" w:type="dxa"/>
            <w:vAlign w:val="center"/>
          </w:tcPr>
          <w:p>
            <w:pPr>
              <w:spacing w:line="240" w:lineRule="exact"/>
              <w:jc w:val="center"/>
              <w:rPr>
                <w:rFonts w:ascii="仿宋" w:hAnsi="仿宋" w:eastAsia="仿宋"/>
                <w:kern w:val="0"/>
                <w:szCs w:val="21"/>
                <w:highlight w:val="none"/>
              </w:rPr>
            </w:pPr>
            <w:r>
              <w:rPr>
                <w:rFonts w:ascii="仿宋" w:hAnsi="仿宋" w:eastAsia="仿宋"/>
                <w:kern w:val="0"/>
                <w:szCs w:val="21"/>
                <w:highlight w:val="none"/>
              </w:rPr>
              <w:t>6</w:t>
            </w:r>
          </w:p>
        </w:tc>
        <w:tc>
          <w:tcPr>
            <w:tcW w:w="2126" w:type="dxa"/>
            <w:vAlign w:val="center"/>
          </w:tcPr>
          <w:p>
            <w:pPr>
              <w:spacing w:line="240" w:lineRule="exact"/>
              <w:jc w:val="left"/>
              <w:rPr>
                <w:rFonts w:ascii="仿宋" w:hAnsi="仿宋" w:eastAsia="仿宋"/>
                <w:kern w:val="0"/>
                <w:szCs w:val="21"/>
                <w:highlight w:val="none"/>
              </w:rPr>
            </w:pPr>
            <w:r>
              <w:rPr>
                <w:rFonts w:ascii="仿宋" w:hAnsi="仿宋" w:eastAsia="仿宋"/>
                <w:kern w:val="0"/>
                <w:szCs w:val="21"/>
                <w:highlight w:val="none"/>
              </w:rPr>
              <w:t>100%</w:t>
            </w:r>
            <w:r>
              <w:rPr>
                <w:rFonts w:hint="eastAsia" w:ascii="仿宋" w:hAnsi="仿宋" w:eastAsia="仿宋"/>
                <w:kern w:val="0"/>
                <w:szCs w:val="21"/>
                <w:highlight w:val="none"/>
              </w:rPr>
              <w:t>计满分，每超过（降低）</w:t>
            </w:r>
            <w:r>
              <w:rPr>
                <w:rFonts w:ascii="仿宋" w:hAnsi="仿宋" w:eastAsia="仿宋"/>
                <w:kern w:val="0"/>
                <w:szCs w:val="21"/>
                <w:highlight w:val="none"/>
              </w:rPr>
              <w:t>5%</w:t>
            </w:r>
            <w:r>
              <w:rPr>
                <w:rFonts w:hint="eastAsia" w:ascii="仿宋" w:hAnsi="仿宋" w:eastAsia="仿宋"/>
                <w:kern w:val="0"/>
                <w:szCs w:val="21"/>
                <w:highlight w:val="none"/>
              </w:rPr>
              <w:t>扣</w:t>
            </w:r>
            <w:r>
              <w:rPr>
                <w:rFonts w:ascii="仿宋" w:hAnsi="仿宋" w:eastAsia="仿宋"/>
                <w:kern w:val="0"/>
                <w:szCs w:val="21"/>
                <w:highlight w:val="none"/>
              </w:rPr>
              <w:t>2</w:t>
            </w:r>
            <w:r>
              <w:rPr>
                <w:rFonts w:hint="eastAsia" w:ascii="仿宋" w:hAnsi="仿宋" w:eastAsia="仿宋"/>
                <w:kern w:val="0"/>
                <w:szCs w:val="21"/>
                <w:highlight w:val="none"/>
              </w:rPr>
              <w:t>分。扣完为止。</w:t>
            </w:r>
          </w:p>
        </w:tc>
        <w:tc>
          <w:tcPr>
            <w:tcW w:w="3364" w:type="dxa"/>
            <w:vAlign w:val="center"/>
          </w:tcPr>
          <w:p>
            <w:pPr>
              <w:spacing w:line="240" w:lineRule="exact"/>
              <w:jc w:val="left"/>
              <w:rPr>
                <w:rFonts w:ascii="仿宋" w:hAnsi="仿宋" w:eastAsia="仿宋"/>
                <w:kern w:val="0"/>
                <w:szCs w:val="21"/>
                <w:highlight w:val="none"/>
              </w:rPr>
            </w:pPr>
            <w:r>
              <w:rPr>
                <w:rFonts w:hint="eastAsia" w:ascii="仿宋" w:hAnsi="仿宋" w:eastAsia="仿宋"/>
                <w:kern w:val="0"/>
                <w:szCs w:val="21"/>
                <w:highlight w:val="none"/>
              </w:rPr>
              <w:t>政府采购执行率</w:t>
            </w:r>
            <w:r>
              <w:rPr>
                <w:rFonts w:ascii="仿宋" w:hAnsi="仿宋" w:eastAsia="仿宋"/>
                <w:kern w:val="0"/>
                <w:szCs w:val="21"/>
                <w:highlight w:val="none"/>
              </w:rPr>
              <w:t>=</w:t>
            </w:r>
            <w:r>
              <w:rPr>
                <w:rFonts w:hint="eastAsia" w:ascii="仿宋" w:hAnsi="仿宋" w:eastAsia="仿宋"/>
                <w:kern w:val="0"/>
                <w:szCs w:val="21"/>
                <w:highlight w:val="none"/>
              </w:rPr>
              <w:t>（实际政府采购金额</w:t>
            </w:r>
            <w:r>
              <w:rPr>
                <w:rFonts w:ascii="仿宋" w:hAnsi="仿宋" w:eastAsia="仿宋"/>
                <w:kern w:val="0"/>
                <w:szCs w:val="21"/>
                <w:highlight w:val="none"/>
              </w:rPr>
              <w:t>/</w:t>
            </w:r>
            <w:r>
              <w:rPr>
                <w:rFonts w:hint="eastAsia" w:ascii="仿宋" w:hAnsi="仿宋" w:eastAsia="仿宋"/>
                <w:kern w:val="0"/>
                <w:szCs w:val="21"/>
                <w:highlight w:val="none"/>
              </w:rPr>
              <w:t>政府采购预算数）×</w:t>
            </w:r>
            <w:r>
              <w:rPr>
                <w:rFonts w:ascii="仿宋" w:hAnsi="仿宋" w:eastAsia="仿宋"/>
                <w:kern w:val="0"/>
                <w:szCs w:val="21"/>
                <w:highlight w:val="none"/>
              </w:rPr>
              <w:t>100%</w:t>
            </w:r>
          </w:p>
        </w:tc>
        <w:tc>
          <w:tcPr>
            <w:tcW w:w="498" w:type="dxa"/>
            <w:vAlign w:val="center"/>
          </w:tcPr>
          <w:p>
            <w:pPr>
              <w:spacing w:line="24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过</w:t>
            </w:r>
          </w:p>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程</w:t>
            </w:r>
          </w:p>
        </w:tc>
        <w:tc>
          <w:tcPr>
            <w:tcW w:w="400" w:type="dxa"/>
            <w:vMerge w:val="restart"/>
            <w:vAlign w:val="center"/>
          </w:tcPr>
          <w:p>
            <w:pPr>
              <w:spacing w:line="280" w:lineRule="exact"/>
              <w:jc w:val="left"/>
              <w:rPr>
                <w:rFonts w:ascii="仿宋" w:hAnsi="仿宋" w:eastAsia="仿宋"/>
                <w:kern w:val="0"/>
                <w:szCs w:val="21"/>
                <w:highlight w:val="none"/>
              </w:rPr>
            </w:pPr>
          </w:p>
        </w:tc>
        <w:tc>
          <w:tcPr>
            <w:tcW w:w="478" w:type="dxa"/>
            <w:vMerge w:val="restart"/>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预算管理</w:t>
            </w:r>
          </w:p>
        </w:tc>
        <w:tc>
          <w:tcPr>
            <w:tcW w:w="396" w:type="dxa"/>
            <w:vMerge w:val="restart"/>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管理制度健全性</w:t>
            </w:r>
          </w:p>
        </w:tc>
        <w:tc>
          <w:tcPr>
            <w:tcW w:w="284"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9</w:t>
            </w:r>
          </w:p>
        </w:tc>
        <w:tc>
          <w:tcPr>
            <w:tcW w:w="5490" w:type="dxa"/>
            <w:gridSpan w:val="2"/>
            <w:vAlign w:val="center"/>
          </w:tcPr>
          <w:p>
            <w:pPr>
              <w:spacing w:line="280" w:lineRule="exact"/>
              <w:jc w:val="left"/>
              <w:rPr>
                <w:rFonts w:ascii="仿宋" w:hAnsi="仿宋" w:eastAsia="仿宋"/>
                <w:kern w:val="0"/>
                <w:szCs w:val="21"/>
                <w:highlight w:val="none"/>
              </w:rPr>
            </w:pPr>
            <w:r>
              <w:rPr>
                <w:rFonts w:hint="eastAsia" w:ascii="仿宋" w:hAnsi="仿宋" w:eastAsia="仿宋" w:cs="宋体"/>
                <w:kern w:val="0"/>
                <w:szCs w:val="21"/>
                <w:highlight w:val="none"/>
              </w:rPr>
              <w:t>①</w:t>
            </w:r>
            <w:r>
              <w:rPr>
                <w:rFonts w:hint="eastAsia" w:ascii="仿宋" w:hAnsi="仿宋" w:eastAsia="仿宋"/>
                <w:kern w:val="0"/>
                <w:szCs w:val="21"/>
                <w:highlight w:val="none"/>
              </w:rPr>
              <w:t>有内部财务管理制度、会计核算制度等管理制度，</w:t>
            </w:r>
            <w:r>
              <w:rPr>
                <w:rFonts w:ascii="仿宋" w:hAnsi="仿宋" w:eastAsia="仿宋"/>
                <w:kern w:val="0"/>
                <w:szCs w:val="21"/>
                <w:highlight w:val="none"/>
              </w:rPr>
              <w:t>2</w:t>
            </w:r>
            <w:r>
              <w:rPr>
                <w:rFonts w:hint="eastAsia" w:ascii="仿宋" w:hAnsi="仿宋" w:eastAsia="仿宋"/>
                <w:kern w:val="0"/>
                <w:szCs w:val="21"/>
                <w:highlight w:val="none"/>
              </w:rPr>
              <w:t>分；</w:t>
            </w:r>
            <w:r>
              <w:rPr>
                <w:rFonts w:ascii="仿宋" w:hAnsi="仿宋" w:eastAsia="仿宋"/>
                <w:kern w:val="0"/>
                <w:szCs w:val="21"/>
                <w:highlight w:val="none"/>
              </w:rPr>
              <w:br w:type="textWrapping"/>
            </w:r>
            <w:r>
              <w:rPr>
                <w:rFonts w:hint="eastAsia" w:ascii="仿宋" w:hAnsi="仿宋" w:eastAsia="仿宋" w:cs="宋体"/>
                <w:kern w:val="0"/>
                <w:szCs w:val="21"/>
                <w:highlight w:val="none"/>
              </w:rPr>
              <w:t>②</w:t>
            </w:r>
            <w:r>
              <w:rPr>
                <w:rFonts w:hint="eastAsia" w:ascii="仿宋" w:hAnsi="仿宋" w:eastAsia="仿宋"/>
                <w:kern w:val="0"/>
                <w:szCs w:val="21"/>
                <w:highlight w:val="none"/>
              </w:rPr>
              <w:t>有本部门厉行节约制度</w:t>
            </w:r>
            <w:r>
              <w:rPr>
                <w:rFonts w:ascii="仿宋" w:hAnsi="仿宋" w:eastAsia="仿宋"/>
                <w:kern w:val="0"/>
                <w:szCs w:val="21"/>
                <w:highlight w:val="none"/>
              </w:rPr>
              <w:t>,2</w:t>
            </w:r>
            <w:r>
              <w:rPr>
                <w:rFonts w:hint="eastAsia" w:ascii="仿宋" w:hAnsi="仿宋" w:eastAsia="仿宋"/>
                <w:kern w:val="0"/>
                <w:szCs w:val="21"/>
                <w:highlight w:val="none"/>
              </w:rPr>
              <w:t>分；</w:t>
            </w:r>
            <w:r>
              <w:rPr>
                <w:rFonts w:ascii="仿宋" w:hAnsi="仿宋" w:eastAsia="仿宋"/>
                <w:kern w:val="0"/>
                <w:szCs w:val="21"/>
                <w:highlight w:val="none"/>
              </w:rPr>
              <w:br w:type="textWrapping"/>
            </w:r>
            <w:r>
              <w:rPr>
                <w:rFonts w:hint="eastAsia" w:ascii="仿宋" w:hAnsi="仿宋" w:eastAsia="仿宋" w:cs="宋体"/>
                <w:kern w:val="0"/>
                <w:szCs w:val="21"/>
                <w:highlight w:val="none"/>
              </w:rPr>
              <w:t>③</w:t>
            </w:r>
            <w:r>
              <w:rPr>
                <w:rFonts w:hint="eastAsia" w:ascii="仿宋" w:hAnsi="仿宋" w:eastAsia="仿宋"/>
                <w:kern w:val="0"/>
                <w:szCs w:val="21"/>
                <w:highlight w:val="none"/>
              </w:rPr>
              <w:t>相关管理制度合法、合规、完整，3分；</w:t>
            </w:r>
            <w:r>
              <w:rPr>
                <w:rFonts w:hint="eastAsia" w:ascii="仿宋" w:hAnsi="仿宋" w:eastAsia="仿宋" w:cs="宋体"/>
                <w:kern w:val="0"/>
                <w:szCs w:val="21"/>
                <w:highlight w:val="none"/>
              </w:rPr>
              <w:t>④</w:t>
            </w:r>
            <w:r>
              <w:rPr>
                <w:rFonts w:hint="eastAsia" w:ascii="仿宋" w:hAnsi="仿宋" w:eastAsia="仿宋"/>
                <w:kern w:val="0"/>
                <w:szCs w:val="21"/>
                <w:highlight w:val="none"/>
              </w:rPr>
              <w:t>相关管理制度得到有效执行，</w:t>
            </w:r>
            <w:r>
              <w:rPr>
                <w:rFonts w:ascii="仿宋" w:hAnsi="仿宋" w:eastAsia="仿宋"/>
                <w:kern w:val="0"/>
                <w:szCs w:val="21"/>
                <w:highlight w:val="none"/>
              </w:rPr>
              <w:t>2</w:t>
            </w:r>
            <w:r>
              <w:rPr>
                <w:rFonts w:hint="eastAsia" w:ascii="仿宋" w:hAnsi="仿宋" w:eastAsia="仿宋"/>
                <w:kern w:val="0"/>
                <w:szCs w:val="21"/>
                <w:highlight w:val="none"/>
              </w:rPr>
              <w:t>分。</w:t>
            </w:r>
          </w:p>
        </w:tc>
        <w:tc>
          <w:tcPr>
            <w:tcW w:w="498"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continue"/>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资金使用合规性</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6</w:t>
            </w:r>
          </w:p>
        </w:tc>
        <w:tc>
          <w:tcPr>
            <w:tcW w:w="5490" w:type="dxa"/>
            <w:gridSpan w:val="2"/>
            <w:vAlign w:val="center"/>
          </w:tcPr>
          <w:p>
            <w:pPr>
              <w:spacing w:line="280" w:lineRule="exact"/>
              <w:jc w:val="left"/>
              <w:rPr>
                <w:rFonts w:ascii="仿宋" w:hAnsi="仿宋" w:eastAsia="仿宋"/>
                <w:kern w:val="0"/>
                <w:szCs w:val="21"/>
                <w:highlight w:val="none"/>
              </w:rPr>
            </w:pPr>
            <w:r>
              <w:rPr>
                <w:rFonts w:hint="eastAsia" w:ascii="仿宋" w:hAnsi="仿宋" w:eastAsia="仿宋" w:cs="宋体"/>
                <w:kern w:val="0"/>
                <w:szCs w:val="21"/>
                <w:highlight w:val="none"/>
              </w:rPr>
              <w:t>①</w:t>
            </w:r>
            <w:r>
              <w:rPr>
                <w:rFonts w:hint="eastAsia" w:ascii="仿宋" w:hAnsi="仿宋" w:eastAsia="仿宋"/>
                <w:kern w:val="0"/>
                <w:szCs w:val="21"/>
                <w:highlight w:val="none"/>
              </w:rPr>
              <w:t>支出符合国家财经法规和财务管理制度规定以及有关专项资金管理办法的规定；</w:t>
            </w:r>
            <w:r>
              <w:rPr>
                <w:rFonts w:hint="eastAsia" w:ascii="仿宋" w:hAnsi="仿宋" w:eastAsia="仿宋" w:cs="宋体"/>
                <w:kern w:val="0"/>
                <w:szCs w:val="21"/>
                <w:highlight w:val="none"/>
              </w:rPr>
              <w:t>②</w:t>
            </w:r>
            <w:r>
              <w:rPr>
                <w:rFonts w:hint="eastAsia" w:ascii="仿宋" w:hAnsi="仿宋" w:eastAsia="仿宋"/>
                <w:kern w:val="0"/>
                <w:szCs w:val="21"/>
                <w:highlight w:val="none"/>
              </w:rPr>
              <w:t>资金拨付有完整的审批程序和手续；</w:t>
            </w:r>
            <w:r>
              <w:rPr>
                <w:rFonts w:hint="eastAsia" w:ascii="仿宋" w:hAnsi="仿宋" w:eastAsia="仿宋" w:cs="宋体"/>
                <w:kern w:val="0"/>
                <w:szCs w:val="21"/>
                <w:highlight w:val="none"/>
              </w:rPr>
              <w:t>③</w:t>
            </w:r>
            <w:r>
              <w:rPr>
                <w:rFonts w:hint="eastAsia" w:ascii="仿宋" w:hAnsi="仿宋" w:eastAsia="仿宋"/>
                <w:kern w:val="0"/>
                <w:szCs w:val="21"/>
                <w:highlight w:val="none"/>
              </w:rPr>
              <w:t>项目支出按规定经过评估论证；</w:t>
            </w:r>
            <w:r>
              <w:rPr>
                <w:rFonts w:hint="eastAsia" w:ascii="仿宋" w:hAnsi="仿宋" w:eastAsia="仿宋" w:cs="宋体"/>
                <w:kern w:val="0"/>
                <w:szCs w:val="21"/>
                <w:highlight w:val="none"/>
              </w:rPr>
              <w:t>④</w:t>
            </w:r>
            <w:r>
              <w:rPr>
                <w:rFonts w:hint="eastAsia" w:ascii="仿宋" w:hAnsi="仿宋" w:eastAsia="仿宋"/>
                <w:kern w:val="0"/>
                <w:szCs w:val="21"/>
                <w:highlight w:val="none"/>
              </w:rPr>
              <w:t>支出符合部门预算批复的用途；</w:t>
            </w:r>
            <w:r>
              <w:rPr>
                <w:rFonts w:hint="eastAsia" w:ascii="仿宋" w:hAnsi="仿宋" w:eastAsia="仿宋" w:cs="宋体"/>
                <w:kern w:val="0"/>
                <w:szCs w:val="21"/>
                <w:highlight w:val="none"/>
              </w:rPr>
              <w:t>⑤</w:t>
            </w:r>
            <w:r>
              <w:rPr>
                <w:rFonts w:hint="eastAsia" w:ascii="仿宋" w:hAnsi="仿宋" w:eastAsia="仿宋"/>
                <w:kern w:val="0"/>
                <w:szCs w:val="21"/>
                <w:highlight w:val="none"/>
              </w:rPr>
              <w:t>资金使用无截留、挤占、挪用、虚列支出等情况。</w:t>
            </w:r>
            <w:r>
              <w:rPr>
                <w:rFonts w:ascii="仿宋" w:hAnsi="仿宋" w:eastAsia="仿宋"/>
                <w:kern w:val="0"/>
                <w:szCs w:val="21"/>
                <w:highlight w:val="none"/>
              </w:rPr>
              <w:br w:type="textWrapping"/>
            </w:r>
            <w:r>
              <w:rPr>
                <w:rFonts w:hint="eastAsia" w:ascii="仿宋" w:hAnsi="仿宋" w:eastAsia="仿宋"/>
                <w:kern w:val="0"/>
                <w:szCs w:val="21"/>
                <w:highlight w:val="none"/>
              </w:rPr>
              <w:t>以上情况每出现一例不符合要求的扣</w:t>
            </w:r>
            <w:r>
              <w:rPr>
                <w:rFonts w:ascii="仿宋" w:hAnsi="仿宋" w:eastAsia="仿宋"/>
                <w:kern w:val="0"/>
                <w:szCs w:val="21"/>
                <w:highlight w:val="none"/>
              </w:rPr>
              <w:t>1</w:t>
            </w:r>
            <w:r>
              <w:rPr>
                <w:rFonts w:hint="eastAsia" w:ascii="仿宋" w:hAnsi="仿宋" w:eastAsia="仿宋"/>
                <w:kern w:val="0"/>
                <w:szCs w:val="21"/>
                <w:highlight w:val="none"/>
              </w:rPr>
              <w:t>分，扣完为止。</w:t>
            </w:r>
          </w:p>
        </w:tc>
        <w:tc>
          <w:tcPr>
            <w:tcW w:w="498" w:type="dxa"/>
            <w:vAlign w:val="center"/>
          </w:tcPr>
          <w:p>
            <w:pPr>
              <w:spacing w:line="28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continue"/>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预决算信息公开性</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5</w:t>
            </w:r>
          </w:p>
        </w:tc>
        <w:tc>
          <w:tcPr>
            <w:tcW w:w="2126" w:type="dxa"/>
            <w:vAlign w:val="center"/>
          </w:tcPr>
          <w:p>
            <w:pPr>
              <w:spacing w:line="280" w:lineRule="exact"/>
              <w:jc w:val="left"/>
              <w:rPr>
                <w:rFonts w:ascii="仿宋" w:hAnsi="仿宋" w:eastAsia="仿宋"/>
                <w:kern w:val="0"/>
                <w:szCs w:val="21"/>
                <w:highlight w:val="none"/>
              </w:rPr>
            </w:pPr>
            <w:r>
              <w:rPr>
                <w:rFonts w:hint="eastAsia" w:ascii="仿宋" w:hAnsi="仿宋" w:eastAsia="仿宋" w:cs="宋体"/>
                <w:kern w:val="0"/>
                <w:szCs w:val="21"/>
                <w:highlight w:val="none"/>
              </w:rPr>
              <w:t>①</w:t>
            </w:r>
            <w:r>
              <w:rPr>
                <w:rFonts w:hint="eastAsia" w:ascii="仿宋" w:hAnsi="仿宋" w:eastAsia="仿宋"/>
                <w:kern w:val="0"/>
                <w:szCs w:val="21"/>
                <w:highlight w:val="none"/>
              </w:rPr>
              <w:t>按规定内容公开预决算信息，</w:t>
            </w:r>
            <w:r>
              <w:rPr>
                <w:rFonts w:ascii="仿宋" w:hAnsi="仿宋" w:eastAsia="仿宋"/>
                <w:kern w:val="0"/>
                <w:szCs w:val="21"/>
                <w:highlight w:val="none"/>
              </w:rPr>
              <w:t>1</w:t>
            </w:r>
            <w:r>
              <w:rPr>
                <w:rFonts w:hint="eastAsia" w:ascii="仿宋" w:hAnsi="仿宋" w:eastAsia="仿宋"/>
                <w:kern w:val="0"/>
                <w:szCs w:val="21"/>
                <w:highlight w:val="none"/>
              </w:rPr>
              <w:t>分；</w:t>
            </w:r>
            <w:r>
              <w:rPr>
                <w:rFonts w:hint="eastAsia" w:ascii="仿宋" w:hAnsi="仿宋" w:eastAsia="仿宋" w:cs="宋体"/>
                <w:kern w:val="0"/>
                <w:szCs w:val="21"/>
                <w:highlight w:val="none"/>
              </w:rPr>
              <w:t>②</w:t>
            </w:r>
            <w:r>
              <w:rPr>
                <w:rFonts w:hint="eastAsia" w:ascii="仿宋" w:hAnsi="仿宋" w:eastAsia="仿宋"/>
                <w:kern w:val="0"/>
                <w:szCs w:val="21"/>
                <w:highlight w:val="none"/>
              </w:rPr>
              <w:t>按规定时限公开预决算信息，</w:t>
            </w:r>
            <w:r>
              <w:rPr>
                <w:rFonts w:ascii="仿宋" w:hAnsi="仿宋" w:eastAsia="仿宋"/>
                <w:kern w:val="0"/>
                <w:szCs w:val="21"/>
                <w:highlight w:val="none"/>
              </w:rPr>
              <w:t>1</w:t>
            </w:r>
            <w:r>
              <w:rPr>
                <w:rFonts w:hint="eastAsia" w:ascii="仿宋" w:hAnsi="仿宋" w:eastAsia="仿宋"/>
                <w:kern w:val="0"/>
                <w:szCs w:val="21"/>
                <w:highlight w:val="none"/>
              </w:rPr>
              <w:t>分；</w:t>
            </w:r>
            <w:r>
              <w:rPr>
                <w:rFonts w:hint="eastAsia" w:ascii="仿宋" w:hAnsi="仿宋" w:eastAsia="仿宋" w:cs="宋体"/>
                <w:kern w:val="0"/>
                <w:szCs w:val="21"/>
                <w:highlight w:val="none"/>
              </w:rPr>
              <w:t>③</w:t>
            </w:r>
            <w:r>
              <w:rPr>
                <w:rFonts w:hint="eastAsia" w:ascii="仿宋" w:hAnsi="仿宋" w:eastAsia="仿宋"/>
                <w:kern w:val="0"/>
                <w:szCs w:val="21"/>
                <w:highlight w:val="none"/>
              </w:rPr>
              <w:t>基础数据信息和会计信息资料真实，</w:t>
            </w:r>
            <w:r>
              <w:rPr>
                <w:rFonts w:ascii="仿宋" w:hAnsi="仿宋" w:eastAsia="仿宋"/>
                <w:kern w:val="0"/>
                <w:szCs w:val="21"/>
                <w:highlight w:val="none"/>
              </w:rPr>
              <w:t>1</w:t>
            </w:r>
            <w:r>
              <w:rPr>
                <w:rFonts w:hint="eastAsia" w:ascii="仿宋" w:hAnsi="仿宋" w:eastAsia="仿宋"/>
                <w:kern w:val="0"/>
                <w:szCs w:val="21"/>
                <w:highlight w:val="none"/>
              </w:rPr>
              <w:t>分；</w:t>
            </w:r>
            <w:r>
              <w:rPr>
                <w:rFonts w:hint="eastAsia" w:ascii="仿宋" w:hAnsi="仿宋" w:eastAsia="仿宋" w:cs="宋体"/>
                <w:kern w:val="0"/>
                <w:szCs w:val="21"/>
                <w:highlight w:val="none"/>
              </w:rPr>
              <w:t>④</w:t>
            </w:r>
            <w:r>
              <w:rPr>
                <w:rFonts w:hint="eastAsia" w:ascii="仿宋" w:hAnsi="仿宋" w:eastAsia="仿宋"/>
                <w:kern w:val="0"/>
                <w:szCs w:val="21"/>
                <w:highlight w:val="none"/>
              </w:rPr>
              <w:t>基础数据信息和会计信息资料完整，</w:t>
            </w:r>
            <w:r>
              <w:rPr>
                <w:rFonts w:ascii="仿宋" w:hAnsi="仿宋" w:eastAsia="仿宋"/>
                <w:kern w:val="0"/>
                <w:szCs w:val="21"/>
                <w:highlight w:val="none"/>
              </w:rPr>
              <w:t>1</w:t>
            </w:r>
            <w:r>
              <w:rPr>
                <w:rFonts w:hint="eastAsia" w:ascii="仿宋" w:hAnsi="仿宋" w:eastAsia="仿宋"/>
                <w:kern w:val="0"/>
                <w:szCs w:val="21"/>
                <w:highlight w:val="none"/>
              </w:rPr>
              <w:t>分；</w:t>
            </w:r>
            <w:r>
              <w:rPr>
                <w:rFonts w:hint="eastAsia" w:ascii="仿宋" w:hAnsi="仿宋" w:eastAsia="仿宋" w:cs="宋体"/>
                <w:kern w:val="0"/>
                <w:szCs w:val="21"/>
                <w:highlight w:val="none"/>
              </w:rPr>
              <w:t>⑤</w:t>
            </w:r>
            <w:r>
              <w:rPr>
                <w:rFonts w:hint="eastAsia" w:ascii="仿宋" w:hAnsi="仿宋" w:eastAsia="仿宋"/>
                <w:kern w:val="0"/>
                <w:szCs w:val="21"/>
                <w:highlight w:val="none"/>
              </w:rPr>
              <w:t>基础数据信息和汇集信息资料准确，</w:t>
            </w:r>
            <w:r>
              <w:rPr>
                <w:rFonts w:ascii="仿宋" w:hAnsi="仿宋" w:eastAsia="仿宋"/>
                <w:kern w:val="0"/>
                <w:szCs w:val="21"/>
                <w:highlight w:val="none"/>
              </w:rPr>
              <w:t>1</w:t>
            </w:r>
            <w:r>
              <w:rPr>
                <w:rFonts w:hint="eastAsia" w:ascii="仿宋" w:hAnsi="仿宋" w:eastAsia="仿宋"/>
                <w:kern w:val="0"/>
                <w:szCs w:val="21"/>
                <w:highlight w:val="none"/>
              </w:rPr>
              <w:t>分。</w:t>
            </w:r>
            <w:r>
              <w:rPr>
                <w:rFonts w:ascii="仿宋" w:hAnsi="仿宋" w:eastAsia="仿宋"/>
                <w:kern w:val="0"/>
                <w:szCs w:val="21"/>
                <w:highlight w:val="none"/>
              </w:rPr>
              <w:t xml:space="preserve">  </w:t>
            </w:r>
          </w:p>
        </w:tc>
        <w:tc>
          <w:tcPr>
            <w:tcW w:w="3364" w:type="dxa"/>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预决算信息是指与部门预算、执行、决算、监督、绩效等管理相关的信息。</w:t>
            </w:r>
          </w:p>
        </w:tc>
        <w:tc>
          <w:tcPr>
            <w:tcW w:w="498"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产出及效率</w:t>
            </w:r>
          </w:p>
        </w:tc>
        <w:tc>
          <w:tcPr>
            <w:tcW w:w="400" w:type="dxa"/>
            <w:vMerge w:val="restart"/>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30</w:t>
            </w:r>
          </w:p>
        </w:tc>
        <w:tc>
          <w:tcPr>
            <w:tcW w:w="478"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职责履行</w:t>
            </w:r>
          </w:p>
        </w:tc>
        <w:tc>
          <w:tcPr>
            <w:tcW w:w="396"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8</w:t>
            </w: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重点工作实际完成率</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8</w:t>
            </w:r>
          </w:p>
        </w:tc>
        <w:tc>
          <w:tcPr>
            <w:tcW w:w="5490" w:type="dxa"/>
            <w:gridSpan w:val="2"/>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根据绩效办</w:t>
            </w:r>
            <w:r>
              <w:rPr>
                <w:rFonts w:hint="eastAsia" w:ascii="仿宋" w:hAnsi="仿宋" w:eastAsia="仿宋"/>
                <w:kern w:val="0"/>
                <w:szCs w:val="21"/>
                <w:highlight w:val="none"/>
                <w:lang w:eastAsia="zh-CN"/>
              </w:rPr>
              <w:t>2020</w:t>
            </w:r>
            <w:r>
              <w:rPr>
                <w:rFonts w:hint="eastAsia" w:ascii="仿宋" w:hAnsi="仿宋" w:eastAsia="仿宋"/>
                <w:kern w:val="0"/>
                <w:szCs w:val="21"/>
                <w:highlight w:val="none"/>
              </w:rPr>
              <w:t>年对各单位为民办实事和单位重点工程与重点工作考核分数折算。</w:t>
            </w:r>
            <w:r>
              <w:rPr>
                <w:rFonts w:ascii="仿宋" w:hAnsi="仿宋" w:eastAsia="仿宋"/>
                <w:kern w:val="0"/>
                <w:szCs w:val="21"/>
                <w:highlight w:val="none"/>
              </w:rPr>
              <w:br w:type="textWrapping"/>
            </w:r>
            <w:r>
              <w:rPr>
                <w:rFonts w:hint="eastAsia" w:ascii="仿宋" w:hAnsi="仿宋" w:eastAsia="仿宋"/>
                <w:kern w:val="0"/>
                <w:szCs w:val="21"/>
                <w:highlight w:val="none"/>
              </w:rPr>
              <w:t>该项得分</w:t>
            </w:r>
            <w:r>
              <w:rPr>
                <w:rFonts w:ascii="仿宋" w:hAnsi="仿宋" w:eastAsia="仿宋"/>
                <w:kern w:val="0"/>
                <w:szCs w:val="21"/>
                <w:highlight w:val="none"/>
              </w:rPr>
              <w:t>=</w:t>
            </w:r>
            <w:r>
              <w:rPr>
                <w:rFonts w:hint="eastAsia" w:ascii="仿宋" w:hAnsi="仿宋" w:eastAsia="仿宋"/>
                <w:kern w:val="0"/>
                <w:szCs w:val="21"/>
                <w:highlight w:val="none"/>
              </w:rPr>
              <w:t>（绩效办对应部分考核得分</w:t>
            </w:r>
            <w:r>
              <w:rPr>
                <w:rFonts w:ascii="仿宋" w:hAnsi="仿宋" w:eastAsia="仿宋"/>
                <w:kern w:val="0"/>
                <w:szCs w:val="21"/>
                <w:highlight w:val="none"/>
              </w:rPr>
              <w:t>/</w:t>
            </w:r>
            <w:r>
              <w:rPr>
                <w:rFonts w:hint="eastAsia" w:ascii="仿宋" w:hAnsi="仿宋" w:eastAsia="仿宋"/>
                <w:kern w:val="0"/>
                <w:szCs w:val="21"/>
                <w:highlight w:val="none"/>
              </w:rPr>
              <w:t>100）</w:t>
            </w:r>
            <w:r>
              <w:rPr>
                <w:rFonts w:ascii="仿宋" w:hAnsi="仿宋" w:eastAsia="仿宋"/>
                <w:kern w:val="0"/>
                <w:szCs w:val="21"/>
                <w:highlight w:val="none"/>
              </w:rPr>
              <w:t>*8</w:t>
            </w:r>
          </w:p>
        </w:tc>
        <w:tc>
          <w:tcPr>
            <w:tcW w:w="498" w:type="dxa"/>
            <w:vAlign w:val="center"/>
          </w:tcPr>
          <w:p>
            <w:pPr>
              <w:spacing w:line="28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restart"/>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履职</w:t>
            </w:r>
            <w:r>
              <w:rPr>
                <w:rFonts w:ascii="仿宋" w:hAnsi="仿宋" w:eastAsia="仿宋"/>
                <w:kern w:val="0"/>
                <w:szCs w:val="21"/>
                <w:highlight w:val="none"/>
              </w:rPr>
              <w:t xml:space="preserve"> </w:t>
            </w:r>
            <w:r>
              <w:rPr>
                <w:rFonts w:hint="eastAsia" w:ascii="仿宋" w:hAnsi="仿宋" w:eastAsia="仿宋"/>
                <w:kern w:val="0"/>
                <w:szCs w:val="21"/>
                <w:highlight w:val="none"/>
              </w:rPr>
              <w:t>效益</w:t>
            </w:r>
          </w:p>
        </w:tc>
        <w:tc>
          <w:tcPr>
            <w:tcW w:w="396" w:type="dxa"/>
            <w:vMerge w:val="restart"/>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10</w:t>
            </w: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经济</w:t>
            </w:r>
          </w:p>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效益</w:t>
            </w:r>
          </w:p>
        </w:tc>
        <w:tc>
          <w:tcPr>
            <w:tcW w:w="284" w:type="dxa"/>
            <w:vMerge w:val="restart"/>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10</w:t>
            </w:r>
          </w:p>
        </w:tc>
        <w:tc>
          <w:tcPr>
            <w:tcW w:w="5490" w:type="dxa"/>
            <w:gridSpan w:val="2"/>
            <w:vMerge w:val="restart"/>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hint="default" w:ascii="仿宋" w:hAnsi="仿宋" w:eastAsia="仿宋"/>
                <w:kern w:val="0"/>
                <w:szCs w:val="21"/>
                <w:highlight w:val="none"/>
                <w:lang w:val="en-US" w:eastAsia="zh-CN"/>
              </w:rPr>
            </w:pPr>
            <w:r>
              <w:rPr>
                <w:rFonts w:hint="eastAsia" w:ascii="仿宋" w:hAnsi="仿宋" w:eastAsia="仿宋"/>
                <w:kern w:val="0"/>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continue"/>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社会</w:t>
            </w:r>
          </w:p>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效益</w:t>
            </w:r>
          </w:p>
        </w:tc>
        <w:tc>
          <w:tcPr>
            <w:tcW w:w="284" w:type="dxa"/>
            <w:vMerge w:val="continue"/>
            <w:vAlign w:val="center"/>
          </w:tcPr>
          <w:p>
            <w:pPr>
              <w:spacing w:line="280" w:lineRule="exact"/>
              <w:jc w:val="left"/>
              <w:rPr>
                <w:rFonts w:ascii="仿宋" w:hAnsi="仿宋" w:eastAsia="仿宋"/>
                <w:kern w:val="0"/>
                <w:szCs w:val="21"/>
                <w:highlight w:val="none"/>
              </w:rPr>
            </w:pPr>
          </w:p>
        </w:tc>
        <w:tc>
          <w:tcPr>
            <w:tcW w:w="5490" w:type="dxa"/>
            <w:gridSpan w:val="2"/>
            <w:vMerge w:val="continue"/>
            <w:vAlign w:val="center"/>
          </w:tcPr>
          <w:p>
            <w:pPr>
              <w:spacing w:line="280" w:lineRule="exact"/>
              <w:jc w:val="left"/>
              <w:rPr>
                <w:rFonts w:ascii="仿宋" w:hAnsi="仿宋" w:eastAsia="仿宋"/>
                <w:kern w:val="0"/>
                <w:szCs w:val="21"/>
                <w:highlight w:val="none"/>
              </w:rPr>
            </w:pPr>
          </w:p>
        </w:tc>
        <w:tc>
          <w:tcPr>
            <w:tcW w:w="498" w:type="dxa"/>
            <w:vMerge w:val="continue"/>
            <w:vAlign w:val="center"/>
          </w:tcPr>
          <w:p>
            <w:pPr>
              <w:spacing w:line="280" w:lineRule="exact"/>
              <w:jc w:val="center"/>
              <w:rPr>
                <w:rFonts w:ascii="仿宋" w:hAnsi="仿宋" w:eastAsia="仿宋"/>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restart"/>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12</w:t>
            </w: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行政</w:t>
            </w:r>
          </w:p>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效能</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6</w:t>
            </w:r>
          </w:p>
        </w:tc>
        <w:tc>
          <w:tcPr>
            <w:tcW w:w="2126" w:type="dxa"/>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促进部门改进文风会风，加强经费及资产管理，推动网上办事，提高行政效率，降低行政成本效果较好的计</w:t>
            </w:r>
            <w:r>
              <w:rPr>
                <w:rFonts w:ascii="仿宋" w:hAnsi="仿宋" w:eastAsia="仿宋"/>
                <w:kern w:val="0"/>
                <w:szCs w:val="21"/>
                <w:highlight w:val="none"/>
              </w:rPr>
              <w:t>6</w:t>
            </w:r>
            <w:r>
              <w:rPr>
                <w:rFonts w:hint="eastAsia" w:ascii="仿宋" w:hAnsi="仿宋" w:eastAsia="仿宋"/>
                <w:kern w:val="0"/>
                <w:szCs w:val="21"/>
                <w:highlight w:val="none"/>
              </w:rPr>
              <w:t>分；一般</w:t>
            </w:r>
            <w:r>
              <w:rPr>
                <w:rFonts w:ascii="仿宋" w:hAnsi="仿宋" w:eastAsia="仿宋"/>
                <w:kern w:val="0"/>
                <w:szCs w:val="21"/>
                <w:highlight w:val="none"/>
              </w:rPr>
              <w:t>3</w:t>
            </w:r>
            <w:r>
              <w:rPr>
                <w:rFonts w:hint="eastAsia" w:ascii="仿宋" w:hAnsi="仿宋" w:eastAsia="仿宋"/>
                <w:kern w:val="0"/>
                <w:szCs w:val="21"/>
                <w:highlight w:val="none"/>
              </w:rPr>
              <w:t>分；无效果或者效果不明显</w:t>
            </w:r>
            <w:r>
              <w:rPr>
                <w:rFonts w:ascii="仿宋" w:hAnsi="仿宋" w:eastAsia="仿宋"/>
                <w:kern w:val="0"/>
                <w:szCs w:val="21"/>
                <w:highlight w:val="none"/>
              </w:rPr>
              <w:t>0</w:t>
            </w:r>
            <w:r>
              <w:rPr>
                <w:rFonts w:hint="eastAsia" w:ascii="仿宋" w:hAnsi="仿宋" w:eastAsia="仿宋"/>
                <w:kern w:val="0"/>
                <w:szCs w:val="21"/>
                <w:highlight w:val="none"/>
              </w:rPr>
              <w:t>分。</w:t>
            </w:r>
          </w:p>
        </w:tc>
        <w:tc>
          <w:tcPr>
            <w:tcW w:w="3364" w:type="dxa"/>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根据部门自评材料评定。</w:t>
            </w:r>
          </w:p>
        </w:tc>
        <w:tc>
          <w:tcPr>
            <w:tcW w:w="498"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highlight w:val="none"/>
              </w:rPr>
            </w:pPr>
          </w:p>
        </w:tc>
        <w:tc>
          <w:tcPr>
            <w:tcW w:w="400" w:type="dxa"/>
            <w:vMerge w:val="continue"/>
            <w:vAlign w:val="center"/>
          </w:tcPr>
          <w:p>
            <w:pPr>
              <w:spacing w:line="280" w:lineRule="exact"/>
              <w:jc w:val="left"/>
              <w:rPr>
                <w:rFonts w:ascii="仿宋" w:hAnsi="仿宋" w:eastAsia="仿宋"/>
                <w:kern w:val="0"/>
                <w:szCs w:val="21"/>
                <w:highlight w:val="none"/>
              </w:rPr>
            </w:pPr>
          </w:p>
        </w:tc>
        <w:tc>
          <w:tcPr>
            <w:tcW w:w="478" w:type="dxa"/>
            <w:vMerge w:val="continue"/>
            <w:vAlign w:val="center"/>
          </w:tcPr>
          <w:p>
            <w:pPr>
              <w:spacing w:line="280" w:lineRule="exact"/>
              <w:jc w:val="left"/>
              <w:rPr>
                <w:rFonts w:ascii="仿宋" w:hAnsi="仿宋" w:eastAsia="仿宋"/>
                <w:kern w:val="0"/>
                <w:szCs w:val="21"/>
                <w:highlight w:val="none"/>
              </w:rPr>
            </w:pPr>
          </w:p>
        </w:tc>
        <w:tc>
          <w:tcPr>
            <w:tcW w:w="396" w:type="dxa"/>
            <w:vMerge w:val="continue"/>
            <w:vAlign w:val="center"/>
          </w:tcPr>
          <w:p>
            <w:pPr>
              <w:spacing w:line="280" w:lineRule="exact"/>
              <w:jc w:val="left"/>
              <w:rPr>
                <w:rFonts w:ascii="仿宋" w:hAnsi="仿宋" w:eastAsia="仿宋"/>
                <w:kern w:val="0"/>
                <w:szCs w:val="21"/>
                <w:highlight w:val="none"/>
              </w:rPr>
            </w:pPr>
          </w:p>
        </w:tc>
        <w:tc>
          <w:tcPr>
            <w:tcW w:w="992" w:type="dxa"/>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社会公众或服务对象满意度</w:t>
            </w:r>
          </w:p>
        </w:tc>
        <w:tc>
          <w:tcPr>
            <w:tcW w:w="284" w:type="dxa"/>
            <w:vAlign w:val="center"/>
          </w:tcPr>
          <w:p>
            <w:pPr>
              <w:spacing w:line="280" w:lineRule="exact"/>
              <w:jc w:val="center"/>
              <w:rPr>
                <w:rFonts w:ascii="仿宋" w:hAnsi="仿宋" w:eastAsia="仿宋"/>
                <w:kern w:val="0"/>
                <w:szCs w:val="21"/>
                <w:highlight w:val="none"/>
              </w:rPr>
            </w:pPr>
            <w:r>
              <w:rPr>
                <w:rFonts w:ascii="仿宋" w:hAnsi="仿宋" w:eastAsia="仿宋"/>
                <w:kern w:val="0"/>
                <w:szCs w:val="21"/>
                <w:highlight w:val="none"/>
              </w:rPr>
              <w:t>6</w:t>
            </w:r>
          </w:p>
        </w:tc>
        <w:tc>
          <w:tcPr>
            <w:tcW w:w="2126" w:type="dxa"/>
            <w:vAlign w:val="center"/>
          </w:tcPr>
          <w:p>
            <w:pPr>
              <w:spacing w:line="280" w:lineRule="exact"/>
              <w:jc w:val="left"/>
              <w:rPr>
                <w:rFonts w:ascii="仿宋" w:hAnsi="仿宋" w:eastAsia="仿宋"/>
                <w:kern w:val="0"/>
                <w:szCs w:val="21"/>
                <w:highlight w:val="none"/>
              </w:rPr>
            </w:pPr>
            <w:r>
              <w:rPr>
                <w:rFonts w:ascii="仿宋" w:hAnsi="仿宋" w:eastAsia="仿宋"/>
                <w:kern w:val="0"/>
                <w:szCs w:val="21"/>
                <w:highlight w:val="none"/>
              </w:rPr>
              <w:t>90%</w:t>
            </w:r>
            <w:r>
              <w:rPr>
                <w:rFonts w:hint="eastAsia" w:ascii="仿宋" w:hAnsi="仿宋" w:eastAsia="仿宋"/>
                <w:kern w:val="0"/>
                <w:szCs w:val="21"/>
                <w:highlight w:val="none"/>
              </w:rPr>
              <w:t>（含）以上计</w:t>
            </w:r>
            <w:r>
              <w:rPr>
                <w:rFonts w:ascii="仿宋" w:hAnsi="仿宋" w:eastAsia="仿宋"/>
                <w:kern w:val="0"/>
                <w:szCs w:val="21"/>
                <w:highlight w:val="none"/>
              </w:rPr>
              <w:t>6</w:t>
            </w:r>
            <w:r>
              <w:rPr>
                <w:rFonts w:hint="eastAsia" w:ascii="仿宋" w:hAnsi="仿宋" w:eastAsia="仿宋"/>
                <w:kern w:val="0"/>
                <w:szCs w:val="21"/>
                <w:highlight w:val="none"/>
              </w:rPr>
              <w:t>分；</w:t>
            </w:r>
            <w:r>
              <w:rPr>
                <w:rFonts w:ascii="仿宋" w:hAnsi="仿宋" w:eastAsia="仿宋"/>
                <w:kern w:val="0"/>
                <w:szCs w:val="21"/>
                <w:highlight w:val="none"/>
              </w:rPr>
              <w:br w:type="textWrapping"/>
            </w:r>
            <w:r>
              <w:rPr>
                <w:rFonts w:ascii="仿宋" w:hAnsi="仿宋" w:eastAsia="仿宋"/>
                <w:kern w:val="0"/>
                <w:szCs w:val="21"/>
                <w:highlight w:val="none"/>
              </w:rPr>
              <w:t>80%</w:t>
            </w:r>
            <w:r>
              <w:rPr>
                <w:rFonts w:hint="eastAsia" w:ascii="仿宋" w:hAnsi="仿宋" w:eastAsia="仿宋"/>
                <w:kern w:val="0"/>
                <w:szCs w:val="21"/>
                <w:highlight w:val="none"/>
              </w:rPr>
              <w:t>（含）</w:t>
            </w:r>
            <w:r>
              <w:rPr>
                <w:rFonts w:ascii="仿宋" w:hAnsi="仿宋" w:eastAsia="仿宋"/>
                <w:kern w:val="0"/>
                <w:szCs w:val="21"/>
                <w:highlight w:val="none"/>
              </w:rPr>
              <w:t>-90%</w:t>
            </w:r>
            <w:r>
              <w:rPr>
                <w:rFonts w:hint="eastAsia" w:ascii="仿宋" w:hAnsi="仿宋" w:eastAsia="仿宋"/>
                <w:kern w:val="0"/>
                <w:szCs w:val="21"/>
                <w:highlight w:val="none"/>
              </w:rPr>
              <w:t>，计</w:t>
            </w:r>
            <w:r>
              <w:rPr>
                <w:rFonts w:ascii="仿宋" w:hAnsi="仿宋" w:eastAsia="仿宋"/>
                <w:kern w:val="0"/>
                <w:szCs w:val="21"/>
                <w:highlight w:val="none"/>
              </w:rPr>
              <w:t>4</w:t>
            </w:r>
            <w:r>
              <w:rPr>
                <w:rFonts w:hint="eastAsia" w:ascii="仿宋" w:hAnsi="仿宋" w:eastAsia="仿宋"/>
                <w:kern w:val="0"/>
                <w:szCs w:val="21"/>
                <w:highlight w:val="none"/>
              </w:rPr>
              <w:t>分；</w:t>
            </w:r>
            <w:r>
              <w:rPr>
                <w:rFonts w:ascii="仿宋" w:hAnsi="仿宋" w:eastAsia="仿宋"/>
                <w:kern w:val="0"/>
                <w:szCs w:val="21"/>
                <w:highlight w:val="none"/>
              </w:rPr>
              <w:t xml:space="preserve"> 70%</w:t>
            </w:r>
            <w:r>
              <w:rPr>
                <w:rFonts w:hint="eastAsia" w:ascii="仿宋" w:hAnsi="仿宋" w:eastAsia="仿宋"/>
                <w:kern w:val="0"/>
                <w:szCs w:val="21"/>
                <w:highlight w:val="none"/>
              </w:rPr>
              <w:t>（含）</w:t>
            </w:r>
            <w:r>
              <w:rPr>
                <w:rFonts w:ascii="仿宋" w:hAnsi="仿宋" w:eastAsia="仿宋"/>
                <w:kern w:val="0"/>
                <w:szCs w:val="21"/>
                <w:highlight w:val="none"/>
              </w:rPr>
              <w:t>-80%</w:t>
            </w:r>
            <w:r>
              <w:rPr>
                <w:rFonts w:hint="eastAsia" w:ascii="仿宋" w:hAnsi="仿宋" w:eastAsia="仿宋"/>
                <w:kern w:val="0"/>
                <w:szCs w:val="21"/>
                <w:highlight w:val="none"/>
              </w:rPr>
              <w:t>，计</w:t>
            </w:r>
            <w:r>
              <w:rPr>
                <w:rFonts w:ascii="仿宋" w:hAnsi="仿宋" w:eastAsia="仿宋"/>
                <w:kern w:val="0"/>
                <w:szCs w:val="21"/>
                <w:highlight w:val="none"/>
              </w:rPr>
              <w:t>2</w:t>
            </w:r>
            <w:r>
              <w:rPr>
                <w:rFonts w:hint="eastAsia" w:ascii="仿宋" w:hAnsi="仿宋" w:eastAsia="仿宋"/>
                <w:kern w:val="0"/>
                <w:szCs w:val="21"/>
                <w:highlight w:val="none"/>
              </w:rPr>
              <w:t>分；低于</w:t>
            </w:r>
            <w:r>
              <w:rPr>
                <w:rFonts w:ascii="仿宋" w:hAnsi="仿宋" w:eastAsia="仿宋"/>
                <w:kern w:val="0"/>
                <w:szCs w:val="21"/>
                <w:highlight w:val="none"/>
              </w:rPr>
              <w:t>70%</w:t>
            </w:r>
            <w:r>
              <w:rPr>
                <w:rFonts w:hint="eastAsia" w:ascii="仿宋" w:hAnsi="仿宋" w:eastAsia="仿宋"/>
                <w:kern w:val="0"/>
                <w:szCs w:val="21"/>
                <w:highlight w:val="none"/>
              </w:rPr>
              <w:t>计</w:t>
            </w:r>
            <w:r>
              <w:rPr>
                <w:rFonts w:ascii="仿宋" w:hAnsi="仿宋" w:eastAsia="仿宋"/>
                <w:kern w:val="0"/>
                <w:szCs w:val="21"/>
                <w:highlight w:val="none"/>
              </w:rPr>
              <w:t>0</w:t>
            </w:r>
            <w:r>
              <w:rPr>
                <w:rFonts w:hint="eastAsia" w:ascii="仿宋" w:hAnsi="仿宋" w:eastAsia="仿宋"/>
                <w:kern w:val="0"/>
                <w:szCs w:val="21"/>
                <w:highlight w:val="none"/>
              </w:rPr>
              <w:t>分。</w:t>
            </w:r>
          </w:p>
        </w:tc>
        <w:tc>
          <w:tcPr>
            <w:tcW w:w="3364" w:type="dxa"/>
            <w:vAlign w:val="center"/>
          </w:tcPr>
          <w:p>
            <w:pPr>
              <w:spacing w:line="280" w:lineRule="exact"/>
              <w:jc w:val="left"/>
              <w:rPr>
                <w:rFonts w:ascii="仿宋" w:hAnsi="仿宋" w:eastAsia="仿宋"/>
                <w:kern w:val="0"/>
                <w:szCs w:val="21"/>
                <w:highlight w:val="none"/>
              </w:rPr>
            </w:pPr>
            <w:r>
              <w:rPr>
                <w:rFonts w:hint="eastAsia" w:ascii="仿宋" w:hAnsi="仿宋" w:eastAsia="仿宋"/>
                <w:kern w:val="0"/>
                <w:szCs w:val="21"/>
                <w:highlight w:val="none"/>
              </w:rPr>
              <w:t>社会公众或服务对象是指部门（单位）履行职责而影响到的部门、群体或个人，一般采取社会调查的方式。</w:t>
            </w:r>
          </w:p>
        </w:tc>
        <w:tc>
          <w:tcPr>
            <w:tcW w:w="498" w:type="dxa"/>
            <w:vAlign w:val="center"/>
          </w:tcPr>
          <w:p>
            <w:pPr>
              <w:spacing w:line="280" w:lineRule="exact"/>
              <w:jc w:val="center"/>
              <w:rPr>
                <w:rFonts w:hint="eastAsia" w:ascii="仿宋" w:hAnsi="仿宋" w:eastAsia="仿宋"/>
                <w:kern w:val="0"/>
                <w:szCs w:val="21"/>
                <w:highlight w:val="none"/>
                <w:lang w:eastAsia="zh-CN"/>
              </w:rPr>
            </w:pPr>
            <w:r>
              <w:rPr>
                <w:rFonts w:hint="eastAsia" w:ascii="仿宋" w:hAnsi="仿宋" w:eastAsia="仿宋"/>
                <w:kern w:val="0"/>
                <w:szCs w:val="21"/>
                <w:highlight w:val="none"/>
                <w:lang w:val="en-US" w:eastAsia="zh-CN"/>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tcBorders>
              <w:bottom w:val="single" w:color="auto" w:sz="12" w:space="0"/>
            </w:tcBorders>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总分</w:t>
            </w:r>
          </w:p>
        </w:tc>
        <w:tc>
          <w:tcPr>
            <w:tcW w:w="400" w:type="dxa"/>
            <w:tcBorders>
              <w:bottom w:val="single" w:color="auto" w:sz="12" w:space="0"/>
            </w:tcBorders>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100</w:t>
            </w:r>
          </w:p>
        </w:tc>
        <w:tc>
          <w:tcPr>
            <w:tcW w:w="478"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396" w:type="dxa"/>
            <w:tcBorders>
              <w:bottom w:val="single" w:color="auto" w:sz="12" w:space="0"/>
            </w:tcBorders>
            <w:vAlign w:val="center"/>
          </w:tcPr>
          <w:p>
            <w:pPr>
              <w:spacing w:line="280" w:lineRule="exact"/>
              <w:jc w:val="center"/>
              <w:rPr>
                <w:rFonts w:ascii="仿宋" w:hAnsi="仿宋" w:eastAsia="仿宋"/>
                <w:kern w:val="0"/>
                <w:szCs w:val="21"/>
                <w:highlight w:val="none"/>
              </w:rPr>
            </w:pPr>
            <w:r>
              <w:rPr>
                <w:rFonts w:hint="eastAsia" w:ascii="仿宋" w:hAnsi="仿宋" w:eastAsia="仿宋"/>
                <w:kern w:val="0"/>
                <w:szCs w:val="21"/>
                <w:highlight w:val="none"/>
              </w:rPr>
              <w:t>100</w:t>
            </w:r>
          </w:p>
        </w:tc>
        <w:tc>
          <w:tcPr>
            <w:tcW w:w="992"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284"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2126"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3364" w:type="dxa"/>
            <w:tcBorders>
              <w:bottom w:val="single" w:color="auto" w:sz="12" w:space="0"/>
            </w:tcBorders>
            <w:vAlign w:val="center"/>
          </w:tcPr>
          <w:p>
            <w:pPr>
              <w:spacing w:line="280" w:lineRule="exact"/>
              <w:jc w:val="center"/>
              <w:rPr>
                <w:rFonts w:ascii="仿宋" w:hAnsi="仿宋" w:eastAsia="仿宋"/>
                <w:kern w:val="0"/>
                <w:szCs w:val="21"/>
                <w:highlight w:val="none"/>
              </w:rPr>
            </w:pPr>
          </w:p>
        </w:tc>
        <w:tc>
          <w:tcPr>
            <w:tcW w:w="498" w:type="dxa"/>
            <w:tcBorders>
              <w:bottom w:val="single" w:color="auto" w:sz="12" w:space="0"/>
            </w:tcBorders>
            <w:vAlign w:val="center"/>
          </w:tcPr>
          <w:p>
            <w:pPr>
              <w:spacing w:line="280" w:lineRule="exact"/>
              <w:jc w:val="center"/>
              <w:rPr>
                <w:rFonts w:hint="default" w:ascii="仿宋" w:hAnsi="仿宋" w:eastAsia="仿宋"/>
                <w:kern w:val="0"/>
                <w:szCs w:val="21"/>
                <w:highlight w:val="none"/>
                <w:lang w:val="en-US" w:eastAsia="zh-CN"/>
              </w:rPr>
            </w:pPr>
            <w:r>
              <w:rPr>
                <w:rFonts w:hint="eastAsia" w:ascii="仿宋" w:hAnsi="仿宋" w:eastAsia="仿宋"/>
                <w:kern w:val="0"/>
                <w:szCs w:val="21"/>
                <w:highlight w:val="none"/>
                <w:lang w:val="en-US" w:eastAsia="zh-CN"/>
              </w:rPr>
              <w:t>96</w:t>
            </w:r>
          </w:p>
        </w:tc>
      </w:tr>
    </w:tbl>
    <w:p>
      <w:pPr>
        <w:spacing w:line="500" w:lineRule="exact"/>
        <w:rPr>
          <w:highlight w:val="none"/>
        </w:rPr>
      </w:pPr>
    </w:p>
    <w:p/>
    <w:sectPr>
      <w:footerReference r:id="rId3" w:type="default"/>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21</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21</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A304F"/>
    <w:rsid w:val="002F72B3"/>
    <w:rsid w:val="00487173"/>
    <w:rsid w:val="005D0B1A"/>
    <w:rsid w:val="0104270A"/>
    <w:rsid w:val="01D85AA2"/>
    <w:rsid w:val="02DF69D8"/>
    <w:rsid w:val="0369405F"/>
    <w:rsid w:val="03C54F79"/>
    <w:rsid w:val="06083FBD"/>
    <w:rsid w:val="068B6E6C"/>
    <w:rsid w:val="07C1370C"/>
    <w:rsid w:val="08C97DC0"/>
    <w:rsid w:val="08EB602C"/>
    <w:rsid w:val="098117C2"/>
    <w:rsid w:val="098E6EBC"/>
    <w:rsid w:val="09DE0E9C"/>
    <w:rsid w:val="0AA278DC"/>
    <w:rsid w:val="0AAB6504"/>
    <w:rsid w:val="0B3E23AC"/>
    <w:rsid w:val="0BB72A65"/>
    <w:rsid w:val="0C217E43"/>
    <w:rsid w:val="0C7D63FC"/>
    <w:rsid w:val="0CD56B9F"/>
    <w:rsid w:val="0D024B14"/>
    <w:rsid w:val="0D296245"/>
    <w:rsid w:val="0D4A1327"/>
    <w:rsid w:val="0D5F255F"/>
    <w:rsid w:val="0D6A16B1"/>
    <w:rsid w:val="0DC86989"/>
    <w:rsid w:val="0DDF473E"/>
    <w:rsid w:val="0DED02FC"/>
    <w:rsid w:val="0E7E6228"/>
    <w:rsid w:val="0F912286"/>
    <w:rsid w:val="100761E4"/>
    <w:rsid w:val="101E6674"/>
    <w:rsid w:val="113A1DFD"/>
    <w:rsid w:val="115B387D"/>
    <w:rsid w:val="125E41E7"/>
    <w:rsid w:val="138F357A"/>
    <w:rsid w:val="139F7430"/>
    <w:rsid w:val="13CD4992"/>
    <w:rsid w:val="141F409F"/>
    <w:rsid w:val="14585634"/>
    <w:rsid w:val="149750A2"/>
    <w:rsid w:val="158E02DF"/>
    <w:rsid w:val="17414485"/>
    <w:rsid w:val="1808780A"/>
    <w:rsid w:val="188F6517"/>
    <w:rsid w:val="18927D6E"/>
    <w:rsid w:val="18CD4F9D"/>
    <w:rsid w:val="18D7564A"/>
    <w:rsid w:val="18FD51ED"/>
    <w:rsid w:val="198428FA"/>
    <w:rsid w:val="19A428C7"/>
    <w:rsid w:val="19C624E9"/>
    <w:rsid w:val="1A8535EA"/>
    <w:rsid w:val="1AFD10D1"/>
    <w:rsid w:val="1BA41767"/>
    <w:rsid w:val="1C5E53BD"/>
    <w:rsid w:val="1C8346D2"/>
    <w:rsid w:val="1C835457"/>
    <w:rsid w:val="1D37683E"/>
    <w:rsid w:val="1D400158"/>
    <w:rsid w:val="1D4E2BE0"/>
    <w:rsid w:val="1D5B31E4"/>
    <w:rsid w:val="1D826EC2"/>
    <w:rsid w:val="1DAD5FF7"/>
    <w:rsid w:val="1DB84C53"/>
    <w:rsid w:val="1F6938C1"/>
    <w:rsid w:val="1FDC5594"/>
    <w:rsid w:val="2047481E"/>
    <w:rsid w:val="207C26A1"/>
    <w:rsid w:val="20B67828"/>
    <w:rsid w:val="21297A0F"/>
    <w:rsid w:val="21440067"/>
    <w:rsid w:val="21807805"/>
    <w:rsid w:val="234B110C"/>
    <w:rsid w:val="23AF63F8"/>
    <w:rsid w:val="24125046"/>
    <w:rsid w:val="24860FA3"/>
    <w:rsid w:val="24A90E25"/>
    <w:rsid w:val="25311E72"/>
    <w:rsid w:val="2592100A"/>
    <w:rsid w:val="25A53478"/>
    <w:rsid w:val="25B82D11"/>
    <w:rsid w:val="260D3B3C"/>
    <w:rsid w:val="26521000"/>
    <w:rsid w:val="266F013C"/>
    <w:rsid w:val="26B84AC6"/>
    <w:rsid w:val="26D16D03"/>
    <w:rsid w:val="26D531D8"/>
    <w:rsid w:val="271E7BE3"/>
    <w:rsid w:val="27A970F8"/>
    <w:rsid w:val="27B0645E"/>
    <w:rsid w:val="280341E9"/>
    <w:rsid w:val="28121DD0"/>
    <w:rsid w:val="28124BF4"/>
    <w:rsid w:val="282D1D70"/>
    <w:rsid w:val="288D1C55"/>
    <w:rsid w:val="28D53E68"/>
    <w:rsid w:val="28E31430"/>
    <w:rsid w:val="28F845F4"/>
    <w:rsid w:val="2955417D"/>
    <w:rsid w:val="2B327A5F"/>
    <w:rsid w:val="2B37718F"/>
    <w:rsid w:val="2BEF3BBA"/>
    <w:rsid w:val="2C6A3623"/>
    <w:rsid w:val="2CED4256"/>
    <w:rsid w:val="2D0D406D"/>
    <w:rsid w:val="2D2E3C50"/>
    <w:rsid w:val="2D4164D2"/>
    <w:rsid w:val="2EC64700"/>
    <w:rsid w:val="2F55022F"/>
    <w:rsid w:val="30A33BFD"/>
    <w:rsid w:val="30C44A21"/>
    <w:rsid w:val="310F1F03"/>
    <w:rsid w:val="312A76E3"/>
    <w:rsid w:val="319C74E9"/>
    <w:rsid w:val="31E00B93"/>
    <w:rsid w:val="32590530"/>
    <w:rsid w:val="32EE52E2"/>
    <w:rsid w:val="338E6858"/>
    <w:rsid w:val="33913EF3"/>
    <w:rsid w:val="34177DE6"/>
    <w:rsid w:val="343F6C3F"/>
    <w:rsid w:val="344C4AF0"/>
    <w:rsid w:val="346210E8"/>
    <w:rsid w:val="34AE5B90"/>
    <w:rsid w:val="34E67AFB"/>
    <w:rsid w:val="366E49CB"/>
    <w:rsid w:val="36DD664A"/>
    <w:rsid w:val="36E37FF5"/>
    <w:rsid w:val="37A50B1F"/>
    <w:rsid w:val="38055F73"/>
    <w:rsid w:val="38480A6B"/>
    <w:rsid w:val="38AD388B"/>
    <w:rsid w:val="390E3C48"/>
    <w:rsid w:val="395D7932"/>
    <w:rsid w:val="3A086D2F"/>
    <w:rsid w:val="3A763097"/>
    <w:rsid w:val="3A8626D4"/>
    <w:rsid w:val="3ADA25F0"/>
    <w:rsid w:val="3AE004BB"/>
    <w:rsid w:val="3B0170CB"/>
    <w:rsid w:val="3B4A3BAB"/>
    <w:rsid w:val="3B755A30"/>
    <w:rsid w:val="3C3B18DD"/>
    <w:rsid w:val="3C947D45"/>
    <w:rsid w:val="3D7D149F"/>
    <w:rsid w:val="3DFA00D9"/>
    <w:rsid w:val="3E003FE7"/>
    <w:rsid w:val="3FCC2DC8"/>
    <w:rsid w:val="3FF06AA1"/>
    <w:rsid w:val="409E4D40"/>
    <w:rsid w:val="4192730B"/>
    <w:rsid w:val="42100E31"/>
    <w:rsid w:val="42572D70"/>
    <w:rsid w:val="428C7CBF"/>
    <w:rsid w:val="42D76D7A"/>
    <w:rsid w:val="42EC151F"/>
    <w:rsid w:val="43023B5A"/>
    <w:rsid w:val="4368684A"/>
    <w:rsid w:val="440A5190"/>
    <w:rsid w:val="44717BE3"/>
    <w:rsid w:val="44734B0B"/>
    <w:rsid w:val="44EB2109"/>
    <w:rsid w:val="44F34E89"/>
    <w:rsid w:val="44F7638C"/>
    <w:rsid w:val="454F4385"/>
    <w:rsid w:val="45C85584"/>
    <w:rsid w:val="462C44DA"/>
    <w:rsid w:val="462C7AE1"/>
    <w:rsid w:val="465B2E50"/>
    <w:rsid w:val="466F2FF9"/>
    <w:rsid w:val="46743CE2"/>
    <w:rsid w:val="46A42523"/>
    <w:rsid w:val="46B938AE"/>
    <w:rsid w:val="47041FE2"/>
    <w:rsid w:val="47951CE7"/>
    <w:rsid w:val="47B03318"/>
    <w:rsid w:val="47E539B8"/>
    <w:rsid w:val="481F41B5"/>
    <w:rsid w:val="488C246F"/>
    <w:rsid w:val="4897189C"/>
    <w:rsid w:val="48B45417"/>
    <w:rsid w:val="48B47A4F"/>
    <w:rsid w:val="48D116BE"/>
    <w:rsid w:val="49291E5A"/>
    <w:rsid w:val="494A38A6"/>
    <w:rsid w:val="49D80C1B"/>
    <w:rsid w:val="4A001CC0"/>
    <w:rsid w:val="4ACC13FF"/>
    <w:rsid w:val="4ACF6333"/>
    <w:rsid w:val="4C391192"/>
    <w:rsid w:val="4C532484"/>
    <w:rsid w:val="4C711F07"/>
    <w:rsid w:val="4CF25DB2"/>
    <w:rsid w:val="4DDC7E06"/>
    <w:rsid w:val="4E6572A5"/>
    <w:rsid w:val="4E7B4F3E"/>
    <w:rsid w:val="4EFC30B5"/>
    <w:rsid w:val="4F0E5763"/>
    <w:rsid w:val="4F255376"/>
    <w:rsid w:val="4F4031D8"/>
    <w:rsid w:val="4F9A2132"/>
    <w:rsid w:val="4F9D6E8A"/>
    <w:rsid w:val="50172B46"/>
    <w:rsid w:val="50B729B2"/>
    <w:rsid w:val="512B5B0F"/>
    <w:rsid w:val="52884964"/>
    <w:rsid w:val="52C12DFB"/>
    <w:rsid w:val="53AD7D92"/>
    <w:rsid w:val="53C73117"/>
    <w:rsid w:val="53F034EB"/>
    <w:rsid w:val="53FA7087"/>
    <w:rsid w:val="540A165C"/>
    <w:rsid w:val="54153636"/>
    <w:rsid w:val="54A004BB"/>
    <w:rsid w:val="54E34E26"/>
    <w:rsid w:val="555B7096"/>
    <w:rsid w:val="559D1EE6"/>
    <w:rsid w:val="567471C2"/>
    <w:rsid w:val="56A21BE5"/>
    <w:rsid w:val="57480FB9"/>
    <w:rsid w:val="580E3D1E"/>
    <w:rsid w:val="583C012B"/>
    <w:rsid w:val="584D24A8"/>
    <w:rsid w:val="58514CA7"/>
    <w:rsid w:val="596C11AD"/>
    <w:rsid w:val="59865383"/>
    <w:rsid w:val="599560B1"/>
    <w:rsid w:val="59DD3C9D"/>
    <w:rsid w:val="5A0610C1"/>
    <w:rsid w:val="5AAA1FF7"/>
    <w:rsid w:val="5B4D52DF"/>
    <w:rsid w:val="5B5E3E42"/>
    <w:rsid w:val="5BB713F5"/>
    <w:rsid w:val="5C750467"/>
    <w:rsid w:val="5C9F1611"/>
    <w:rsid w:val="5DD13F2B"/>
    <w:rsid w:val="5DD81A70"/>
    <w:rsid w:val="5E3E727F"/>
    <w:rsid w:val="5EB63F6E"/>
    <w:rsid w:val="5ED82167"/>
    <w:rsid w:val="5F5C56F2"/>
    <w:rsid w:val="5F9C74E1"/>
    <w:rsid w:val="61DE120C"/>
    <w:rsid w:val="62D4055E"/>
    <w:rsid w:val="63521517"/>
    <w:rsid w:val="63741513"/>
    <w:rsid w:val="63940791"/>
    <w:rsid w:val="6428745D"/>
    <w:rsid w:val="649A28C0"/>
    <w:rsid w:val="64D75070"/>
    <w:rsid w:val="64DB21B6"/>
    <w:rsid w:val="659503CB"/>
    <w:rsid w:val="65D35D3F"/>
    <w:rsid w:val="66071381"/>
    <w:rsid w:val="660C0C9A"/>
    <w:rsid w:val="66EF76B0"/>
    <w:rsid w:val="67EE3650"/>
    <w:rsid w:val="67F12E73"/>
    <w:rsid w:val="68217E1C"/>
    <w:rsid w:val="688A304F"/>
    <w:rsid w:val="688B1ABF"/>
    <w:rsid w:val="691D26A5"/>
    <w:rsid w:val="694D5FAA"/>
    <w:rsid w:val="697D1B15"/>
    <w:rsid w:val="698B203D"/>
    <w:rsid w:val="6A116B07"/>
    <w:rsid w:val="6A260E5A"/>
    <w:rsid w:val="6A560DBF"/>
    <w:rsid w:val="6AB56A03"/>
    <w:rsid w:val="6AFC3FC6"/>
    <w:rsid w:val="6BB62F23"/>
    <w:rsid w:val="6CCA7301"/>
    <w:rsid w:val="6E18700D"/>
    <w:rsid w:val="6E4C5C90"/>
    <w:rsid w:val="6E681A7A"/>
    <w:rsid w:val="6EFF6872"/>
    <w:rsid w:val="6F3A4255"/>
    <w:rsid w:val="6F4541DB"/>
    <w:rsid w:val="6FCD640D"/>
    <w:rsid w:val="70C26713"/>
    <w:rsid w:val="71176071"/>
    <w:rsid w:val="712A6E92"/>
    <w:rsid w:val="73D43C38"/>
    <w:rsid w:val="73D55A16"/>
    <w:rsid w:val="74744C4D"/>
    <w:rsid w:val="74CF7B1B"/>
    <w:rsid w:val="74DA6F11"/>
    <w:rsid w:val="752737B7"/>
    <w:rsid w:val="75BC6B48"/>
    <w:rsid w:val="75BF69A1"/>
    <w:rsid w:val="760A1BA0"/>
    <w:rsid w:val="765159D3"/>
    <w:rsid w:val="771913BC"/>
    <w:rsid w:val="77386251"/>
    <w:rsid w:val="77B10FBA"/>
    <w:rsid w:val="7894715F"/>
    <w:rsid w:val="78C173E3"/>
    <w:rsid w:val="78CD127E"/>
    <w:rsid w:val="78FC4A98"/>
    <w:rsid w:val="795E662F"/>
    <w:rsid w:val="79992F97"/>
    <w:rsid w:val="79E10792"/>
    <w:rsid w:val="79FC009D"/>
    <w:rsid w:val="7A006117"/>
    <w:rsid w:val="7A151854"/>
    <w:rsid w:val="7A926D64"/>
    <w:rsid w:val="7B0A407A"/>
    <w:rsid w:val="7C1A5391"/>
    <w:rsid w:val="7C6F03AA"/>
    <w:rsid w:val="7CAC17A5"/>
    <w:rsid w:val="7CF413A8"/>
    <w:rsid w:val="7D8A015D"/>
    <w:rsid w:val="7DA72F95"/>
    <w:rsid w:val="7DAF6FCD"/>
    <w:rsid w:val="7E3A7F39"/>
    <w:rsid w:val="7E5C00A7"/>
    <w:rsid w:val="7E97485B"/>
    <w:rsid w:val="7EE11228"/>
    <w:rsid w:val="7FD65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99"/>
    <w:rPr>
      <w:rFonts w:cs="Times New Roman"/>
    </w:rPr>
  </w:style>
  <w:style w:type="paragraph" w:customStyle="1" w:styleId="8">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24217</Words>
  <Characters>38086</Characters>
  <Lines>0</Lines>
  <Paragraphs>0</Paragraphs>
  <TotalTime>17</TotalTime>
  <ScaleCrop>false</ScaleCrop>
  <LinksUpToDate>false</LinksUpToDate>
  <CharactersWithSpaces>39776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2020-11-02T06:58:00Z</dcterms:created>
  <dc:creator>Administrator</dc:creator>
  <cp:lastModifiedBy> 晓芳</cp:lastModifiedBy>
  <dcterms:modified xsi:type="dcterms:W3CDTF">2022-03-04T08:23:07Z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D18F7053BE0642E980C09C961B3A3D24</vt:lpwstr>
  </property>
</Properties>
</file>