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方正小标宋_GBK"/>
          <w:color w:val="000000"/>
          <w:sz w:val="48"/>
          <w:szCs w:val="48"/>
          <w:highlight w:val="none"/>
        </w:rPr>
      </w:pPr>
      <w:bookmarkStart w:id="0" w:name="_GoBack"/>
      <w:bookmarkEnd w:id="0"/>
    </w:p>
    <w:p>
      <w:pPr>
        <w:jc w:val="both"/>
        <w:rPr>
          <w:rFonts w:ascii="Times New Roman" w:hAnsi="Times New Roman" w:eastAsia="方正小标宋_GBK"/>
          <w:color w:val="000000"/>
          <w:sz w:val="48"/>
          <w:szCs w:val="48"/>
          <w:highlight w:val="none"/>
        </w:rPr>
      </w:pPr>
    </w:p>
    <w:p>
      <w:pPr>
        <w:jc w:val="center"/>
        <w:rPr>
          <w:rFonts w:ascii="Times New Roman" w:hAnsi="Times New Roman" w:eastAsia="方正小标宋_GBK"/>
          <w:color w:val="000000"/>
          <w:sz w:val="48"/>
          <w:szCs w:val="48"/>
          <w:highlight w:val="none"/>
        </w:rPr>
      </w:pPr>
      <w:r>
        <w:rPr>
          <w:rFonts w:hint="eastAsia" w:ascii="Times New Roman" w:hAnsi="Times New Roman" w:eastAsia="方正小标宋_GBK"/>
          <w:color w:val="000000"/>
          <w:sz w:val="48"/>
          <w:szCs w:val="48"/>
          <w:highlight w:val="none"/>
        </w:rPr>
        <w:t>20</w:t>
      </w:r>
      <w:r>
        <w:rPr>
          <w:rFonts w:hint="eastAsia" w:ascii="Times New Roman" w:hAnsi="Times New Roman" w:eastAsia="方正小标宋_GBK"/>
          <w:color w:val="000000"/>
          <w:sz w:val="48"/>
          <w:szCs w:val="48"/>
          <w:highlight w:val="none"/>
          <w:lang w:val="en-US" w:eastAsia="zh-CN"/>
        </w:rPr>
        <w:t>21</w:t>
      </w:r>
      <w:r>
        <w:rPr>
          <w:rFonts w:ascii="Times New Roman" w:hAnsi="Times New Roman" w:eastAsia="方正小标宋_GBK"/>
          <w:color w:val="000000"/>
          <w:sz w:val="48"/>
          <w:szCs w:val="48"/>
          <w:highlight w:val="none"/>
        </w:rPr>
        <w:t>年部门整体支出绩效自评报告</w:t>
      </w:r>
    </w:p>
    <w:p>
      <w:pPr>
        <w:jc w:val="both"/>
        <w:rPr>
          <w:rFonts w:ascii="Times New Roman" w:hAnsi="Times New Roman" w:eastAsia="楷体_GB2312"/>
          <w:b/>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hint="eastAsia" w:ascii="Times New Roman" w:hAnsi="Times New Roman" w:eastAsia="黑体"/>
          <w:color w:val="000000"/>
          <w:sz w:val="44"/>
          <w:szCs w:val="44"/>
          <w:highlight w:val="none"/>
          <w:lang w:eastAsia="zh-CN"/>
        </w:rPr>
      </w:pPr>
      <w:r>
        <w:rPr>
          <w:rFonts w:hint="eastAsia" w:ascii="Times New Roman" w:hAnsi="Times New Roman" w:eastAsia="黑体"/>
          <w:color w:val="000000"/>
          <w:sz w:val="44"/>
          <w:szCs w:val="44"/>
          <w:highlight w:val="none"/>
          <w:lang w:eastAsia="zh-CN"/>
        </w:rPr>
        <w:t>浏阳市洞阳镇人民政府</w:t>
      </w:r>
    </w:p>
    <w:p>
      <w:pPr>
        <w:jc w:val="center"/>
        <w:rPr>
          <w:rFonts w:ascii="Times New Roman" w:hAnsi="Times New Roman" w:eastAsia="黑体"/>
          <w:color w:val="000000"/>
          <w:sz w:val="32"/>
          <w:szCs w:val="32"/>
          <w:highlight w:val="none"/>
        </w:rPr>
      </w:pPr>
    </w:p>
    <w:p>
      <w:pPr>
        <w:jc w:val="center"/>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二O二</w:t>
      </w:r>
      <w:r>
        <w:rPr>
          <w:rFonts w:hint="eastAsia" w:ascii="Times New Roman" w:hAnsi="Times New Roman" w:eastAsia="仿宋_GB2312"/>
          <w:color w:val="000000"/>
          <w:sz w:val="32"/>
          <w:szCs w:val="32"/>
          <w:highlight w:val="none"/>
          <w:lang w:val="en-US" w:eastAsia="zh-CN"/>
        </w:rPr>
        <w:t>二</w:t>
      </w:r>
      <w:r>
        <w:rPr>
          <w:rFonts w:hint="eastAsia" w:ascii="Times New Roman" w:hAnsi="Times New Roman" w:eastAsia="仿宋_GB2312"/>
          <w:color w:val="000000"/>
          <w:sz w:val="32"/>
          <w:szCs w:val="32"/>
          <w:highlight w:val="none"/>
        </w:rPr>
        <w:t>年</w:t>
      </w:r>
      <w:r>
        <w:rPr>
          <w:rFonts w:hint="eastAsia" w:ascii="Times New Roman" w:hAnsi="Times New Roman" w:eastAsia="仿宋_GB2312"/>
          <w:color w:val="000000"/>
          <w:sz w:val="32"/>
          <w:szCs w:val="32"/>
          <w:highlight w:val="none"/>
          <w:lang w:eastAsia="zh-CN"/>
        </w:rPr>
        <w:t>十</w:t>
      </w:r>
      <w:r>
        <w:rPr>
          <w:rFonts w:hint="eastAsia" w:ascii="Times New Roman" w:hAnsi="Times New Roman" w:eastAsia="仿宋_GB2312"/>
          <w:color w:val="000000"/>
          <w:sz w:val="32"/>
          <w:szCs w:val="32"/>
          <w:highlight w:val="none"/>
        </w:rPr>
        <w:t>月</w:t>
      </w:r>
      <w:r>
        <w:rPr>
          <w:rFonts w:hint="eastAsia" w:ascii="Times New Roman" w:hAnsi="Times New Roman" w:eastAsia="仿宋_GB2312"/>
          <w:color w:val="000000"/>
          <w:sz w:val="32"/>
          <w:szCs w:val="32"/>
          <w:highlight w:val="none"/>
          <w:lang w:val="en-US" w:eastAsia="zh-CN"/>
        </w:rPr>
        <w:t>二十一</w:t>
      </w:r>
      <w:r>
        <w:rPr>
          <w:rFonts w:hint="eastAsia" w:ascii="Times New Roman" w:hAnsi="Times New Roman" w:eastAsia="仿宋_GB2312"/>
          <w:color w:val="000000"/>
          <w:sz w:val="32"/>
          <w:szCs w:val="32"/>
          <w:highlight w:val="none"/>
        </w:rPr>
        <w:t>日</w:t>
      </w:r>
    </w:p>
    <w:p>
      <w:pPr>
        <w:pStyle w:val="4"/>
        <w:spacing w:before="0" w:beforeAutospacing="0" w:after="0" w:afterAutospacing="0" w:line="570" w:lineRule="atLeast"/>
        <w:jc w:val="center"/>
        <w:rPr>
          <w:rFonts w:cs="Times New Roman"/>
          <w:b/>
          <w:bCs/>
          <w:color w:val="333333"/>
          <w:sz w:val="36"/>
          <w:szCs w:val="36"/>
          <w:highlight w:val="none"/>
        </w:rPr>
      </w:pPr>
    </w:p>
    <w:p>
      <w:pPr>
        <w:pStyle w:val="4"/>
        <w:spacing w:before="0" w:beforeAutospacing="0" w:after="0" w:afterAutospacing="0" w:line="570" w:lineRule="atLeast"/>
        <w:jc w:val="center"/>
        <w:rPr>
          <w:rFonts w:cs="Times New Roman"/>
          <w:b/>
          <w:bCs/>
          <w:color w:val="333333"/>
          <w:sz w:val="36"/>
          <w:szCs w:val="36"/>
          <w:highlight w:val="none"/>
        </w:rPr>
      </w:pPr>
    </w:p>
    <w:p>
      <w:pPr>
        <w:pStyle w:val="4"/>
        <w:spacing w:before="0" w:beforeAutospacing="0" w:after="0" w:afterAutospacing="0" w:line="570" w:lineRule="atLeast"/>
        <w:jc w:val="center"/>
        <w:rPr>
          <w:rFonts w:ascii="Times New Roman" w:hAnsi="Times New Roman" w:cs="Times New Roman"/>
          <w:color w:val="333333"/>
          <w:sz w:val="44"/>
          <w:szCs w:val="44"/>
          <w:highlight w:val="none"/>
        </w:rPr>
      </w:pPr>
      <w:r>
        <w:rPr>
          <w:rFonts w:hint="eastAsia" w:cs="Times New Roman"/>
          <w:b/>
          <w:bCs/>
          <w:color w:val="333333"/>
          <w:sz w:val="44"/>
          <w:szCs w:val="44"/>
          <w:highlight w:val="none"/>
          <w:lang w:eastAsia="zh-CN"/>
        </w:rPr>
        <w:t>洞阳</w:t>
      </w:r>
      <w:r>
        <w:rPr>
          <w:rFonts w:hint="eastAsia" w:cs="Times New Roman"/>
          <w:b/>
          <w:bCs/>
          <w:color w:val="333333"/>
          <w:sz w:val="44"/>
          <w:szCs w:val="44"/>
          <w:highlight w:val="none"/>
        </w:rPr>
        <w:t>镇人民政府</w:t>
      </w:r>
    </w:p>
    <w:p>
      <w:pPr>
        <w:pStyle w:val="4"/>
        <w:spacing w:before="0" w:beforeAutospacing="0" w:after="0" w:afterAutospacing="0" w:line="570" w:lineRule="atLeast"/>
        <w:jc w:val="center"/>
        <w:rPr>
          <w:rFonts w:ascii="Times New Roman" w:hAnsi="Times New Roman" w:cs="Times New Roman"/>
          <w:color w:val="333333"/>
          <w:sz w:val="44"/>
          <w:szCs w:val="44"/>
          <w:highlight w:val="none"/>
        </w:rPr>
      </w:pPr>
      <w:r>
        <w:rPr>
          <w:rFonts w:hint="eastAsia" w:cs="Times New Roman"/>
          <w:b/>
          <w:bCs/>
          <w:color w:val="333333"/>
          <w:sz w:val="44"/>
          <w:szCs w:val="44"/>
          <w:highlight w:val="none"/>
        </w:rPr>
        <w:t>20</w:t>
      </w:r>
      <w:r>
        <w:rPr>
          <w:rFonts w:hint="eastAsia" w:cs="Times New Roman"/>
          <w:b/>
          <w:bCs/>
          <w:color w:val="333333"/>
          <w:sz w:val="44"/>
          <w:szCs w:val="44"/>
          <w:highlight w:val="none"/>
          <w:lang w:val="en-US" w:eastAsia="zh-CN"/>
        </w:rPr>
        <w:t>21</w:t>
      </w:r>
      <w:r>
        <w:rPr>
          <w:rFonts w:hint="eastAsia" w:cs="Times New Roman"/>
          <w:b/>
          <w:bCs/>
          <w:color w:val="333333"/>
          <w:sz w:val="44"/>
          <w:szCs w:val="44"/>
          <w:highlight w:val="none"/>
        </w:rPr>
        <w:t>年部门整体支出绩效自评报告</w:t>
      </w:r>
    </w:p>
    <w:p>
      <w:pPr>
        <w:pStyle w:val="4"/>
        <w:spacing w:before="0" w:beforeAutospacing="0" w:after="0" w:afterAutospacing="0" w:line="570" w:lineRule="atLeast"/>
        <w:jc w:val="both"/>
        <w:rPr>
          <w:rFonts w:ascii="仿宋" w:hAnsi="仿宋" w:eastAsia="仿宋" w:cs="Times New Roman"/>
          <w:b/>
          <w:bCs/>
          <w:color w:val="333333"/>
          <w:sz w:val="32"/>
          <w:szCs w:val="32"/>
          <w:highlight w:val="none"/>
        </w:rPr>
      </w:pPr>
    </w:p>
    <w:p>
      <w:pPr>
        <w:pStyle w:val="4"/>
        <w:spacing w:before="0" w:beforeAutospacing="0" w:after="0" w:afterAutospacing="0" w:line="570" w:lineRule="atLeast"/>
        <w:ind w:firstLine="630" w:firstLineChars="196"/>
        <w:jc w:val="both"/>
        <w:rPr>
          <w:rFonts w:cs="Times New Roman" w:asciiTheme="minorEastAsia" w:hAnsiTheme="minorEastAsia" w:eastAsiaTheme="minorEastAsia"/>
          <w:color w:val="333333"/>
          <w:sz w:val="21"/>
          <w:szCs w:val="21"/>
          <w:highlight w:val="none"/>
        </w:rPr>
      </w:pPr>
      <w:r>
        <w:rPr>
          <w:rFonts w:hint="eastAsia" w:cs="Times New Roman" w:asciiTheme="minorEastAsia" w:hAnsiTheme="minorEastAsia" w:eastAsiaTheme="minorEastAsia"/>
          <w:b/>
          <w:bCs/>
          <w:color w:val="333333"/>
          <w:sz w:val="32"/>
          <w:szCs w:val="32"/>
          <w:highlight w:val="none"/>
        </w:rPr>
        <w:t>一、部门概况</w:t>
      </w:r>
    </w:p>
    <w:p>
      <w:pPr>
        <w:pStyle w:val="4"/>
        <w:spacing w:before="0" w:beforeAutospacing="0" w:after="0" w:afterAutospacing="0" w:line="520" w:lineRule="atLeast"/>
        <w:ind w:firstLine="640"/>
        <w:jc w:val="both"/>
        <w:rPr>
          <w:rFonts w:ascii="仿宋" w:hAnsi="仿宋" w:eastAsia="仿宋" w:cs="Times New Roman"/>
          <w:b/>
          <w:color w:val="333333"/>
          <w:sz w:val="32"/>
          <w:szCs w:val="32"/>
          <w:highlight w:val="none"/>
        </w:rPr>
      </w:pPr>
      <w:r>
        <w:rPr>
          <w:rFonts w:hint="eastAsia" w:ascii="仿宋" w:hAnsi="仿宋" w:eastAsia="仿宋" w:cs="Times New Roman"/>
          <w:b/>
          <w:color w:val="333333"/>
          <w:sz w:val="32"/>
          <w:szCs w:val="32"/>
          <w:highlight w:val="none"/>
        </w:rPr>
        <w:t>（一）基本情况</w:t>
      </w:r>
    </w:p>
    <w:p>
      <w:pPr>
        <w:autoSpaceDE w:val="0"/>
        <w:autoSpaceDN w:val="0"/>
        <w:adjustRightInd w:val="0"/>
        <w:spacing w:line="600" w:lineRule="exact"/>
        <w:ind w:firstLine="640" w:firstLineChars="200"/>
        <w:jc w:val="both"/>
        <w:rPr>
          <w:rFonts w:hint="eastAsia" w:ascii="仿宋" w:hAnsi="仿宋" w:eastAsia="仿宋" w:cs="Times New Roman"/>
          <w:color w:val="333333"/>
          <w:kern w:val="0"/>
          <w:sz w:val="32"/>
          <w:szCs w:val="32"/>
          <w:highlight w:val="none"/>
          <w:lang w:val="en-US" w:eastAsia="zh-CN" w:bidi="ar-SA"/>
        </w:rPr>
      </w:pPr>
      <w:r>
        <w:rPr>
          <w:rFonts w:hint="eastAsia" w:ascii="仿宋" w:hAnsi="仿宋" w:eastAsia="仿宋" w:cs="Times New Roman"/>
          <w:color w:val="333333"/>
          <w:kern w:val="0"/>
          <w:sz w:val="32"/>
          <w:szCs w:val="32"/>
          <w:highlight w:val="none"/>
          <w:lang w:val="en-US" w:eastAsia="zh-CN" w:bidi="ar-SA"/>
        </w:rPr>
        <w:t>洞阳镇人民政府为独立核算的行政单位，属一级预算单位。我镇内设机构及下设科室包括：政府机关（含党政综合办、基层党建办、经济发展办、农业农村办、自然资源和生态环境办、公共安全和应急管理办、财政所）、综合行政执法大队、政务服务中心、社会事业综合服务中心、重点项目建设服务中心、退役军人服务站。2021年末单位在职人员实有人数121人。</w:t>
      </w:r>
    </w:p>
    <w:p>
      <w:pPr>
        <w:pStyle w:val="4"/>
        <w:spacing w:before="0" w:beforeAutospacing="0" w:after="0" w:afterAutospacing="0" w:line="520" w:lineRule="atLeast"/>
        <w:ind w:firstLine="640"/>
        <w:jc w:val="both"/>
        <w:rPr>
          <w:rFonts w:ascii="Times New Roman" w:hAnsi="Times New Roman" w:cs="Times New Roman"/>
          <w:b/>
          <w:color w:val="333333"/>
          <w:sz w:val="21"/>
          <w:szCs w:val="21"/>
          <w:highlight w:val="none"/>
        </w:rPr>
      </w:pPr>
      <w:r>
        <w:rPr>
          <w:rFonts w:hint="eastAsia" w:ascii="仿宋" w:hAnsi="仿宋" w:eastAsia="仿宋" w:cs="Times New Roman"/>
          <w:b/>
          <w:color w:val="333333"/>
          <w:sz w:val="32"/>
          <w:szCs w:val="32"/>
          <w:highlight w:val="none"/>
        </w:rPr>
        <w:t>（二）</w:t>
      </w:r>
      <w:r>
        <w:rPr>
          <w:rFonts w:hint="eastAsia" w:ascii="仿宋" w:hAnsi="仿宋" w:eastAsia="仿宋" w:cs="Times New Roman"/>
          <w:b/>
          <w:color w:val="333333"/>
          <w:sz w:val="32"/>
          <w:szCs w:val="32"/>
          <w:highlight w:val="none"/>
          <w:lang w:eastAsia="zh-CN"/>
        </w:rPr>
        <w:t>2021</w:t>
      </w:r>
      <w:r>
        <w:rPr>
          <w:rFonts w:hint="eastAsia" w:ascii="仿宋" w:hAnsi="仿宋" w:eastAsia="仿宋" w:cs="Times New Roman"/>
          <w:b/>
          <w:color w:val="333333"/>
          <w:sz w:val="32"/>
          <w:szCs w:val="32"/>
          <w:highlight w:val="none"/>
        </w:rPr>
        <w:t>年本单位财政拨款收入支出情况</w:t>
      </w:r>
    </w:p>
    <w:p>
      <w:pPr>
        <w:pStyle w:val="4"/>
        <w:spacing w:before="0" w:beforeAutospacing="0" w:after="0" w:afterAutospacing="0" w:line="520" w:lineRule="atLeast"/>
        <w:ind w:firstLine="640"/>
        <w:jc w:val="both"/>
        <w:rPr>
          <w:rFonts w:ascii="Times New Roman" w:hAnsi="Times New Roman" w:cs="Times New Roman"/>
          <w:color w:val="333333"/>
          <w:sz w:val="21"/>
          <w:szCs w:val="21"/>
          <w:highlight w:val="none"/>
        </w:rPr>
      </w:pPr>
      <w:r>
        <w:rPr>
          <w:rFonts w:hint="eastAsia" w:ascii="仿宋" w:hAnsi="仿宋" w:eastAsia="仿宋" w:cs="Times New Roman"/>
          <w:color w:val="333333"/>
          <w:sz w:val="32"/>
          <w:szCs w:val="32"/>
          <w:highlight w:val="none"/>
        </w:rPr>
        <w:t>1、</w:t>
      </w:r>
      <w:r>
        <w:rPr>
          <w:rFonts w:hint="eastAsia" w:ascii="仿宋" w:hAnsi="仿宋" w:eastAsia="仿宋" w:cs="Times New Roman"/>
          <w:color w:val="333333"/>
          <w:sz w:val="32"/>
          <w:szCs w:val="32"/>
          <w:highlight w:val="none"/>
          <w:lang w:eastAsia="zh-CN"/>
        </w:rPr>
        <w:t>2021</w:t>
      </w:r>
      <w:r>
        <w:rPr>
          <w:rFonts w:hint="eastAsia" w:ascii="仿宋" w:hAnsi="仿宋" w:eastAsia="仿宋" w:cs="Times New Roman"/>
          <w:color w:val="333333"/>
          <w:sz w:val="32"/>
          <w:szCs w:val="32"/>
          <w:highlight w:val="none"/>
        </w:rPr>
        <w:t>年本单位财政拨款收入</w:t>
      </w:r>
      <w:r>
        <w:rPr>
          <w:rFonts w:hint="eastAsia" w:ascii="仿宋" w:hAnsi="仿宋" w:eastAsia="仿宋" w:cs="Times New Roman"/>
          <w:color w:val="333333"/>
          <w:sz w:val="32"/>
          <w:szCs w:val="32"/>
          <w:highlight w:val="none"/>
          <w:lang w:val="en-US" w:eastAsia="zh-CN"/>
        </w:rPr>
        <w:t>4764.58</w:t>
      </w:r>
      <w:r>
        <w:rPr>
          <w:rFonts w:hint="eastAsia" w:ascii="仿宋" w:hAnsi="仿宋" w:eastAsia="仿宋" w:cs="Times New Roman"/>
          <w:color w:val="333333"/>
          <w:sz w:val="32"/>
          <w:szCs w:val="32"/>
          <w:highlight w:val="none"/>
        </w:rPr>
        <w:t>万元，其中：基本收入拨款</w:t>
      </w:r>
      <w:r>
        <w:rPr>
          <w:rFonts w:hint="eastAsia" w:ascii="仿宋" w:hAnsi="仿宋" w:eastAsia="仿宋" w:cs="Times New Roman"/>
          <w:color w:val="333333"/>
          <w:sz w:val="32"/>
          <w:szCs w:val="32"/>
          <w:highlight w:val="none"/>
          <w:lang w:val="en-US" w:eastAsia="zh-CN"/>
        </w:rPr>
        <w:t>1545.49</w:t>
      </w:r>
      <w:r>
        <w:rPr>
          <w:rFonts w:hint="eastAsia" w:ascii="仿宋" w:hAnsi="仿宋" w:eastAsia="仿宋" w:cs="Times New Roman"/>
          <w:color w:val="333333"/>
          <w:sz w:val="32"/>
          <w:szCs w:val="32"/>
          <w:highlight w:val="none"/>
        </w:rPr>
        <w:t>万元，项目收入拨款</w:t>
      </w:r>
      <w:r>
        <w:rPr>
          <w:rFonts w:hint="eastAsia" w:ascii="仿宋" w:hAnsi="仿宋" w:eastAsia="仿宋" w:cs="Times New Roman"/>
          <w:color w:val="333333"/>
          <w:sz w:val="32"/>
          <w:szCs w:val="32"/>
          <w:highlight w:val="none"/>
          <w:lang w:val="en-US" w:eastAsia="zh-CN"/>
        </w:rPr>
        <w:t>3219.09</w:t>
      </w:r>
      <w:r>
        <w:rPr>
          <w:rFonts w:hint="eastAsia" w:ascii="仿宋" w:hAnsi="仿宋" w:eastAsia="仿宋" w:cs="Times New Roman"/>
          <w:color w:val="333333"/>
          <w:sz w:val="32"/>
          <w:szCs w:val="32"/>
          <w:highlight w:val="none"/>
        </w:rPr>
        <w:t>万元。</w:t>
      </w:r>
    </w:p>
    <w:p>
      <w:pPr>
        <w:pStyle w:val="4"/>
        <w:spacing w:before="0" w:beforeAutospacing="0" w:after="0" w:afterAutospacing="0" w:line="520" w:lineRule="atLeast"/>
        <w:ind w:firstLine="64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2、</w:t>
      </w:r>
      <w:r>
        <w:rPr>
          <w:rFonts w:hint="eastAsia" w:ascii="仿宋" w:hAnsi="仿宋" w:eastAsia="仿宋" w:cs="Times New Roman"/>
          <w:color w:val="333333"/>
          <w:sz w:val="32"/>
          <w:szCs w:val="32"/>
          <w:highlight w:val="none"/>
          <w:lang w:eastAsia="zh-CN"/>
        </w:rPr>
        <w:t>2021</w:t>
      </w:r>
      <w:r>
        <w:rPr>
          <w:rFonts w:hint="eastAsia" w:ascii="仿宋" w:hAnsi="仿宋" w:eastAsia="仿宋" w:cs="Times New Roman"/>
          <w:color w:val="333333"/>
          <w:sz w:val="32"/>
          <w:szCs w:val="32"/>
          <w:highlight w:val="none"/>
        </w:rPr>
        <w:t>年本单位财政拨款支出</w:t>
      </w:r>
      <w:r>
        <w:rPr>
          <w:rFonts w:hint="eastAsia" w:ascii="仿宋" w:hAnsi="仿宋" w:eastAsia="仿宋" w:cs="Times New Roman"/>
          <w:color w:val="333333"/>
          <w:sz w:val="32"/>
          <w:szCs w:val="32"/>
          <w:highlight w:val="none"/>
          <w:lang w:val="en-US" w:eastAsia="zh-CN"/>
        </w:rPr>
        <w:t>4764.58</w:t>
      </w:r>
      <w:r>
        <w:rPr>
          <w:rFonts w:hint="eastAsia" w:ascii="仿宋" w:hAnsi="仿宋" w:eastAsia="仿宋" w:cs="Times New Roman"/>
          <w:color w:val="333333"/>
          <w:sz w:val="32"/>
          <w:szCs w:val="32"/>
          <w:highlight w:val="none"/>
        </w:rPr>
        <w:t>万元</w:t>
      </w:r>
      <w:r>
        <w:rPr>
          <w:rFonts w:hint="eastAsia" w:ascii="仿宋" w:hAnsi="仿宋" w:eastAsia="仿宋" w:cs="Times New Roman"/>
          <w:color w:val="333333"/>
          <w:sz w:val="32"/>
          <w:szCs w:val="32"/>
          <w:highlight w:val="none"/>
          <w:lang w:eastAsia="zh-CN"/>
        </w:rPr>
        <w:t>，</w:t>
      </w:r>
      <w:r>
        <w:rPr>
          <w:rFonts w:hint="eastAsia" w:ascii="仿宋" w:hAnsi="仿宋" w:eastAsia="仿宋" w:cs="Times New Roman"/>
          <w:color w:val="333333"/>
          <w:sz w:val="32"/>
          <w:szCs w:val="32"/>
          <w:highlight w:val="none"/>
        </w:rPr>
        <w:t>其中基本支出</w:t>
      </w:r>
      <w:r>
        <w:rPr>
          <w:rFonts w:hint="eastAsia" w:ascii="仿宋" w:hAnsi="仿宋" w:eastAsia="仿宋" w:cs="Times New Roman"/>
          <w:color w:val="333333"/>
          <w:sz w:val="32"/>
          <w:szCs w:val="32"/>
          <w:highlight w:val="none"/>
          <w:lang w:val="en-US" w:eastAsia="zh-CN"/>
        </w:rPr>
        <w:t>1545.49</w:t>
      </w:r>
      <w:r>
        <w:rPr>
          <w:rFonts w:hint="eastAsia" w:ascii="仿宋" w:hAnsi="仿宋" w:eastAsia="仿宋" w:cs="Times New Roman"/>
          <w:color w:val="333333"/>
          <w:sz w:val="32"/>
          <w:szCs w:val="32"/>
          <w:highlight w:val="none"/>
        </w:rPr>
        <w:t>万元（是指为保障单位正常运转、完成日常工作任务而发生的各项支出</w:t>
      </w:r>
      <w:r>
        <w:rPr>
          <w:rFonts w:hint="eastAsia" w:ascii="仿宋" w:hAnsi="仿宋" w:eastAsia="仿宋" w:cs="Times New Roman"/>
          <w:color w:val="333333"/>
          <w:sz w:val="32"/>
          <w:szCs w:val="32"/>
          <w:highlight w:val="none"/>
          <w:lang w:eastAsia="zh-CN"/>
        </w:rPr>
        <w:t>，</w:t>
      </w:r>
      <w:r>
        <w:rPr>
          <w:rFonts w:hint="eastAsia" w:ascii="仿宋" w:hAnsi="仿宋" w:eastAsia="仿宋" w:cs="Times New Roman"/>
          <w:color w:val="333333"/>
          <w:sz w:val="32"/>
          <w:szCs w:val="32"/>
          <w:highlight w:val="none"/>
        </w:rPr>
        <w:t>其中人员经费</w:t>
      </w:r>
      <w:r>
        <w:rPr>
          <w:rFonts w:hint="eastAsia" w:ascii="仿宋" w:hAnsi="仿宋" w:eastAsia="仿宋" w:cs="Times New Roman"/>
          <w:color w:val="333333"/>
          <w:sz w:val="32"/>
          <w:szCs w:val="32"/>
          <w:highlight w:val="none"/>
          <w:lang w:val="en-US" w:eastAsia="zh-CN"/>
        </w:rPr>
        <w:t>1512.45</w:t>
      </w:r>
      <w:r>
        <w:rPr>
          <w:rFonts w:hint="eastAsia" w:ascii="仿宋" w:hAnsi="仿宋" w:eastAsia="仿宋" w:cs="Times New Roman"/>
          <w:color w:val="333333"/>
          <w:sz w:val="32"/>
          <w:szCs w:val="32"/>
          <w:highlight w:val="none"/>
        </w:rPr>
        <w:t>万元，日常公用经费</w:t>
      </w:r>
      <w:r>
        <w:rPr>
          <w:rFonts w:hint="eastAsia" w:ascii="仿宋" w:hAnsi="仿宋" w:eastAsia="仿宋" w:cs="Times New Roman"/>
          <w:color w:val="333333"/>
          <w:sz w:val="32"/>
          <w:szCs w:val="32"/>
          <w:highlight w:val="none"/>
          <w:lang w:val="en-US" w:eastAsia="zh-CN"/>
        </w:rPr>
        <w:t>33.04</w:t>
      </w:r>
      <w:r>
        <w:rPr>
          <w:rFonts w:hint="eastAsia" w:ascii="仿宋" w:hAnsi="仿宋" w:eastAsia="仿宋" w:cs="Times New Roman"/>
          <w:color w:val="333333"/>
          <w:sz w:val="32"/>
          <w:szCs w:val="32"/>
          <w:highlight w:val="none"/>
        </w:rPr>
        <w:t>万元）。项目支出</w:t>
      </w:r>
      <w:r>
        <w:rPr>
          <w:rFonts w:hint="eastAsia" w:ascii="仿宋" w:hAnsi="仿宋" w:eastAsia="仿宋" w:cs="Times New Roman"/>
          <w:color w:val="333333"/>
          <w:sz w:val="32"/>
          <w:szCs w:val="32"/>
          <w:highlight w:val="none"/>
          <w:lang w:val="en-US" w:eastAsia="zh-CN"/>
        </w:rPr>
        <w:t>3219.09</w:t>
      </w:r>
      <w:r>
        <w:rPr>
          <w:rFonts w:hint="eastAsia" w:ascii="仿宋" w:hAnsi="仿宋" w:eastAsia="仿宋" w:cs="Times New Roman"/>
          <w:color w:val="333333"/>
          <w:sz w:val="32"/>
          <w:szCs w:val="32"/>
          <w:highlight w:val="none"/>
        </w:rPr>
        <w:t>万元（是指单位为完成特定行政工作任务或事业发展目标而发生的支出</w:t>
      </w:r>
      <w:r>
        <w:rPr>
          <w:rFonts w:hint="eastAsia" w:ascii="仿宋" w:hAnsi="仿宋" w:eastAsia="仿宋" w:cs="Times New Roman"/>
          <w:color w:val="333333"/>
          <w:sz w:val="32"/>
          <w:szCs w:val="32"/>
          <w:highlight w:val="none"/>
          <w:lang w:eastAsia="zh-CN"/>
        </w:rPr>
        <w:t>，</w:t>
      </w:r>
      <w:r>
        <w:rPr>
          <w:rFonts w:hint="eastAsia" w:ascii="仿宋" w:hAnsi="仿宋" w:eastAsia="仿宋" w:cs="Times New Roman"/>
          <w:color w:val="333333"/>
          <w:sz w:val="32"/>
          <w:szCs w:val="32"/>
          <w:highlight w:val="none"/>
        </w:rPr>
        <w:t>其中政府性基金项目支出</w:t>
      </w:r>
      <w:r>
        <w:rPr>
          <w:rFonts w:hint="eastAsia" w:ascii="仿宋" w:hAnsi="仿宋" w:eastAsia="仿宋" w:cs="Times New Roman"/>
          <w:color w:val="333333"/>
          <w:sz w:val="32"/>
          <w:szCs w:val="32"/>
          <w:highlight w:val="none"/>
          <w:lang w:val="en-US" w:eastAsia="zh-CN"/>
        </w:rPr>
        <w:t>257.88</w:t>
      </w:r>
      <w:r>
        <w:rPr>
          <w:rFonts w:hint="eastAsia" w:ascii="仿宋" w:hAnsi="仿宋" w:eastAsia="仿宋" w:cs="Times New Roman"/>
          <w:color w:val="333333"/>
          <w:sz w:val="32"/>
          <w:szCs w:val="32"/>
          <w:highlight w:val="none"/>
        </w:rPr>
        <w:t>万元，</w:t>
      </w:r>
      <w:r>
        <w:rPr>
          <w:rFonts w:hint="eastAsia" w:ascii="仿宋" w:hAnsi="仿宋" w:eastAsia="仿宋" w:cs="Times New Roman"/>
          <w:color w:val="333333"/>
          <w:sz w:val="32"/>
          <w:szCs w:val="32"/>
          <w:highlight w:val="none"/>
          <w:lang w:val="en-US" w:eastAsia="zh-CN"/>
        </w:rPr>
        <w:t>一般公共预算财政拨款</w:t>
      </w:r>
      <w:r>
        <w:rPr>
          <w:rFonts w:hint="eastAsia" w:ascii="仿宋" w:hAnsi="仿宋" w:eastAsia="仿宋" w:cs="Times New Roman"/>
          <w:color w:val="333333"/>
          <w:sz w:val="32"/>
          <w:szCs w:val="32"/>
          <w:highlight w:val="none"/>
        </w:rPr>
        <w:t>农林水项目支出</w:t>
      </w:r>
      <w:r>
        <w:rPr>
          <w:rFonts w:hint="eastAsia" w:ascii="仿宋" w:hAnsi="仿宋" w:eastAsia="仿宋" w:cs="Times New Roman"/>
          <w:color w:val="333333"/>
          <w:sz w:val="32"/>
          <w:szCs w:val="32"/>
          <w:highlight w:val="none"/>
          <w:lang w:val="en-US" w:eastAsia="zh-CN"/>
        </w:rPr>
        <w:t>1918.06</w:t>
      </w:r>
      <w:r>
        <w:rPr>
          <w:rFonts w:hint="eastAsia" w:ascii="仿宋" w:hAnsi="仿宋" w:eastAsia="仿宋" w:cs="Times New Roman"/>
          <w:color w:val="333333"/>
          <w:sz w:val="32"/>
          <w:szCs w:val="32"/>
          <w:highlight w:val="none"/>
        </w:rPr>
        <w:t>万元）。</w:t>
      </w:r>
    </w:p>
    <w:p>
      <w:pPr>
        <w:pStyle w:val="4"/>
        <w:spacing w:before="0" w:beforeAutospacing="0" w:after="0" w:afterAutospacing="0" w:line="520" w:lineRule="atLeast"/>
        <w:ind w:firstLine="630" w:firstLineChars="196"/>
        <w:jc w:val="both"/>
        <w:rPr>
          <w:rFonts w:cs="Times New Roman" w:asciiTheme="minorEastAsia" w:hAnsiTheme="minorEastAsia" w:eastAsiaTheme="minorEastAsia"/>
          <w:color w:val="333333"/>
          <w:sz w:val="21"/>
          <w:szCs w:val="21"/>
          <w:highlight w:val="none"/>
        </w:rPr>
      </w:pPr>
      <w:r>
        <w:rPr>
          <w:rFonts w:hint="eastAsia" w:cs="Times New Roman" w:asciiTheme="minorEastAsia" w:hAnsiTheme="minorEastAsia" w:eastAsiaTheme="minorEastAsia"/>
          <w:b/>
          <w:bCs/>
          <w:color w:val="333333"/>
          <w:sz w:val="32"/>
          <w:szCs w:val="32"/>
          <w:highlight w:val="none"/>
        </w:rPr>
        <w:t>二、部门整体支出管理及使用情况</w:t>
      </w:r>
    </w:p>
    <w:p>
      <w:pPr>
        <w:pStyle w:val="4"/>
        <w:spacing w:before="0" w:beforeAutospacing="0" w:after="0" w:afterAutospacing="0" w:line="520" w:lineRule="atLeast"/>
        <w:ind w:firstLine="643" w:firstLineChars="200"/>
        <w:jc w:val="both"/>
        <w:rPr>
          <w:rFonts w:ascii="Times New Roman" w:hAnsi="Times New Roman" w:cs="Times New Roman"/>
          <w:color w:val="333333"/>
          <w:sz w:val="21"/>
          <w:szCs w:val="21"/>
          <w:highlight w:val="none"/>
        </w:rPr>
      </w:pPr>
      <w:r>
        <w:rPr>
          <w:rFonts w:hint="eastAsia" w:ascii="仿宋" w:hAnsi="仿宋" w:eastAsia="仿宋" w:cs="Times New Roman"/>
          <w:b/>
          <w:color w:val="333333"/>
          <w:sz w:val="32"/>
          <w:szCs w:val="32"/>
          <w:highlight w:val="none"/>
        </w:rPr>
        <w:t>1、基本支出</w:t>
      </w:r>
      <w:r>
        <w:rPr>
          <w:rFonts w:hint="eastAsia" w:ascii="仿宋" w:hAnsi="仿宋" w:eastAsia="仿宋" w:cs="Times New Roman"/>
          <w:color w:val="333333"/>
          <w:sz w:val="32"/>
          <w:szCs w:val="32"/>
          <w:highlight w:val="none"/>
        </w:rPr>
        <w:t>：</w:t>
      </w:r>
      <w:r>
        <w:rPr>
          <w:rFonts w:hint="eastAsia" w:ascii="仿宋" w:hAnsi="仿宋" w:eastAsia="仿宋" w:cs="Times New Roman"/>
          <w:color w:val="333333"/>
          <w:sz w:val="32"/>
          <w:szCs w:val="32"/>
          <w:highlight w:val="none"/>
          <w:lang w:eastAsia="zh-CN"/>
        </w:rPr>
        <w:t>2021</w:t>
      </w:r>
      <w:r>
        <w:rPr>
          <w:rFonts w:hint="eastAsia" w:ascii="仿宋" w:hAnsi="仿宋" w:eastAsia="仿宋" w:cs="Times New Roman"/>
          <w:color w:val="333333"/>
          <w:sz w:val="32"/>
          <w:szCs w:val="32"/>
          <w:highlight w:val="none"/>
        </w:rPr>
        <w:t>年度我镇基本支出</w:t>
      </w:r>
      <w:r>
        <w:rPr>
          <w:rFonts w:hint="eastAsia" w:ascii="仿宋" w:hAnsi="仿宋" w:eastAsia="仿宋" w:cs="Times New Roman"/>
          <w:color w:val="333333"/>
          <w:sz w:val="32"/>
          <w:szCs w:val="32"/>
          <w:highlight w:val="none"/>
          <w:lang w:val="en-US" w:eastAsia="zh-CN"/>
        </w:rPr>
        <w:t>1545.49</w:t>
      </w:r>
      <w:r>
        <w:rPr>
          <w:rFonts w:hint="eastAsia" w:ascii="仿宋" w:hAnsi="仿宋" w:eastAsia="仿宋" w:cs="Times New Roman"/>
          <w:color w:val="333333"/>
          <w:sz w:val="32"/>
          <w:szCs w:val="32"/>
          <w:highlight w:val="none"/>
        </w:rPr>
        <w:t>万元，其中用于人员经费支出</w:t>
      </w:r>
      <w:r>
        <w:rPr>
          <w:rFonts w:hint="eastAsia" w:ascii="仿宋" w:hAnsi="仿宋" w:eastAsia="仿宋" w:cs="Times New Roman"/>
          <w:color w:val="333333"/>
          <w:sz w:val="32"/>
          <w:szCs w:val="32"/>
          <w:highlight w:val="none"/>
          <w:lang w:val="en-US" w:eastAsia="zh-CN"/>
        </w:rPr>
        <w:t>1512.45</w:t>
      </w:r>
      <w:r>
        <w:rPr>
          <w:rFonts w:hint="eastAsia" w:ascii="仿宋" w:hAnsi="仿宋" w:eastAsia="仿宋" w:cs="Times New Roman"/>
          <w:color w:val="333333"/>
          <w:sz w:val="32"/>
          <w:szCs w:val="32"/>
          <w:highlight w:val="none"/>
        </w:rPr>
        <w:t>万元，日常公用经费支出</w:t>
      </w:r>
      <w:r>
        <w:rPr>
          <w:rFonts w:hint="eastAsia" w:ascii="仿宋" w:hAnsi="仿宋" w:eastAsia="仿宋" w:cs="Times New Roman"/>
          <w:color w:val="333333"/>
          <w:sz w:val="32"/>
          <w:szCs w:val="32"/>
          <w:highlight w:val="none"/>
          <w:lang w:val="en-US" w:eastAsia="zh-CN"/>
        </w:rPr>
        <w:t>33.04</w:t>
      </w:r>
      <w:r>
        <w:rPr>
          <w:rFonts w:hint="eastAsia" w:ascii="仿宋" w:hAnsi="仿宋" w:eastAsia="仿宋" w:cs="Times New Roman"/>
          <w:color w:val="333333"/>
          <w:sz w:val="32"/>
          <w:szCs w:val="32"/>
          <w:highlight w:val="none"/>
        </w:rPr>
        <w:t>万元。</w:t>
      </w:r>
    </w:p>
    <w:p>
      <w:pPr>
        <w:pStyle w:val="8"/>
        <w:spacing w:line="596" w:lineRule="exact"/>
        <w:ind w:firstLine="640" w:firstLineChars="200"/>
        <w:jc w:val="both"/>
        <w:rPr>
          <w:rFonts w:hint="eastAsia" w:ascii="仿宋" w:hAnsi="仿宋" w:eastAsia="仿宋" w:cs="Times New Roman"/>
          <w:color w:val="333333"/>
          <w:kern w:val="0"/>
          <w:sz w:val="32"/>
          <w:szCs w:val="32"/>
          <w:highlight w:val="none"/>
          <w:lang w:val="en-US" w:eastAsia="zh-CN" w:bidi="ar-SA"/>
        </w:rPr>
      </w:pPr>
      <w:r>
        <w:rPr>
          <w:rFonts w:hint="eastAsia" w:ascii="仿宋" w:hAnsi="仿宋" w:eastAsia="仿宋" w:cs="Times New Roman"/>
          <w:color w:val="333333"/>
          <w:kern w:val="0"/>
          <w:sz w:val="32"/>
          <w:szCs w:val="32"/>
          <w:highlight w:val="none"/>
          <w:lang w:val="en-US" w:eastAsia="zh-CN" w:bidi="ar-SA"/>
        </w:rPr>
        <w:t>2021年“三公”经费财政拨款支出预算为22万元，支出决算为5.25万元，完成预算的23.86%，其中：公务接待费支出预算为16万元，支出决算为0万元，完成预算的0%，与上年持平，减少0%，减少的主要原因是我单位落实中央厉行节约政策，严格控制招待费的开支。公务用车购置费及运行维护费支出预算为6万元，支出决算为5.25万元，完成预算的52.5%，与上年相比减少0.01万元，减少0.19%，减少的主要原因是我单位严格规范公车使用。</w:t>
      </w:r>
    </w:p>
    <w:p>
      <w:pPr>
        <w:pStyle w:val="4"/>
        <w:spacing w:before="0" w:beforeAutospacing="0" w:after="0" w:afterAutospacing="0" w:line="520" w:lineRule="atLeast"/>
        <w:ind w:firstLine="643" w:firstLineChars="200"/>
        <w:jc w:val="both"/>
        <w:rPr>
          <w:rFonts w:ascii="Times New Roman" w:hAnsi="Times New Roman" w:cs="Times New Roman"/>
          <w:color w:val="333333"/>
          <w:sz w:val="21"/>
          <w:szCs w:val="21"/>
          <w:highlight w:val="none"/>
        </w:rPr>
      </w:pPr>
      <w:r>
        <w:rPr>
          <w:rFonts w:hint="eastAsia" w:ascii="仿宋" w:hAnsi="仿宋" w:eastAsia="仿宋" w:cs="Times New Roman"/>
          <w:b/>
          <w:color w:val="333333"/>
          <w:sz w:val="32"/>
          <w:szCs w:val="32"/>
          <w:highlight w:val="none"/>
        </w:rPr>
        <w:t>2、项目支出</w:t>
      </w:r>
      <w:r>
        <w:rPr>
          <w:rFonts w:hint="eastAsia" w:ascii="仿宋" w:hAnsi="仿宋" w:eastAsia="仿宋" w:cs="Times New Roman"/>
          <w:color w:val="333333"/>
          <w:sz w:val="32"/>
          <w:szCs w:val="32"/>
          <w:highlight w:val="none"/>
        </w:rPr>
        <w:t>：</w:t>
      </w:r>
      <w:r>
        <w:rPr>
          <w:rFonts w:hint="eastAsia" w:ascii="仿宋" w:hAnsi="仿宋" w:eastAsia="仿宋" w:cs="Times New Roman"/>
          <w:color w:val="333333"/>
          <w:kern w:val="0"/>
          <w:sz w:val="32"/>
          <w:szCs w:val="32"/>
          <w:highlight w:val="none"/>
          <w:lang w:val="en-US" w:eastAsia="zh-CN" w:bidi="ar-SA"/>
        </w:rPr>
        <w:t>2021年度我镇项目支出</w:t>
      </w:r>
      <w:r>
        <w:rPr>
          <w:rFonts w:hint="eastAsia" w:ascii="仿宋" w:hAnsi="仿宋" w:eastAsia="仿宋" w:cs="Times New Roman"/>
          <w:color w:val="333333"/>
          <w:sz w:val="32"/>
          <w:szCs w:val="32"/>
          <w:highlight w:val="none"/>
          <w:lang w:val="en-US" w:eastAsia="zh-CN"/>
        </w:rPr>
        <w:t>3219.09</w:t>
      </w:r>
      <w:r>
        <w:rPr>
          <w:rFonts w:hint="eastAsia" w:ascii="仿宋" w:hAnsi="仿宋" w:eastAsia="仿宋" w:cs="Times New Roman"/>
          <w:color w:val="333333"/>
          <w:kern w:val="0"/>
          <w:sz w:val="32"/>
          <w:szCs w:val="32"/>
          <w:highlight w:val="none"/>
          <w:lang w:val="en-US" w:eastAsia="zh-CN" w:bidi="ar-SA"/>
        </w:rPr>
        <w:t>万元（其中政府性基金项目支出</w:t>
      </w:r>
      <w:r>
        <w:rPr>
          <w:rFonts w:hint="eastAsia" w:ascii="仿宋" w:hAnsi="仿宋" w:eastAsia="仿宋" w:cs="Times New Roman"/>
          <w:color w:val="333333"/>
          <w:sz w:val="32"/>
          <w:szCs w:val="32"/>
          <w:highlight w:val="none"/>
          <w:lang w:val="en-US" w:eastAsia="zh-CN"/>
        </w:rPr>
        <w:t>257.88</w:t>
      </w:r>
      <w:r>
        <w:rPr>
          <w:rFonts w:hint="eastAsia" w:ascii="仿宋" w:hAnsi="仿宋" w:eastAsia="仿宋" w:cs="Times New Roman"/>
          <w:color w:val="333333"/>
          <w:kern w:val="0"/>
          <w:sz w:val="32"/>
          <w:szCs w:val="32"/>
          <w:highlight w:val="none"/>
          <w:lang w:val="en-US" w:eastAsia="zh-CN" w:bidi="ar-SA"/>
        </w:rPr>
        <w:t>万元，一般公共预算财政拨款农林水项目支出</w:t>
      </w:r>
      <w:r>
        <w:rPr>
          <w:rFonts w:hint="eastAsia" w:ascii="仿宋" w:hAnsi="仿宋" w:eastAsia="仿宋" w:cs="Times New Roman"/>
          <w:color w:val="333333"/>
          <w:sz w:val="32"/>
          <w:szCs w:val="32"/>
          <w:highlight w:val="none"/>
          <w:lang w:val="en-US" w:eastAsia="zh-CN"/>
        </w:rPr>
        <w:t>1918.06</w:t>
      </w:r>
      <w:r>
        <w:rPr>
          <w:rFonts w:hint="eastAsia" w:ascii="仿宋" w:hAnsi="仿宋" w:eastAsia="仿宋" w:cs="Times New Roman"/>
          <w:color w:val="333333"/>
          <w:kern w:val="0"/>
          <w:sz w:val="32"/>
          <w:szCs w:val="32"/>
          <w:highlight w:val="none"/>
          <w:lang w:val="en-US" w:eastAsia="zh-CN" w:bidi="ar-SA"/>
        </w:rPr>
        <w:t>万元）。</w:t>
      </w:r>
      <w:r>
        <w:rPr>
          <w:rFonts w:hint="eastAsia" w:cs="Times New Roman"/>
          <w:color w:val="333333"/>
          <w:sz w:val="32"/>
          <w:szCs w:val="32"/>
          <w:highlight w:val="none"/>
        </w:rPr>
        <w:t> </w:t>
      </w:r>
    </w:p>
    <w:p>
      <w:pPr>
        <w:pStyle w:val="4"/>
        <w:spacing w:before="0" w:beforeAutospacing="0" w:after="0" w:afterAutospacing="0" w:line="520" w:lineRule="atLeast"/>
        <w:jc w:val="both"/>
        <w:rPr>
          <w:rFonts w:cs="Times New Roman" w:asciiTheme="minorEastAsia" w:hAnsiTheme="minorEastAsia" w:eastAsiaTheme="minorEastAsia"/>
          <w:b/>
          <w:bCs/>
          <w:color w:val="333333"/>
          <w:sz w:val="32"/>
          <w:szCs w:val="32"/>
          <w:highlight w:val="none"/>
        </w:rPr>
      </w:pPr>
      <w:r>
        <w:rPr>
          <w:rFonts w:hint="eastAsia" w:cs="Times New Roman" w:asciiTheme="minorEastAsia" w:hAnsiTheme="minorEastAsia" w:eastAsiaTheme="minorEastAsia"/>
          <w:color w:val="333333"/>
          <w:sz w:val="32"/>
          <w:szCs w:val="32"/>
          <w:highlight w:val="none"/>
        </w:rPr>
        <w:t>  </w:t>
      </w:r>
      <w:r>
        <w:rPr>
          <w:rFonts w:hint="eastAsia" w:cs="Times New Roman" w:asciiTheme="minorEastAsia" w:hAnsiTheme="minorEastAsia" w:eastAsiaTheme="minorEastAsia"/>
          <w:b/>
          <w:bCs/>
          <w:color w:val="333333"/>
          <w:sz w:val="32"/>
          <w:szCs w:val="32"/>
          <w:highlight w:val="none"/>
        </w:rPr>
        <w:t>三、项目组织实施情况</w:t>
      </w:r>
    </w:p>
    <w:p>
      <w:pPr>
        <w:pStyle w:val="4"/>
        <w:spacing w:before="0" w:beforeAutospacing="0" w:after="0" w:afterAutospacing="0" w:line="520" w:lineRule="atLeast"/>
        <w:ind w:firstLine="630" w:firstLineChars="196"/>
        <w:jc w:val="both"/>
        <w:rPr>
          <w:rFonts w:hint="eastAsia" w:ascii="仿宋" w:hAnsi="仿宋" w:eastAsia="仿宋" w:cs="Times New Roman"/>
          <w:b/>
          <w:color w:val="333333"/>
          <w:sz w:val="32"/>
          <w:szCs w:val="32"/>
          <w:highlight w:val="none"/>
        </w:rPr>
      </w:pPr>
      <w:r>
        <w:rPr>
          <w:rFonts w:hint="eastAsia" w:ascii="仿宋" w:hAnsi="仿宋" w:eastAsia="仿宋" w:cs="Times New Roman"/>
          <w:b/>
          <w:color w:val="333333"/>
          <w:sz w:val="32"/>
          <w:szCs w:val="32"/>
          <w:highlight w:val="none"/>
        </w:rPr>
        <w:t>（一）项目组织情况分析，主要包括项目招投标、调整、竣工验收等情况。</w:t>
      </w:r>
    </w:p>
    <w:p>
      <w:pPr>
        <w:pStyle w:val="4"/>
        <w:spacing w:before="0" w:beforeAutospacing="0" w:after="0" w:afterAutospacing="0" w:line="520" w:lineRule="atLeast"/>
        <w:ind w:firstLine="79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项目招投标方面，所有工程项目都需要填写《项目建设申报表》报洞阳镇项目管理领导小组审批。项目估算价在2万元以下的：填写项目建设申报表、工程项目预算明细表→申请部门组织施工单位实施；项目估算价2万元以上10万元以下的：填写项目建设申报表、工程项目预算明细表→洞阳镇项目管理领导小组进行询价→签订施工合同→洞阳镇项目管理领导小组组织竣工验收；项目估算价10万元以上50万元以下的：党政联席会研究→在镇级进行公开招标→签订施工合同→洞阳镇项目管理领导小组组织竣工验收→报送浏阳市财政局进行审计；项目估算价50万元以上400万元以下的：立项（发改局批复）并办理相关国土、林业、规划等手续→设计（住建局批复初步设计）→概算（在公共资源交易中心抽签决定概算公司）→概算批复（发改局批复）→预算批复（财政局批复）→招标代理、公开招标（公示于公共资源交易中心）→施工报建（住建局批复施工许可证）→竣工验收（住建盖章）→审计（财政审计），采用市级公开招标模式。</w:t>
      </w:r>
    </w:p>
    <w:p>
      <w:pPr>
        <w:pStyle w:val="4"/>
        <w:spacing w:before="0" w:beforeAutospacing="0" w:after="0" w:afterAutospacing="0" w:line="520" w:lineRule="atLeast"/>
        <w:ind w:firstLine="640" w:firstLineChars="20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（一）招标。项目申报部门在中介超市抽取招标代理机构将招标文件、设计图纸及造价文件，报洞阳镇项目管理领导小组审核后，在镇政府组织自行招标。</w:t>
      </w:r>
    </w:p>
    <w:p>
      <w:pPr>
        <w:pStyle w:val="4"/>
        <w:spacing w:before="0" w:beforeAutospacing="0" w:after="0" w:afterAutospacing="0" w:line="520" w:lineRule="atLeast"/>
        <w:ind w:firstLine="640" w:firstLineChars="20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（二）投标。由投标人的法定代表人或法人授权委托人按招标文件要求到镇政府指定地点参加投标。</w:t>
      </w:r>
    </w:p>
    <w:p>
      <w:pPr>
        <w:pStyle w:val="4"/>
        <w:spacing w:before="0" w:beforeAutospacing="0" w:after="0" w:afterAutospacing="0" w:line="520" w:lineRule="atLeast"/>
        <w:ind w:firstLine="640" w:firstLineChars="20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（三）开评标。洞阳镇项目管理领导小组组织相关部门负责人组建3人或以上单数的评标委员会，进行投标文件合规性审查。洞阳镇项目管理领导小组负责对项目开评标过程进行监管。</w:t>
      </w:r>
    </w:p>
    <w:p>
      <w:pPr>
        <w:pStyle w:val="4"/>
        <w:spacing w:before="0" w:beforeAutospacing="0" w:after="0" w:afterAutospacing="0" w:line="520" w:lineRule="atLeast"/>
        <w:ind w:firstLine="640" w:firstLineChars="20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（四）中标公示和定标。中标候选人信息在政务公开专栏公示3天，公示期满无异议正式确定为中标人，并由招标人核发中标通知书。招标人在招标完成后，须向洞阳镇项目管理领导小组提交招标备案资料存档。</w:t>
      </w:r>
    </w:p>
    <w:p>
      <w:pPr>
        <w:pStyle w:val="4"/>
        <w:spacing w:before="0" w:beforeAutospacing="0" w:after="0" w:afterAutospacing="0" w:line="520" w:lineRule="atLeast"/>
        <w:ind w:firstLine="643" w:firstLineChars="200"/>
        <w:jc w:val="both"/>
        <w:rPr>
          <w:rFonts w:hint="eastAsia" w:ascii="仿宋" w:hAnsi="仿宋" w:eastAsia="仿宋" w:cs="Times New Roman"/>
          <w:b/>
          <w:color w:val="333333"/>
          <w:sz w:val="32"/>
          <w:szCs w:val="32"/>
          <w:highlight w:val="none"/>
        </w:rPr>
      </w:pPr>
      <w:r>
        <w:rPr>
          <w:rFonts w:hint="eastAsia" w:ascii="仿宋" w:hAnsi="仿宋" w:eastAsia="仿宋" w:cs="Times New Roman"/>
          <w:b/>
          <w:color w:val="333333"/>
          <w:sz w:val="32"/>
          <w:szCs w:val="32"/>
          <w:highlight w:val="none"/>
        </w:rPr>
        <w:t>（二）项目管理情况分析，主要包括项目管理制度建设、日常检查监督管理等情况。</w:t>
      </w:r>
    </w:p>
    <w:p>
      <w:pPr>
        <w:pStyle w:val="4"/>
        <w:spacing w:before="0" w:beforeAutospacing="0" w:after="0" w:afterAutospacing="0" w:line="520" w:lineRule="atLeast"/>
        <w:ind w:firstLine="79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我</w:t>
      </w:r>
      <w:r>
        <w:rPr>
          <w:rFonts w:hint="eastAsia" w:ascii="仿宋" w:hAnsi="仿宋" w:eastAsia="仿宋" w:cs="Times New Roman"/>
          <w:color w:val="333333"/>
          <w:sz w:val="32"/>
          <w:szCs w:val="32"/>
          <w:highlight w:val="none"/>
          <w:lang w:val="en-US" w:eastAsia="zh-CN"/>
        </w:rPr>
        <w:t>单位</w:t>
      </w:r>
      <w:r>
        <w:rPr>
          <w:rFonts w:hint="eastAsia" w:ascii="仿宋" w:hAnsi="仿宋" w:eastAsia="仿宋" w:cs="Times New Roman"/>
          <w:color w:val="333333"/>
          <w:sz w:val="32"/>
          <w:szCs w:val="32"/>
          <w:highlight w:val="none"/>
        </w:rPr>
        <w:t>对财政专项资金的分配、使用和管理按照专款专用、独立核算；统一支付、严格把关；跟踪问效、责任追究的原则进行管理。</w:t>
      </w:r>
      <w:r>
        <w:rPr>
          <w:rFonts w:hint="eastAsia" w:ascii="仿宋" w:hAnsi="仿宋" w:eastAsia="仿宋" w:cs="Times New Roman"/>
          <w:color w:val="333333"/>
          <w:sz w:val="32"/>
          <w:szCs w:val="32"/>
          <w:highlight w:val="none"/>
          <w:lang w:val="en-US" w:eastAsia="zh-CN"/>
        </w:rPr>
        <w:t>一是</w:t>
      </w:r>
      <w:r>
        <w:rPr>
          <w:rFonts w:hint="eastAsia" w:ascii="仿宋" w:hAnsi="仿宋" w:eastAsia="仿宋" w:cs="Times New Roman"/>
          <w:color w:val="333333"/>
          <w:sz w:val="32"/>
          <w:szCs w:val="32"/>
          <w:highlight w:val="none"/>
        </w:rPr>
        <w:t>专项组织情况分析。项目基本执行了项目招投标和竣工验收,事前按照政府采购规定申报采购计划，实施过程中对资金投向及年度资金调度安排、固定资产购置（建设）实行全过程管理，确保如期完成。</w:t>
      </w:r>
      <w:r>
        <w:rPr>
          <w:rFonts w:hint="eastAsia" w:ascii="仿宋" w:hAnsi="仿宋" w:eastAsia="仿宋" w:cs="Times New Roman"/>
          <w:color w:val="333333"/>
          <w:sz w:val="32"/>
          <w:szCs w:val="32"/>
          <w:highlight w:val="none"/>
          <w:lang w:val="en-US" w:eastAsia="zh-CN"/>
        </w:rPr>
        <w:t>二是</w:t>
      </w:r>
      <w:r>
        <w:rPr>
          <w:rFonts w:hint="eastAsia" w:ascii="仿宋" w:hAnsi="仿宋" w:eastAsia="仿宋" w:cs="Times New Roman"/>
          <w:color w:val="333333"/>
          <w:sz w:val="32"/>
          <w:szCs w:val="32"/>
          <w:highlight w:val="none"/>
        </w:rPr>
        <w:t>专项管理情况分析。严格执行预算，对项目资金管理制定了管理办法，规范了资金审批和支付程序，提高了资金的使用效率。认真开展专项资金绩效管理，在资金分配中的项目申报、评审和安排，均按规定严格执行，各项重点工程资金安排都保证及时到位，每一笔收支都做到有依据、有凭证、有程序、有责任。没有发生专项资金的挤占、挪用、截流等违规现象。</w:t>
      </w:r>
    </w:p>
    <w:p>
      <w:pPr>
        <w:pStyle w:val="4"/>
        <w:spacing w:before="0" w:beforeAutospacing="0" w:after="0" w:afterAutospacing="0" w:line="520" w:lineRule="atLeast"/>
        <w:ind w:firstLine="790"/>
        <w:jc w:val="both"/>
        <w:rPr>
          <w:rFonts w:hint="eastAsia" w:ascii="仿宋" w:hAnsi="仿宋" w:eastAsia="仿宋" w:cs="Times New Roman"/>
          <w:color w:val="333333"/>
          <w:sz w:val="32"/>
          <w:szCs w:val="32"/>
          <w:highlight w:val="none"/>
          <w:lang w:eastAsia="zh-CN"/>
        </w:rPr>
      </w:pPr>
      <w:r>
        <w:rPr>
          <w:rFonts w:hint="eastAsia" w:ascii="仿宋" w:hAnsi="仿宋" w:eastAsia="仿宋" w:cs="Times New Roman"/>
          <w:color w:val="333333"/>
          <w:sz w:val="32"/>
          <w:szCs w:val="32"/>
          <w:highlight w:val="none"/>
          <w:lang w:eastAsia="zh-CN"/>
        </w:rPr>
        <w:t>精准扶贫专项资金用于产业发展的实行项目管理制度，做到资金到项目、管理到项目、核算到项目、检查验收到项目。专账核算、专人管理、专款专用，严格执行专项资金报账制，不准侵占、挪用扶贫资金，不准抵扣、截留扶贫资金，不准随意改变扶贫资金用途和使用范围，不准违规提取任何费用。实行公示公告制度，接受人民群众监督。</w:t>
      </w:r>
    </w:p>
    <w:p>
      <w:pPr>
        <w:pStyle w:val="4"/>
        <w:spacing w:before="0" w:beforeAutospacing="0" w:after="0" w:afterAutospacing="0" w:line="520" w:lineRule="atLeast"/>
        <w:ind w:firstLine="643" w:firstLineChars="200"/>
        <w:jc w:val="both"/>
        <w:rPr>
          <w:rFonts w:hint="eastAsia" w:ascii="仿宋" w:hAnsi="仿宋" w:eastAsia="仿宋" w:cs="Times New Roman"/>
          <w:b/>
          <w:color w:val="333333"/>
          <w:sz w:val="32"/>
          <w:szCs w:val="32"/>
          <w:highlight w:val="none"/>
          <w:lang w:val="en-US" w:eastAsia="zh-CN"/>
        </w:rPr>
      </w:pPr>
      <w:r>
        <w:rPr>
          <w:rFonts w:hint="eastAsia" w:ascii="仿宋" w:hAnsi="仿宋" w:eastAsia="仿宋" w:cs="Times New Roman"/>
          <w:b/>
          <w:color w:val="333333"/>
          <w:sz w:val="32"/>
          <w:szCs w:val="32"/>
          <w:highlight w:val="none"/>
          <w:lang w:eastAsia="zh-CN"/>
        </w:rPr>
        <w:t>（</w:t>
      </w:r>
      <w:r>
        <w:rPr>
          <w:rFonts w:hint="eastAsia" w:ascii="仿宋" w:hAnsi="仿宋" w:eastAsia="仿宋" w:cs="Times New Roman"/>
          <w:b/>
          <w:color w:val="333333"/>
          <w:sz w:val="32"/>
          <w:szCs w:val="32"/>
          <w:highlight w:val="none"/>
          <w:lang w:val="en-US" w:eastAsia="zh-CN"/>
        </w:rPr>
        <w:t>三</w:t>
      </w:r>
      <w:r>
        <w:rPr>
          <w:rFonts w:hint="eastAsia" w:ascii="仿宋" w:hAnsi="仿宋" w:eastAsia="仿宋" w:cs="Times New Roman"/>
          <w:b/>
          <w:color w:val="333333"/>
          <w:sz w:val="32"/>
          <w:szCs w:val="32"/>
          <w:highlight w:val="none"/>
          <w:lang w:eastAsia="zh-CN"/>
        </w:rPr>
        <w:t>）</w:t>
      </w:r>
      <w:r>
        <w:rPr>
          <w:rFonts w:hint="eastAsia" w:ascii="仿宋" w:hAnsi="仿宋" w:eastAsia="仿宋" w:cs="Times New Roman"/>
          <w:b/>
          <w:color w:val="333333"/>
          <w:sz w:val="32"/>
          <w:szCs w:val="32"/>
          <w:highlight w:val="none"/>
          <w:lang w:val="en-US" w:eastAsia="zh-CN"/>
        </w:rPr>
        <w:t>2021年主要项目实施情况</w:t>
      </w:r>
    </w:p>
    <w:p>
      <w:pPr>
        <w:pStyle w:val="4"/>
        <w:spacing w:before="0" w:beforeAutospacing="0" w:after="0" w:afterAutospacing="0" w:line="520" w:lineRule="atLeast"/>
        <w:ind w:firstLine="790"/>
        <w:jc w:val="both"/>
        <w:rPr>
          <w:rFonts w:hint="eastAsia" w:ascii="仿宋" w:hAnsi="仿宋" w:eastAsia="仿宋" w:cs="Times New Roman"/>
          <w:color w:val="333333"/>
          <w:kern w:val="0"/>
          <w:sz w:val="32"/>
          <w:szCs w:val="32"/>
          <w:highlight w:val="none"/>
          <w:lang w:val="en-US" w:eastAsia="zh-CN" w:bidi="ar-SA"/>
        </w:rPr>
      </w:pPr>
      <w:r>
        <w:rPr>
          <w:rFonts w:hint="eastAsia" w:ascii="仿宋" w:hAnsi="仿宋" w:eastAsia="仿宋" w:cs="Times New Roman"/>
          <w:color w:val="333333"/>
          <w:kern w:val="0"/>
          <w:sz w:val="32"/>
          <w:szCs w:val="32"/>
          <w:highlight w:val="none"/>
          <w:lang w:val="en-US" w:eastAsia="zh-CN" w:bidi="ar-SA"/>
        </w:rPr>
        <w:t>继续压缩一般性支出，严格控制“三公”经费。2021年“三公”经费支出5.25万元，占年初预算的23.86%。强化财政支出管理，严格支出保障序列，确保财政平稳运行。2021年进一步加大基本民生领域财政投入力度，实现脱贫攻坚、教育医疗、环境保护、社会保障等领域的支出稳步增长。全年发放涉农补贴资金74项48791户次共2041.42万元，其中：耕地补贴427.45万元，农村五保、低保及抚恤资金472.75万元，农村困难群众生活救助、助学资金629.84万元，森林生态效益补偿资金102.76万元，村干部工资105.18万元，计划生育各项扶助补贴87.44万元，库区移民扶持资金5.15万元，其他涉农补贴类资金210.85万元。同时，我们坚持融入园区，服务园区，及时拨付各项项目款，累计拨付909.77万元用于洞阳区域性中心敬老院、洞阳服务区自来水建设工程、西园村农村生活污水处理示范项目、点亮工程、健福路临时污水管道工程、监控补盲工程、洞阳镇中学周边村道扩宽硬化工程、集镇污水管网改造等项目建设。</w:t>
      </w:r>
    </w:p>
    <w:p>
      <w:pPr>
        <w:pStyle w:val="4"/>
        <w:spacing w:before="0" w:beforeAutospacing="0" w:after="0" w:afterAutospacing="0" w:line="520" w:lineRule="atLeast"/>
        <w:ind w:firstLine="790"/>
        <w:jc w:val="both"/>
        <w:rPr>
          <w:rFonts w:cs="Times New Roman" w:asciiTheme="minorEastAsia" w:hAnsiTheme="minorEastAsia" w:eastAsiaTheme="minorEastAsia"/>
          <w:color w:val="333333"/>
          <w:sz w:val="21"/>
          <w:szCs w:val="21"/>
          <w:highlight w:val="none"/>
        </w:rPr>
      </w:pPr>
      <w:r>
        <w:rPr>
          <w:rFonts w:hint="eastAsia" w:cs="Times New Roman" w:asciiTheme="minorEastAsia" w:hAnsiTheme="minorEastAsia" w:eastAsiaTheme="minorEastAsia"/>
          <w:b/>
          <w:bCs/>
          <w:color w:val="333333"/>
          <w:sz w:val="32"/>
          <w:szCs w:val="32"/>
          <w:highlight w:val="none"/>
        </w:rPr>
        <w:t>四、资产管理情况</w:t>
      </w:r>
    </w:p>
    <w:p>
      <w:pPr>
        <w:pStyle w:val="4"/>
        <w:spacing w:before="0" w:beforeAutospacing="0" w:after="0" w:afterAutospacing="0" w:line="520" w:lineRule="atLeast"/>
        <w:ind w:firstLine="720"/>
        <w:jc w:val="both"/>
        <w:rPr>
          <w:rFonts w:hint="default" w:ascii="Times New Roman" w:hAnsi="Times New Roman" w:eastAsia="仿宋" w:cs="Times New Roman"/>
          <w:color w:val="333333"/>
          <w:sz w:val="21"/>
          <w:szCs w:val="21"/>
          <w:highlight w:val="none"/>
          <w:lang w:val="en-US" w:eastAsia="zh-CN"/>
        </w:rPr>
      </w:pPr>
      <w:r>
        <w:rPr>
          <w:rFonts w:hint="eastAsia" w:ascii="仿宋" w:hAnsi="仿宋" w:eastAsia="仿宋" w:cs="Times New Roman"/>
          <w:color w:val="333333"/>
          <w:sz w:val="32"/>
          <w:szCs w:val="32"/>
          <w:highlight w:val="none"/>
          <w:lang w:eastAsia="zh-CN"/>
        </w:rPr>
        <w:t>2021</w:t>
      </w:r>
      <w:r>
        <w:rPr>
          <w:rFonts w:hint="eastAsia" w:ascii="仿宋" w:hAnsi="仿宋" w:eastAsia="仿宋" w:cs="Times New Roman"/>
          <w:color w:val="333333"/>
          <w:sz w:val="32"/>
          <w:szCs w:val="32"/>
          <w:highlight w:val="none"/>
        </w:rPr>
        <w:t>年，我镇进一步规范和完善了资产管理。资产由办公室统一采购、统一管理，对低值易耗品进行登记，对资产的采购、发放、保管等均由专人负责，严格各项手续。</w:t>
      </w:r>
      <w:r>
        <w:rPr>
          <w:rFonts w:hint="eastAsia" w:ascii="仿宋" w:hAnsi="仿宋" w:eastAsia="仿宋" w:cs="Times New Roman"/>
          <w:color w:val="333333"/>
          <w:sz w:val="32"/>
          <w:szCs w:val="32"/>
          <w:highlight w:val="none"/>
          <w:lang w:val="en-US" w:eastAsia="zh-CN"/>
        </w:rPr>
        <w:t>将政府资产录入固定资产管理系统</w:t>
      </w:r>
      <w:r>
        <w:rPr>
          <w:rFonts w:hint="eastAsia" w:ascii="仿宋" w:hAnsi="仿宋" w:eastAsia="仿宋" w:cs="Times New Roman"/>
          <w:color w:val="333333"/>
          <w:sz w:val="32"/>
          <w:szCs w:val="32"/>
          <w:highlight w:val="none"/>
        </w:rPr>
        <w:t>，对站办所和个人使用的资产进行登记，只有使用权和保管权，转移、报废、报损、调出和变卖必须根据有关规定由办公室负责处理，严格执行有关手续。每次固定资产购置均履行了报批程序，纳入年度政府采购预算的资产，实行多方询价、“货比三家”，并严格根据批复的政府采购预算规定实施；按市财政要求和各项流程办理政府采购业务手续，各项采购支出统一由办公室提出申请，由镇党政联席会议研究决定、镇长审核签字确认后再采购。</w:t>
      </w:r>
    </w:p>
    <w:p>
      <w:pPr>
        <w:pStyle w:val="4"/>
        <w:spacing w:before="0" w:beforeAutospacing="0" w:after="0" w:afterAutospacing="0" w:line="520" w:lineRule="atLeast"/>
        <w:jc w:val="both"/>
        <w:rPr>
          <w:rFonts w:cs="Times New Roman" w:asciiTheme="minorEastAsia" w:hAnsiTheme="minorEastAsia" w:eastAsiaTheme="minorEastAsia"/>
          <w:color w:val="333333"/>
          <w:sz w:val="21"/>
          <w:szCs w:val="21"/>
          <w:highlight w:val="none"/>
        </w:rPr>
      </w:pPr>
      <w:r>
        <w:rPr>
          <w:rFonts w:hint="eastAsia" w:cs="Times New Roman"/>
          <w:color w:val="333333"/>
          <w:sz w:val="32"/>
          <w:szCs w:val="32"/>
          <w:highlight w:val="none"/>
        </w:rPr>
        <w:t> </w:t>
      </w:r>
      <w:r>
        <w:rPr>
          <w:rFonts w:hint="eastAsia" w:cs="Times New Roman"/>
          <w:b/>
          <w:bCs/>
          <w:color w:val="333333"/>
          <w:sz w:val="32"/>
          <w:szCs w:val="32"/>
          <w:highlight w:val="none"/>
        </w:rPr>
        <w:t> </w:t>
      </w:r>
      <w:r>
        <w:rPr>
          <w:rFonts w:hint="eastAsia" w:cs="Times New Roman" w:asciiTheme="minorEastAsia" w:hAnsiTheme="minorEastAsia" w:eastAsiaTheme="minorEastAsia"/>
          <w:b/>
          <w:bCs/>
          <w:color w:val="333333"/>
          <w:sz w:val="32"/>
          <w:szCs w:val="32"/>
          <w:highlight w:val="none"/>
        </w:rPr>
        <w:t>五、部门整体支出绩效情况</w:t>
      </w:r>
    </w:p>
    <w:p>
      <w:pPr>
        <w:pStyle w:val="4"/>
        <w:spacing w:before="0" w:beforeAutospacing="0" w:after="0" w:afterAutospacing="0" w:line="520" w:lineRule="atLeast"/>
        <w:ind w:firstLine="72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lang w:eastAsia="zh-CN"/>
        </w:rPr>
        <w:t>2021</w:t>
      </w:r>
      <w:r>
        <w:rPr>
          <w:rFonts w:hint="eastAsia" w:ascii="仿宋" w:hAnsi="仿宋" w:eastAsia="仿宋" w:cs="Times New Roman"/>
          <w:color w:val="333333"/>
          <w:sz w:val="32"/>
          <w:szCs w:val="32"/>
          <w:highlight w:val="none"/>
        </w:rPr>
        <w:t>年，我镇积极履职，强化管理，较好的完成了年度工作目标。通过加强预算收支管理，不断建立健全内部管理制度，梳理内部管理流程，整体支出管理水平得到提升；各项绩效指标均达到了预期效果。根据部门整体支出绩效评价指标体系，我镇</w:t>
      </w:r>
      <w:r>
        <w:rPr>
          <w:rFonts w:hint="eastAsia" w:ascii="仿宋" w:hAnsi="仿宋" w:eastAsia="仿宋" w:cs="Times New Roman"/>
          <w:color w:val="333333"/>
          <w:sz w:val="32"/>
          <w:szCs w:val="32"/>
          <w:highlight w:val="none"/>
          <w:lang w:eastAsia="zh-CN"/>
        </w:rPr>
        <w:t>2021</w:t>
      </w:r>
      <w:r>
        <w:rPr>
          <w:rFonts w:hint="eastAsia" w:ascii="仿宋" w:hAnsi="仿宋" w:eastAsia="仿宋" w:cs="Times New Roman"/>
          <w:color w:val="333333"/>
          <w:sz w:val="32"/>
          <w:szCs w:val="32"/>
          <w:highlight w:val="none"/>
        </w:rPr>
        <w:t>年度</w:t>
      </w:r>
      <w:r>
        <w:rPr>
          <w:rFonts w:hint="eastAsia" w:ascii="仿宋" w:hAnsi="仿宋" w:eastAsia="仿宋" w:cs="Times New Roman"/>
          <w:color w:val="333333"/>
          <w:spacing w:val="-2"/>
          <w:sz w:val="32"/>
          <w:szCs w:val="32"/>
          <w:highlight w:val="none"/>
        </w:rPr>
        <w:t>部门整体支出绩效自</w:t>
      </w:r>
      <w:r>
        <w:rPr>
          <w:rFonts w:hint="eastAsia" w:ascii="仿宋" w:hAnsi="仿宋" w:eastAsia="仿宋" w:cs="Times New Roman"/>
          <w:color w:val="333333"/>
          <w:spacing w:val="-2"/>
          <w:sz w:val="32"/>
          <w:szCs w:val="32"/>
          <w:highlight w:val="none"/>
          <w:lang w:eastAsia="zh-CN"/>
        </w:rPr>
        <w:t>评</w:t>
      </w:r>
      <w:r>
        <w:rPr>
          <w:rFonts w:hint="eastAsia" w:ascii="仿宋" w:hAnsi="仿宋" w:eastAsia="仿宋" w:cs="Times New Roman"/>
          <w:color w:val="333333"/>
          <w:spacing w:val="-2"/>
          <w:sz w:val="32"/>
          <w:szCs w:val="32"/>
          <w:highlight w:val="none"/>
          <w:lang w:val="en-US" w:eastAsia="zh-CN"/>
        </w:rPr>
        <w:t>96</w:t>
      </w:r>
      <w:r>
        <w:rPr>
          <w:rFonts w:hint="eastAsia" w:ascii="仿宋" w:hAnsi="仿宋" w:eastAsia="仿宋" w:cs="Times New Roman"/>
          <w:color w:val="333333"/>
          <w:sz w:val="32"/>
          <w:szCs w:val="32"/>
          <w:highlight w:val="none"/>
        </w:rPr>
        <w:t>分。部门整体支出绩效情况详见附表。</w:t>
      </w:r>
    </w:p>
    <w:p>
      <w:pPr>
        <w:pStyle w:val="4"/>
        <w:spacing w:before="0" w:beforeAutospacing="0" w:after="0" w:afterAutospacing="0" w:line="520" w:lineRule="atLeast"/>
        <w:jc w:val="both"/>
        <w:rPr>
          <w:rFonts w:cs="Times New Roman" w:asciiTheme="minorEastAsia" w:hAnsiTheme="minorEastAsia" w:eastAsiaTheme="minorEastAsia"/>
          <w:color w:val="333333"/>
          <w:sz w:val="21"/>
          <w:szCs w:val="21"/>
          <w:highlight w:val="none"/>
        </w:rPr>
      </w:pPr>
      <w:r>
        <w:rPr>
          <w:rFonts w:hint="eastAsia" w:cs="Times New Roman" w:asciiTheme="minorEastAsia" w:hAnsiTheme="minorEastAsia" w:eastAsiaTheme="minorEastAsia"/>
          <w:color w:val="333333"/>
          <w:sz w:val="32"/>
          <w:szCs w:val="32"/>
          <w:highlight w:val="none"/>
        </w:rPr>
        <w:t> </w:t>
      </w:r>
      <w:r>
        <w:rPr>
          <w:rFonts w:hint="eastAsia" w:cs="Times New Roman" w:asciiTheme="minorEastAsia" w:hAnsiTheme="minorEastAsia" w:eastAsiaTheme="minorEastAsia"/>
          <w:b/>
          <w:bCs/>
          <w:color w:val="333333"/>
          <w:sz w:val="32"/>
          <w:szCs w:val="32"/>
          <w:highlight w:val="none"/>
        </w:rPr>
        <w:t> 六、存在的问题及原因</w:t>
      </w:r>
    </w:p>
    <w:p>
      <w:pPr>
        <w:pStyle w:val="4"/>
        <w:spacing w:before="0" w:beforeAutospacing="0" w:after="0" w:afterAutospacing="0" w:line="520" w:lineRule="atLeast"/>
        <w:ind w:firstLine="72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1.预算编制不够准确</w:t>
      </w:r>
      <w:r>
        <w:rPr>
          <w:rFonts w:hint="eastAsia" w:ascii="仿宋" w:hAnsi="仿宋" w:eastAsia="仿宋" w:cs="Times New Roman"/>
          <w:color w:val="333333"/>
          <w:sz w:val="32"/>
          <w:szCs w:val="32"/>
          <w:highlight w:val="none"/>
          <w:lang w:eastAsia="zh-CN"/>
        </w:rPr>
        <w:t>，</w:t>
      </w:r>
      <w:r>
        <w:rPr>
          <w:rFonts w:hint="eastAsia" w:ascii="仿宋" w:hAnsi="仿宋" w:eastAsia="仿宋" w:cs="Times New Roman"/>
          <w:color w:val="333333"/>
          <w:sz w:val="32"/>
          <w:szCs w:val="32"/>
          <w:highlight w:val="none"/>
        </w:rPr>
        <w:t>有待进一步</w:t>
      </w:r>
      <w:r>
        <w:rPr>
          <w:rFonts w:hint="eastAsia" w:ascii="仿宋" w:hAnsi="仿宋" w:eastAsia="仿宋" w:cs="Times New Roman"/>
          <w:color w:val="333333"/>
          <w:sz w:val="32"/>
          <w:szCs w:val="32"/>
          <w:highlight w:val="none"/>
          <w:lang w:val="en-US" w:eastAsia="zh-CN"/>
        </w:rPr>
        <w:t>提高</w:t>
      </w:r>
      <w:r>
        <w:rPr>
          <w:rFonts w:hint="eastAsia" w:ascii="仿宋" w:hAnsi="仿宋" w:eastAsia="仿宋" w:cs="Times New Roman"/>
          <w:color w:val="333333"/>
          <w:sz w:val="32"/>
          <w:szCs w:val="32"/>
          <w:highlight w:val="none"/>
        </w:rPr>
        <w:t>。</w:t>
      </w:r>
    </w:p>
    <w:p>
      <w:pPr>
        <w:pStyle w:val="4"/>
        <w:spacing w:before="0" w:beforeAutospacing="0" w:after="0" w:afterAutospacing="0" w:line="520" w:lineRule="atLeast"/>
        <w:ind w:firstLine="720"/>
        <w:jc w:val="both"/>
        <w:rPr>
          <w:rFonts w:hint="eastAsia" w:ascii="仿宋" w:hAnsi="仿宋" w:eastAsia="仿宋" w:cs="Times New Roman"/>
          <w:color w:val="333333"/>
          <w:sz w:val="32"/>
          <w:szCs w:val="32"/>
          <w:highlight w:val="none"/>
          <w:lang w:val="en-US" w:eastAsia="zh-CN"/>
        </w:rPr>
      </w:pPr>
      <w:r>
        <w:rPr>
          <w:rFonts w:hint="eastAsia" w:ascii="仿宋" w:hAnsi="仿宋" w:eastAsia="仿宋" w:cs="Times New Roman"/>
          <w:color w:val="333333"/>
          <w:sz w:val="32"/>
          <w:szCs w:val="32"/>
          <w:highlight w:val="none"/>
          <w:lang w:val="en-US" w:eastAsia="zh-CN"/>
        </w:rPr>
        <w:t>2</w:t>
      </w:r>
      <w:r>
        <w:rPr>
          <w:rFonts w:hint="eastAsia" w:ascii="仿宋" w:hAnsi="仿宋" w:eastAsia="仿宋" w:cs="Times New Roman"/>
          <w:color w:val="333333"/>
          <w:sz w:val="32"/>
          <w:szCs w:val="32"/>
          <w:highlight w:val="none"/>
        </w:rPr>
        <w:t>.</w:t>
      </w:r>
      <w:r>
        <w:rPr>
          <w:rFonts w:hint="eastAsia" w:ascii="仿宋" w:hAnsi="仿宋" w:eastAsia="仿宋" w:cs="Times New Roman"/>
          <w:color w:val="333333"/>
          <w:sz w:val="32"/>
          <w:szCs w:val="32"/>
          <w:highlight w:val="none"/>
          <w:lang w:val="en-US" w:eastAsia="zh-CN"/>
        </w:rPr>
        <w:t>资产管理有待加强。强化监督部门的职责意识，对财务管理机制进行调整与规范，确保各单位能够严格按照财务管理机制开展业务。</w:t>
      </w:r>
    </w:p>
    <w:p>
      <w:pPr>
        <w:pStyle w:val="4"/>
        <w:spacing w:before="0" w:beforeAutospacing="0" w:after="0" w:afterAutospacing="0" w:line="520" w:lineRule="atLeast"/>
        <w:ind w:firstLine="720"/>
        <w:jc w:val="both"/>
        <w:rPr>
          <w:rFonts w:hint="eastAsia" w:ascii="仿宋" w:hAnsi="仿宋" w:eastAsia="仿宋" w:cs="Times New Roman"/>
          <w:color w:val="333333"/>
          <w:sz w:val="32"/>
          <w:szCs w:val="32"/>
          <w:highlight w:val="none"/>
          <w:lang w:val="en-US" w:eastAsia="zh-CN"/>
        </w:rPr>
      </w:pPr>
      <w:r>
        <w:rPr>
          <w:rFonts w:hint="eastAsia" w:ascii="仿宋" w:hAnsi="仿宋" w:eastAsia="仿宋" w:cs="Times New Roman"/>
          <w:color w:val="333333"/>
          <w:sz w:val="32"/>
          <w:szCs w:val="32"/>
          <w:highlight w:val="none"/>
          <w:lang w:val="en-US" w:eastAsia="zh-CN"/>
        </w:rPr>
        <w:t>3.财政工作水平有待提高。财政工作按部就班，缺乏创新，在精度和深度上欠缺，还需要进一步完善，尤其是要做到专款专用。</w:t>
      </w:r>
    </w:p>
    <w:p>
      <w:pPr>
        <w:pStyle w:val="4"/>
        <w:spacing w:before="0" w:beforeAutospacing="0" w:after="0" w:afterAutospacing="0" w:line="520" w:lineRule="atLeast"/>
        <w:ind w:firstLine="480"/>
        <w:jc w:val="both"/>
        <w:rPr>
          <w:rFonts w:cs="Times New Roman" w:asciiTheme="minorEastAsia" w:hAnsiTheme="minorEastAsia" w:eastAsiaTheme="minorEastAsia"/>
          <w:color w:val="333333"/>
          <w:sz w:val="21"/>
          <w:szCs w:val="21"/>
          <w:highlight w:val="none"/>
        </w:rPr>
      </w:pPr>
      <w:r>
        <w:rPr>
          <w:rFonts w:hint="eastAsia" w:cs="Times New Roman" w:asciiTheme="minorEastAsia" w:hAnsiTheme="minorEastAsia" w:eastAsiaTheme="minorEastAsia"/>
          <w:b/>
          <w:bCs/>
          <w:color w:val="333333"/>
          <w:sz w:val="32"/>
          <w:szCs w:val="32"/>
          <w:highlight w:val="none"/>
        </w:rPr>
        <w:t>七、意见及建议</w:t>
      </w:r>
    </w:p>
    <w:p>
      <w:pPr>
        <w:pStyle w:val="4"/>
        <w:shd w:val="clear" w:color="auto" w:fill="FFFFFF"/>
        <w:spacing w:before="0" w:beforeAutospacing="0" w:after="0" w:afterAutospacing="0" w:line="520" w:lineRule="atLeast"/>
        <w:ind w:firstLine="560"/>
        <w:jc w:val="both"/>
        <w:rPr>
          <w:color w:val="333333"/>
          <w:highlight w:val="none"/>
        </w:rPr>
      </w:pPr>
      <w:r>
        <w:rPr>
          <w:rFonts w:hint="eastAsia" w:ascii="仿宋" w:hAnsi="仿宋" w:eastAsia="仿宋"/>
          <w:color w:val="333333"/>
          <w:sz w:val="32"/>
          <w:szCs w:val="32"/>
          <w:highlight w:val="none"/>
        </w:rPr>
        <w:t>1、细化预算编制工作，认真做好预算的编制。进一步加强单位内部机构各站所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4"/>
        <w:shd w:val="clear" w:color="auto" w:fill="FFFFFF"/>
        <w:spacing w:before="0" w:beforeAutospacing="0" w:after="0" w:afterAutospacing="0" w:line="520" w:lineRule="atLeast"/>
        <w:ind w:firstLine="560"/>
        <w:jc w:val="both"/>
        <w:rPr>
          <w:color w:val="333333"/>
          <w:highlight w:val="none"/>
        </w:rPr>
      </w:pPr>
      <w:r>
        <w:rPr>
          <w:rFonts w:hint="eastAsia" w:ascii="仿宋" w:hAnsi="仿宋" w:eastAsia="仿宋"/>
          <w:color w:val="333333"/>
          <w:sz w:val="32"/>
          <w:szCs w:val="32"/>
          <w:highlight w:val="none"/>
        </w:rPr>
        <w:t>2、加强单位财务管理，健全单位财务管理制度体系，规范单位财务行为。在费用报账支付时，按照预算规定的费用项目和用途进行资金使用审核、列报支付、财务核算，杜绝超支现象的发生。</w:t>
      </w:r>
    </w:p>
    <w:p>
      <w:pPr>
        <w:pStyle w:val="4"/>
        <w:spacing w:before="0" w:beforeAutospacing="0" w:after="0" w:afterAutospacing="0" w:line="520" w:lineRule="atLeast"/>
        <w:ind w:firstLine="480"/>
        <w:jc w:val="both"/>
        <w:rPr>
          <w:rFonts w:ascii="仿宋" w:hAnsi="仿宋" w:eastAsia="仿宋"/>
          <w:b/>
          <w:kern w:val="0"/>
          <w:sz w:val="30"/>
          <w:szCs w:val="30"/>
          <w:highlight w:val="none"/>
        </w:rPr>
      </w:pPr>
      <w:r>
        <w:rPr>
          <w:rFonts w:hint="eastAsia" w:ascii="仿宋" w:hAnsi="仿宋" w:eastAsia="仿宋" w:cs="Times New Roman"/>
          <w:color w:val="333333"/>
          <w:sz w:val="32"/>
          <w:szCs w:val="32"/>
          <w:highlight w:val="none"/>
        </w:rPr>
        <w:t>3、加快督促项目工程的实施和验收，完善财务报账手续，防止项目资金滞留。</w:t>
      </w:r>
    </w:p>
    <w:p>
      <w:pPr>
        <w:rPr>
          <w:rFonts w:hint="eastAsia" w:asciiTheme="minorEastAsia" w:hAnsiTheme="minorEastAsia"/>
          <w:b/>
          <w:kern w:val="0"/>
          <w:sz w:val="44"/>
          <w:szCs w:val="44"/>
          <w:highlight w:val="none"/>
          <w:lang w:eastAsia="zh-CN"/>
        </w:rPr>
      </w:pPr>
      <w:r>
        <w:rPr>
          <w:rFonts w:hint="eastAsia" w:asciiTheme="minorEastAsia" w:hAnsiTheme="minorEastAsia"/>
          <w:b/>
          <w:kern w:val="0"/>
          <w:sz w:val="44"/>
          <w:szCs w:val="44"/>
          <w:highlight w:val="none"/>
          <w:lang w:eastAsia="zh-CN"/>
        </w:rPr>
        <w:br w:type="page"/>
      </w:r>
    </w:p>
    <w:p>
      <w:pPr>
        <w:spacing w:line="560" w:lineRule="exact"/>
        <w:jc w:val="center"/>
        <w:rPr>
          <w:rFonts w:asciiTheme="minorEastAsia" w:hAnsiTheme="minorEastAsia"/>
          <w:b/>
          <w:kern w:val="0"/>
          <w:sz w:val="44"/>
          <w:szCs w:val="44"/>
          <w:highlight w:val="none"/>
        </w:rPr>
      </w:pPr>
      <w:r>
        <w:rPr>
          <w:rFonts w:hint="eastAsia" w:asciiTheme="minorEastAsia" w:hAnsiTheme="minorEastAsia"/>
          <w:b/>
          <w:kern w:val="0"/>
          <w:sz w:val="44"/>
          <w:szCs w:val="44"/>
          <w:highlight w:val="none"/>
          <w:lang w:eastAsia="zh-CN"/>
        </w:rPr>
        <w:t>洞阳</w:t>
      </w:r>
      <w:r>
        <w:rPr>
          <w:rFonts w:hint="eastAsia" w:asciiTheme="minorEastAsia" w:hAnsiTheme="minorEastAsia"/>
          <w:b/>
          <w:kern w:val="0"/>
          <w:sz w:val="44"/>
          <w:szCs w:val="44"/>
          <w:highlight w:val="none"/>
        </w:rPr>
        <w:t>镇人民政府</w:t>
      </w:r>
      <w:r>
        <w:rPr>
          <w:rFonts w:hint="eastAsia" w:asciiTheme="minorEastAsia" w:hAnsiTheme="minorEastAsia"/>
          <w:b/>
          <w:kern w:val="0"/>
          <w:sz w:val="44"/>
          <w:szCs w:val="44"/>
          <w:highlight w:val="none"/>
          <w:lang w:eastAsia="zh-CN"/>
        </w:rPr>
        <w:t>2021</w:t>
      </w:r>
      <w:r>
        <w:rPr>
          <w:rFonts w:hint="eastAsia" w:asciiTheme="minorEastAsia" w:hAnsiTheme="minorEastAsia"/>
          <w:b/>
          <w:kern w:val="0"/>
          <w:sz w:val="44"/>
          <w:szCs w:val="44"/>
          <w:highlight w:val="none"/>
        </w:rPr>
        <w:t>年部门整体支出                                                                                                     绩效评价指标表</w:t>
      </w:r>
    </w:p>
    <w:p>
      <w:pPr>
        <w:spacing w:line="240" w:lineRule="exact"/>
        <w:jc w:val="center"/>
        <w:rPr>
          <w:rFonts w:ascii="仿宋" w:hAnsi="仿宋" w:eastAsia="仿宋"/>
          <w:kern w:val="0"/>
          <w:sz w:val="40"/>
          <w:szCs w:val="40"/>
          <w:highlight w:val="none"/>
        </w:rPr>
      </w:pPr>
    </w:p>
    <w:tbl>
      <w:tblPr>
        <w:tblStyle w:val="5"/>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1"/>
        <w:gridCol w:w="400"/>
        <w:gridCol w:w="478"/>
        <w:gridCol w:w="396"/>
        <w:gridCol w:w="992"/>
        <w:gridCol w:w="284"/>
        <w:gridCol w:w="2126"/>
        <w:gridCol w:w="3364"/>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jc w:val="center"/>
        </w:trPr>
        <w:tc>
          <w:tcPr>
            <w:tcW w:w="521" w:type="dxa"/>
            <w:tcBorders>
              <w:top w:val="single" w:color="auto" w:sz="12" w:space="0"/>
            </w:tcBorders>
            <w:vAlign w:val="center"/>
          </w:tcPr>
          <w:p>
            <w:pPr>
              <w:spacing w:line="340" w:lineRule="exact"/>
              <w:jc w:val="left"/>
              <w:rPr>
                <w:rFonts w:ascii="仿宋" w:hAnsi="仿宋" w:eastAsia="仿宋"/>
                <w:kern w:val="0"/>
                <w:szCs w:val="21"/>
                <w:highlight w:val="none"/>
              </w:rPr>
            </w:pPr>
            <w:r>
              <w:rPr>
                <w:rFonts w:hint="eastAsia" w:ascii="仿宋" w:hAnsi="仿宋" w:eastAsia="仿宋"/>
                <w:kern w:val="0"/>
                <w:szCs w:val="21"/>
                <w:highlight w:val="none"/>
              </w:rPr>
              <w:t>一级指标</w:t>
            </w:r>
          </w:p>
        </w:tc>
        <w:tc>
          <w:tcPr>
            <w:tcW w:w="400" w:type="dxa"/>
            <w:tcBorders>
              <w:top w:val="single" w:color="auto" w:sz="12" w:space="0"/>
            </w:tcBorders>
            <w:vAlign w:val="center"/>
          </w:tcPr>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分值</w:t>
            </w:r>
          </w:p>
        </w:tc>
        <w:tc>
          <w:tcPr>
            <w:tcW w:w="478" w:type="dxa"/>
            <w:tcBorders>
              <w:top w:val="single" w:color="auto" w:sz="12" w:space="0"/>
            </w:tcBorders>
            <w:vAlign w:val="center"/>
          </w:tcPr>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二级</w:t>
            </w:r>
          </w:p>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指标</w:t>
            </w:r>
          </w:p>
        </w:tc>
        <w:tc>
          <w:tcPr>
            <w:tcW w:w="396" w:type="dxa"/>
            <w:tcBorders>
              <w:top w:val="single" w:color="auto" w:sz="12" w:space="0"/>
            </w:tcBorders>
            <w:vAlign w:val="center"/>
          </w:tcPr>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分值</w:t>
            </w:r>
          </w:p>
        </w:tc>
        <w:tc>
          <w:tcPr>
            <w:tcW w:w="992" w:type="dxa"/>
            <w:tcBorders>
              <w:top w:val="single" w:color="auto" w:sz="12" w:space="0"/>
            </w:tcBorders>
            <w:vAlign w:val="center"/>
          </w:tcPr>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三级</w:t>
            </w:r>
          </w:p>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指标</w:t>
            </w:r>
          </w:p>
        </w:tc>
        <w:tc>
          <w:tcPr>
            <w:tcW w:w="284" w:type="dxa"/>
            <w:tcBorders>
              <w:top w:val="single" w:color="auto" w:sz="12" w:space="0"/>
            </w:tcBorders>
            <w:vAlign w:val="center"/>
          </w:tcPr>
          <w:p>
            <w:pPr>
              <w:jc w:val="center"/>
              <w:rPr>
                <w:rFonts w:ascii="仿宋" w:hAnsi="仿宋" w:eastAsia="仿宋"/>
                <w:kern w:val="0"/>
                <w:szCs w:val="21"/>
                <w:highlight w:val="none"/>
              </w:rPr>
            </w:pPr>
            <w:r>
              <w:rPr>
                <w:rFonts w:hint="eastAsia" w:ascii="仿宋" w:hAnsi="仿宋" w:eastAsia="仿宋"/>
                <w:kern w:val="0"/>
                <w:szCs w:val="21"/>
                <w:highlight w:val="none"/>
              </w:rPr>
              <w:t>分值</w:t>
            </w:r>
          </w:p>
        </w:tc>
        <w:tc>
          <w:tcPr>
            <w:tcW w:w="2126" w:type="dxa"/>
            <w:tcBorders>
              <w:top w:val="single" w:color="auto" w:sz="12" w:space="0"/>
            </w:tcBorders>
            <w:vAlign w:val="center"/>
          </w:tcPr>
          <w:p>
            <w:pPr>
              <w:jc w:val="center"/>
              <w:rPr>
                <w:rFonts w:ascii="仿宋" w:hAnsi="仿宋" w:eastAsia="仿宋"/>
                <w:kern w:val="0"/>
                <w:szCs w:val="21"/>
                <w:highlight w:val="none"/>
              </w:rPr>
            </w:pPr>
            <w:r>
              <w:rPr>
                <w:rFonts w:hint="eastAsia" w:ascii="仿宋" w:hAnsi="仿宋" w:eastAsia="仿宋"/>
                <w:kern w:val="0"/>
                <w:szCs w:val="21"/>
                <w:highlight w:val="none"/>
              </w:rPr>
              <w:t>评价标准</w:t>
            </w:r>
          </w:p>
        </w:tc>
        <w:tc>
          <w:tcPr>
            <w:tcW w:w="3364" w:type="dxa"/>
            <w:tcBorders>
              <w:top w:val="single" w:color="auto" w:sz="12" w:space="0"/>
            </w:tcBorders>
            <w:vAlign w:val="center"/>
          </w:tcPr>
          <w:p>
            <w:pPr>
              <w:jc w:val="center"/>
              <w:rPr>
                <w:rFonts w:ascii="仿宋" w:hAnsi="仿宋" w:eastAsia="仿宋"/>
                <w:kern w:val="0"/>
                <w:szCs w:val="21"/>
                <w:highlight w:val="none"/>
              </w:rPr>
            </w:pPr>
            <w:r>
              <w:rPr>
                <w:rFonts w:hint="eastAsia" w:ascii="仿宋" w:hAnsi="仿宋" w:eastAsia="仿宋"/>
                <w:kern w:val="0"/>
                <w:szCs w:val="21"/>
                <w:highlight w:val="none"/>
              </w:rPr>
              <w:t>指标说明</w:t>
            </w:r>
          </w:p>
        </w:tc>
        <w:tc>
          <w:tcPr>
            <w:tcW w:w="498" w:type="dxa"/>
            <w:tcBorders>
              <w:top w:val="single" w:color="auto" w:sz="12" w:space="0"/>
            </w:tcBorders>
            <w:vAlign w:val="center"/>
          </w:tcPr>
          <w:p>
            <w:pPr>
              <w:jc w:val="center"/>
              <w:rPr>
                <w:rFonts w:ascii="仿宋" w:hAnsi="仿宋" w:eastAsia="仿宋"/>
                <w:kern w:val="0"/>
                <w:szCs w:val="21"/>
                <w:highlight w:val="none"/>
              </w:rPr>
            </w:pPr>
            <w:r>
              <w:rPr>
                <w:rFonts w:hint="eastAsia" w:ascii="仿宋" w:hAnsi="仿宋" w:eastAsia="仿宋"/>
                <w:kern w:val="0"/>
                <w:szCs w:val="21"/>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44" w:hRule="atLeast"/>
          <w:jc w:val="center"/>
        </w:trPr>
        <w:tc>
          <w:tcPr>
            <w:tcW w:w="521" w:type="dxa"/>
            <w:vMerge w:val="restart"/>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投入</w:t>
            </w:r>
          </w:p>
        </w:tc>
        <w:tc>
          <w:tcPr>
            <w:tcW w:w="400" w:type="dxa"/>
            <w:vMerge w:val="restart"/>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10</w:t>
            </w:r>
          </w:p>
        </w:tc>
        <w:tc>
          <w:tcPr>
            <w:tcW w:w="478" w:type="dxa"/>
            <w:vMerge w:val="restart"/>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预算配置</w:t>
            </w:r>
          </w:p>
        </w:tc>
        <w:tc>
          <w:tcPr>
            <w:tcW w:w="396" w:type="dxa"/>
            <w:vMerge w:val="restart"/>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10</w:t>
            </w: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在职人员控制率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以</w:t>
            </w:r>
            <w:r>
              <w:rPr>
                <w:rFonts w:ascii="仿宋" w:hAnsi="仿宋" w:eastAsia="仿宋"/>
                <w:kern w:val="0"/>
                <w:szCs w:val="21"/>
                <w:highlight w:val="none"/>
              </w:rPr>
              <w:t>100%</w:t>
            </w:r>
            <w:r>
              <w:rPr>
                <w:rFonts w:hint="eastAsia" w:ascii="仿宋" w:hAnsi="仿宋" w:eastAsia="仿宋"/>
                <w:kern w:val="0"/>
                <w:szCs w:val="21"/>
                <w:highlight w:val="none"/>
              </w:rPr>
              <w:t>为标准。在职人员控制率≦</w:t>
            </w:r>
            <w:r>
              <w:rPr>
                <w:rFonts w:ascii="仿宋" w:hAnsi="仿宋" w:eastAsia="仿宋"/>
                <w:kern w:val="0"/>
                <w:szCs w:val="21"/>
                <w:highlight w:val="none"/>
              </w:rPr>
              <w:t>100%</w:t>
            </w:r>
            <w:r>
              <w:rPr>
                <w:rFonts w:hint="eastAsia" w:ascii="仿宋" w:hAnsi="仿宋" w:eastAsia="仿宋"/>
                <w:kern w:val="0"/>
                <w:szCs w:val="21"/>
                <w:highlight w:val="none"/>
              </w:rPr>
              <w:t>，计</w:t>
            </w:r>
            <w:r>
              <w:rPr>
                <w:rFonts w:ascii="仿宋" w:hAnsi="仿宋" w:eastAsia="仿宋"/>
                <w:kern w:val="0"/>
                <w:szCs w:val="21"/>
                <w:highlight w:val="none"/>
              </w:rPr>
              <w:t>5</w:t>
            </w:r>
            <w:r>
              <w:rPr>
                <w:rFonts w:hint="eastAsia" w:ascii="仿宋" w:hAnsi="仿宋" w:eastAsia="仿宋"/>
                <w:kern w:val="0"/>
                <w:szCs w:val="21"/>
                <w:highlight w:val="none"/>
              </w:rPr>
              <w:t>分；每超过一个百分点扣</w:t>
            </w:r>
            <w:r>
              <w:rPr>
                <w:rFonts w:ascii="仿宋" w:hAnsi="仿宋" w:eastAsia="仿宋"/>
                <w:kern w:val="0"/>
                <w:szCs w:val="21"/>
                <w:highlight w:val="none"/>
              </w:rPr>
              <w:t>0.5</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在职人员控制率</w:t>
            </w:r>
            <w:r>
              <w:rPr>
                <w:rFonts w:ascii="仿宋" w:hAnsi="仿宋" w:eastAsia="仿宋"/>
                <w:kern w:val="0"/>
                <w:szCs w:val="21"/>
                <w:highlight w:val="none"/>
              </w:rPr>
              <w:t>=</w:t>
            </w:r>
            <w:r>
              <w:rPr>
                <w:rFonts w:hint="eastAsia" w:ascii="仿宋" w:hAnsi="仿宋" w:eastAsia="仿宋"/>
                <w:kern w:val="0"/>
                <w:szCs w:val="21"/>
                <w:highlight w:val="none"/>
              </w:rPr>
              <w:t>（在职人员数</w:t>
            </w:r>
            <w:r>
              <w:rPr>
                <w:rFonts w:ascii="仿宋" w:hAnsi="仿宋" w:eastAsia="仿宋"/>
                <w:kern w:val="0"/>
                <w:szCs w:val="21"/>
                <w:highlight w:val="none"/>
              </w:rPr>
              <w:t>/</w:t>
            </w:r>
            <w:r>
              <w:rPr>
                <w:rFonts w:hint="eastAsia" w:ascii="仿宋" w:hAnsi="仿宋" w:eastAsia="仿宋"/>
                <w:kern w:val="0"/>
                <w:szCs w:val="21"/>
                <w:highlight w:val="none"/>
              </w:rPr>
              <w:t>编制数）×</w:t>
            </w:r>
            <w:r>
              <w:rPr>
                <w:rFonts w:ascii="仿宋" w:hAnsi="仿宋" w:eastAsia="仿宋"/>
                <w:kern w:val="0"/>
                <w:szCs w:val="21"/>
                <w:highlight w:val="none"/>
              </w:rPr>
              <w:t>100%</w:t>
            </w:r>
            <w:r>
              <w:rPr>
                <w:rFonts w:hint="eastAsia" w:ascii="仿宋" w:hAnsi="仿宋" w:eastAsia="仿宋"/>
                <w:kern w:val="0"/>
                <w:szCs w:val="21"/>
                <w:highlight w:val="none"/>
              </w:rPr>
              <w:t>，在职人员数：部门（单位）实际在职人数，以财政厅确定的部门决算编制口径为准。</w:t>
            </w:r>
            <w:r>
              <w:rPr>
                <w:rFonts w:ascii="仿宋" w:hAnsi="仿宋" w:eastAsia="仿宋"/>
                <w:kern w:val="0"/>
                <w:szCs w:val="21"/>
                <w:highlight w:val="none"/>
              </w:rPr>
              <w:br w:type="textWrapping"/>
            </w:r>
            <w:r>
              <w:rPr>
                <w:rFonts w:hint="eastAsia" w:ascii="仿宋" w:hAnsi="仿宋" w:eastAsia="仿宋"/>
                <w:kern w:val="0"/>
                <w:szCs w:val="21"/>
                <w:highlight w:val="none"/>
              </w:rPr>
              <w:t>编制数：机构编制部门核定批复的部门（单位）的人员编制数。</w:t>
            </w:r>
          </w:p>
        </w:tc>
        <w:tc>
          <w:tcPr>
            <w:tcW w:w="498" w:type="dxa"/>
            <w:vAlign w:val="center"/>
          </w:tcPr>
          <w:p>
            <w:pPr>
              <w:spacing w:line="240" w:lineRule="exact"/>
              <w:jc w:val="center"/>
              <w:rPr>
                <w:rFonts w:hint="default" w:ascii="仿宋" w:hAnsi="仿宋" w:eastAsia="仿宋"/>
                <w:kern w:val="0"/>
                <w:szCs w:val="21"/>
                <w:highlight w:val="none"/>
                <w:lang w:val="en-US" w:eastAsia="zh-CN"/>
              </w:rPr>
            </w:pPr>
            <w:r>
              <w:rPr>
                <w:rFonts w:hint="eastAsia" w:ascii="仿宋" w:hAnsi="仿宋" w:eastAsia="仿宋"/>
                <w:kern w:val="0"/>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3"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left"/>
              <w:rPr>
                <w:rFonts w:ascii="仿宋" w:hAnsi="仿宋" w:eastAsia="仿宋"/>
                <w:kern w:val="0"/>
                <w:szCs w:val="21"/>
                <w:highlight w:val="none"/>
              </w:rPr>
            </w:pPr>
          </w:p>
        </w:tc>
        <w:tc>
          <w:tcPr>
            <w:tcW w:w="396" w:type="dxa"/>
            <w:vMerge w:val="continue"/>
            <w:vAlign w:val="center"/>
          </w:tcPr>
          <w:p>
            <w:pPr>
              <w:spacing w:line="240" w:lineRule="exact"/>
              <w:jc w:val="left"/>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“三公经费”变动率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“三公经费”变动率≦</w:t>
            </w:r>
            <w:r>
              <w:rPr>
                <w:rFonts w:ascii="仿宋" w:hAnsi="仿宋" w:eastAsia="仿宋"/>
                <w:kern w:val="0"/>
                <w:szCs w:val="21"/>
                <w:highlight w:val="none"/>
              </w:rPr>
              <w:t>0,</w:t>
            </w:r>
            <w:r>
              <w:rPr>
                <w:rFonts w:hint="eastAsia" w:ascii="仿宋" w:hAnsi="仿宋" w:eastAsia="仿宋"/>
                <w:kern w:val="0"/>
                <w:szCs w:val="21"/>
                <w:highlight w:val="none"/>
              </w:rPr>
              <w:t>计</w:t>
            </w:r>
            <w:r>
              <w:rPr>
                <w:rFonts w:ascii="仿宋" w:hAnsi="仿宋" w:eastAsia="仿宋"/>
                <w:kern w:val="0"/>
                <w:szCs w:val="21"/>
                <w:highlight w:val="none"/>
              </w:rPr>
              <w:t>8</w:t>
            </w:r>
            <w:r>
              <w:rPr>
                <w:rFonts w:hint="eastAsia" w:ascii="仿宋" w:hAnsi="仿宋" w:eastAsia="仿宋"/>
                <w:kern w:val="0"/>
                <w:szCs w:val="21"/>
                <w:highlight w:val="none"/>
              </w:rPr>
              <w:t>分；“三公经费”＞</w:t>
            </w:r>
            <w:r>
              <w:rPr>
                <w:rFonts w:ascii="仿宋" w:hAnsi="仿宋" w:eastAsia="仿宋"/>
                <w:kern w:val="0"/>
                <w:szCs w:val="21"/>
                <w:highlight w:val="none"/>
              </w:rPr>
              <w:t>0</w:t>
            </w:r>
            <w:r>
              <w:rPr>
                <w:rFonts w:hint="eastAsia" w:ascii="仿宋" w:hAnsi="仿宋" w:eastAsia="仿宋"/>
                <w:kern w:val="0"/>
                <w:szCs w:val="21"/>
                <w:highlight w:val="none"/>
              </w:rPr>
              <w:t>，每超过一个百分点扣</w:t>
            </w:r>
            <w:r>
              <w:rPr>
                <w:rFonts w:ascii="仿宋" w:hAnsi="仿宋" w:eastAsia="仿宋"/>
                <w:kern w:val="0"/>
                <w:szCs w:val="21"/>
                <w:highlight w:val="none"/>
              </w:rPr>
              <w:t>0.8</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“三公经费”变动率</w:t>
            </w:r>
            <w:r>
              <w:rPr>
                <w:rFonts w:ascii="仿宋" w:hAnsi="仿宋" w:eastAsia="仿宋"/>
                <w:kern w:val="0"/>
                <w:szCs w:val="21"/>
                <w:highlight w:val="none"/>
              </w:rPr>
              <w:t>=[</w:t>
            </w:r>
            <w:r>
              <w:rPr>
                <w:rFonts w:hint="eastAsia" w:ascii="仿宋" w:hAnsi="仿宋" w:eastAsia="仿宋"/>
                <w:kern w:val="0"/>
                <w:szCs w:val="21"/>
                <w:highlight w:val="none"/>
              </w:rPr>
              <w:t>（本年度“三公经费”预算数</w:t>
            </w:r>
            <w:r>
              <w:rPr>
                <w:rFonts w:ascii="仿宋" w:hAnsi="仿宋" w:eastAsia="仿宋"/>
                <w:kern w:val="0"/>
                <w:szCs w:val="21"/>
                <w:highlight w:val="none"/>
              </w:rPr>
              <w:t>-</w:t>
            </w:r>
            <w:r>
              <w:rPr>
                <w:rFonts w:hint="eastAsia" w:ascii="仿宋" w:hAnsi="仿宋" w:eastAsia="仿宋"/>
                <w:kern w:val="0"/>
                <w:szCs w:val="21"/>
                <w:highlight w:val="none"/>
              </w:rPr>
              <w:t>上年度“三公经费”预算数）</w:t>
            </w:r>
            <w:r>
              <w:rPr>
                <w:rFonts w:ascii="仿宋" w:hAnsi="仿宋" w:eastAsia="仿宋"/>
                <w:kern w:val="0"/>
                <w:szCs w:val="21"/>
                <w:highlight w:val="none"/>
              </w:rPr>
              <w:t>/</w:t>
            </w:r>
            <w:r>
              <w:rPr>
                <w:rFonts w:hint="eastAsia" w:ascii="仿宋" w:hAnsi="仿宋" w:eastAsia="仿宋"/>
                <w:kern w:val="0"/>
                <w:szCs w:val="21"/>
                <w:highlight w:val="none"/>
              </w:rPr>
              <w:t>上年度“三公经费”预算数</w:t>
            </w:r>
            <w:r>
              <w:rPr>
                <w:rFonts w:ascii="仿宋" w:hAnsi="仿宋" w:eastAsia="仿宋"/>
                <w:kern w:val="0"/>
                <w:szCs w:val="21"/>
                <w:highlight w:val="none"/>
              </w:rPr>
              <w:t>]</w:t>
            </w:r>
            <w:r>
              <w:rPr>
                <w:rFonts w:hint="eastAsia" w:ascii="仿宋" w:hAnsi="仿宋" w:eastAsia="仿宋"/>
                <w:kern w:val="0"/>
                <w:szCs w:val="21"/>
                <w:highlight w:val="none"/>
              </w:rPr>
              <w:t>×</w:t>
            </w:r>
            <w:r>
              <w:rPr>
                <w:rFonts w:ascii="仿宋" w:hAnsi="仿宋" w:eastAsia="仿宋"/>
                <w:kern w:val="0"/>
                <w:szCs w:val="21"/>
                <w:highlight w:val="none"/>
              </w:rPr>
              <w:t>100%</w:t>
            </w:r>
          </w:p>
        </w:tc>
        <w:tc>
          <w:tcPr>
            <w:tcW w:w="498" w:type="dxa"/>
            <w:vAlign w:val="center"/>
          </w:tcPr>
          <w:p>
            <w:pPr>
              <w:spacing w:line="24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4" w:hRule="atLeast"/>
          <w:jc w:val="center"/>
        </w:trPr>
        <w:tc>
          <w:tcPr>
            <w:tcW w:w="521" w:type="dxa"/>
            <w:vMerge w:val="restart"/>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过</w:t>
            </w:r>
            <w:r>
              <w:rPr>
                <w:rFonts w:ascii="仿宋" w:hAnsi="仿宋" w:eastAsia="仿宋"/>
                <w:kern w:val="0"/>
                <w:szCs w:val="21"/>
                <w:highlight w:val="none"/>
              </w:rPr>
              <w:t xml:space="preserve">                                                                                                                                       </w:t>
            </w:r>
            <w:r>
              <w:rPr>
                <w:rFonts w:hint="eastAsia" w:ascii="仿宋" w:hAnsi="仿宋" w:eastAsia="仿宋"/>
                <w:kern w:val="0"/>
                <w:szCs w:val="21"/>
                <w:highlight w:val="none"/>
              </w:rPr>
              <w:t>程</w:t>
            </w:r>
          </w:p>
        </w:tc>
        <w:tc>
          <w:tcPr>
            <w:tcW w:w="400" w:type="dxa"/>
            <w:vMerge w:val="restart"/>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60</w:t>
            </w:r>
          </w:p>
        </w:tc>
        <w:tc>
          <w:tcPr>
            <w:tcW w:w="478" w:type="dxa"/>
            <w:vMerge w:val="restart"/>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预算执行</w:t>
            </w:r>
          </w:p>
          <w:p>
            <w:pPr>
              <w:spacing w:line="240" w:lineRule="exact"/>
              <w:jc w:val="center"/>
              <w:rPr>
                <w:rFonts w:ascii="仿宋" w:hAnsi="仿宋" w:eastAsia="仿宋"/>
                <w:kern w:val="0"/>
                <w:szCs w:val="21"/>
                <w:highlight w:val="none"/>
              </w:rPr>
            </w:pPr>
          </w:p>
        </w:tc>
        <w:tc>
          <w:tcPr>
            <w:tcW w:w="396" w:type="dxa"/>
            <w:vMerge w:val="restart"/>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4</w:t>
            </w:r>
            <w:r>
              <w:rPr>
                <w:rFonts w:ascii="仿宋" w:hAnsi="仿宋" w:eastAsia="仿宋"/>
                <w:kern w:val="0"/>
                <w:szCs w:val="21"/>
                <w:highlight w:val="none"/>
              </w:rPr>
              <w:t>0</w:t>
            </w:r>
          </w:p>
          <w:p>
            <w:pPr>
              <w:spacing w:line="240" w:lineRule="exact"/>
              <w:jc w:val="center"/>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预算</w:t>
            </w:r>
          </w:p>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完成率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计满分，每低于</w:t>
            </w:r>
            <w:r>
              <w:rPr>
                <w:rFonts w:ascii="仿宋" w:hAnsi="仿宋" w:eastAsia="仿宋"/>
                <w:kern w:val="0"/>
                <w:szCs w:val="21"/>
                <w:highlight w:val="none"/>
              </w:rPr>
              <w:t>5%</w:t>
            </w:r>
            <w:r>
              <w:rPr>
                <w:rFonts w:hint="eastAsia" w:ascii="仿宋" w:hAnsi="仿宋" w:eastAsia="仿宋"/>
                <w:kern w:val="0"/>
                <w:szCs w:val="21"/>
                <w:highlight w:val="none"/>
              </w:rPr>
              <w:t>扣</w:t>
            </w:r>
            <w:r>
              <w:rPr>
                <w:rFonts w:ascii="仿宋" w:hAnsi="仿宋" w:eastAsia="仿宋"/>
                <w:kern w:val="0"/>
                <w:szCs w:val="21"/>
                <w:highlight w:val="none"/>
              </w:rPr>
              <w:t>2</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预算完成率</w:t>
            </w:r>
            <w:r>
              <w:rPr>
                <w:rFonts w:ascii="仿宋" w:hAnsi="仿宋" w:eastAsia="仿宋"/>
                <w:kern w:val="0"/>
                <w:szCs w:val="21"/>
                <w:highlight w:val="none"/>
              </w:rPr>
              <w:t>=</w:t>
            </w:r>
            <w:r>
              <w:rPr>
                <w:rFonts w:hint="eastAsia" w:ascii="仿宋" w:hAnsi="仿宋" w:eastAsia="仿宋"/>
                <w:kern w:val="0"/>
                <w:szCs w:val="21"/>
                <w:highlight w:val="none"/>
              </w:rPr>
              <w:t>（上年结转</w:t>
            </w:r>
            <w:r>
              <w:rPr>
                <w:rFonts w:ascii="仿宋" w:hAnsi="仿宋" w:eastAsia="仿宋"/>
                <w:kern w:val="0"/>
                <w:szCs w:val="21"/>
                <w:highlight w:val="none"/>
              </w:rPr>
              <w:t>+</w:t>
            </w:r>
            <w:r>
              <w:rPr>
                <w:rFonts w:hint="eastAsia" w:ascii="仿宋" w:hAnsi="仿宋" w:eastAsia="仿宋"/>
                <w:kern w:val="0"/>
                <w:szCs w:val="21"/>
                <w:highlight w:val="none"/>
              </w:rPr>
              <w:t>年初预算</w:t>
            </w:r>
            <w:r>
              <w:rPr>
                <w:rFonts w:ascii="仿宋" w:hAnsi="仿宋" w:eastAsia="仿宋"/>
                <w:kern w:val="0"/>
                <w:szCs w:val="21"/>
                <w:highlight w:val="none"/>
              </w:rPr>
              <w:t>+</w:t>
            </w:r>
            <w:r>
              <w:rPr>
                <w:rFonts w:hint="eastAsia" w:ascii="仿宋" w:hAnsi="仿宋" w:eastAsia="仿宋"/>
                <w:kern w:val="0"/>
                <w:szCs w:val="21"/>
                <w:highlight w:val="none"/>
              </w:rPr>
              <w:t>本年追加预算</w:t>
            </w:r>
            <w:r>
              <w:rPr>
                <w:rFonts w:ascii="仿宋" w:hAnsi="仿宋" w:eastAsia="仿宋"/>
                <w:kern w:val="0"/>
                <w:szCs w:val="21"/>
                <w:highlight w:val="none"/>
              </w:rPr>
              <w:t>-</w:t>
            </w:r>
            <w:r>
              <w:rPr>
                <w:rFonts w:hint="eastAsia" w:ascii="仿宋" w:hAnsi="仿宋" w:eastAsia="仿宋"/>
                <w:kern w:val="0"/>
                <w:szCs w:val="21"/>
                <w:highlight w:val="none"/>
              </w:rPr>
              <w:t>年末结余）</w:t>
            </w:r>
            <w:r>
              <w:rPr>
                <w:rFonts w:ascii="仿宋" w:hAnsi="仿宋" w:eastAsia="仿宋"/>
                <w:kern w:val="0"/>
                <w:szCs w:val="21"/>
                <w:highlight w:val="none"/>
              </w:rPr>
              <w:t>/</w:t>
            </w:r>
            <w:r>
              <w:rPr>
                <w:rFonts w:hint="eastAsia" w:ascii="仿宋" w:hAnsi="仿宋" w:eastAsia="仿宋"/>
                <w:kern w:val="0"/>
                <w:szCs w:val="21"/>
                <w:highlight w:val="none"/>
              </w:rPr>
              <w:t>（上年结转</w:t>
            </w:r>
            <w:r>
              <w:rPr>
                <w:rFonts w:ascii="仿宋" w:hAnsi="仿宋" w:eastAsia="仿宋"/>
                <w:kern w:val="0"/>
                <w:szCs w:val="21"/>
                <w:highlight w:val="none"/>
              </w:rPr>
              <w:t>+</w:t>
            </w:r>
            <w:r>
              <w:rPr>
                <w:rFonts w:hint="eastAsia" w:ascii="仿宋" w:hAnsi="仿宋" w:eastAsia="仿宋"/>
                <w:kern w:val="0"/>
                <w:szCs w:val="21"/>
                <w:highlight w:val="none"/>
              </w:rPr>
              <w:t>年初预算</w:t>
            </w:r>
            <w:r>
              <w:rPr>
                <w:rFonts w:ascii="仿宋" w:hAnsi="仿宋" w:eastAsia="仿宋"/>
                <w:kern w:val="0"/>
                <w:szCs w:val="21"/>
                <w:highlight w:val="none"/>
              </w:rPr>
              <w:t>+</w:t>
            </w:r>
            <w:r>
              <w:rPr>
                <w:rFonts w:hint="eastAsia" w:ascii="仿宋" w:hAnsi="仿宋" w:eastAsia="仿宋"/>
                <w:kern w:val="0"/>
                <w:szCs w:val="21"/>
                <w:highlight w:val="none"/>
              </w:rPr>
              <w:t>本年追加预算）×</w:t>
            </w:r>
            <w:r>
              <w:rPr>
                <w:rFonts w:ascii="仿宋" w:hAnsi="仿宋" w:eastAsia="仿宋"/>
                <w:kern w:val="0"/>
                <w:szCs w:val="21"/>
                <w:highlight w:val="none"/>
              </w:rPr>
              <w:t>100%</w:t>
            </w:r>
            <w:r>
              <w:rPr>
                <w:rFonts w:hint="eastAsia" w:ascii="仿宋" w:hAnsi="仿宋" w:eastAsia="仿宋"/>
                <w:kern w:val="0"/>
                <w:szCs w:val="21"/>
                <w:highlight w:val="none"/>
              </w:rPr>
              <w:t>。</w:t>
            </w:r>
          </w:p>
        </w:tc>
        <w:tc>
          <w:tcPr>
            <w:tcW w:w="498" w:type="dxa"/>
            <w:vAlign w:val="center"/>
          </w:tcPr>
          <w:p>
            <w:pPr>
              <w:spacing w:line="24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7"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center"/>
              <w:rPr>
                <w:rFonts w:ascii="仿宋" w:hAnsi="仿宋" w:eastAsia="仿宋"/>
                <w:kern w:val="0"/>
                <w:szCs w:val="21"/>
                <w:highlight w:val="none"/>
              </w:rPr>
            </w:pPr>
          </w:p>
        </w:tc>
        <w:tc>
          <w:tcPr>
            <w:tcW w:w="396" w:type="dxa"/>
            <w:vMerge w:val="continue"/>
            <w:vAlign w:val="center"/>
          </w:tcPr>
          <w:p>
            <w:pPr>
              <w:spacing w:line="240" w:lineRule="exact"/>
              <w:jc w:val="center"/>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预算</w:t>
            </w:r>
          </w:p>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控制率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预算控制率</w:t>
            </w:r>
            <w:r>
              <w:rPr>
                <w:rFonts w:ascii="仿宋" w:hAnsi="仿宋" w:eastAsia="仿宋"/>
                <w:kern w:val="0"/>
                <w:szCs w:val="21"/>
                <w:highlight w:val="none"/>
              </w:rPr>
              <w:t>=0</w:t>
            </w:r>
            <w:r>
              <w:rPr>
                <w:rFonts w:hint="eastAsia" w:ascii="仿宋" w:hAnsi="仿宋" w:eastAsia="仿宋"/>
                <w:kern w:val="0"/>
                <w:szCs w:val="21"/>
                <w:highlight w:val="none"/>
              </w:rPr>
              <w:t>，计</w:t>
            </w:r>
            <w:r>
              <w:rPr>
                <w:rFonts w:ascii="仿宋" w:hAnsi="仿宋" w:eastAsia="仿宋"/>
                <w:kern w:val="0"/>
                <w:szCs w:val="21"/>
                <w:highlight w:val="none"/>
              </w:rPr>
              <w:t>5</w:t>
            </w:r>
            <w:r>
              <w:rPr>
                <w:rFonts w:hint="eastAsia" w:ascii="仿宋" w:hAnsi="仿宋" w:eastAsia="仿宋"/>
                <w:kern w:val="0"/>
                <w:szCs w:val="21"/>
                <w:highlight w:val="none"/>
              </w:rPr>
              <w:t>分；</w:t>
            </w:r>
            <w:r>
              <w:rPr>
                <w:rFonts w:ascii="仿宋" w:hAnsi="仿宋" w:eastAsia="仿宋"/>
                <w:kern w:val="0"/>
                <w:szCs w:val="21"/>
                <w:highlight w:val="none"/>
              </w:rPr>
              <w:t>0-10%</w:t>
            </w:r>
            <w:r>
              <w:rPr>
                <w:rFonts w:hint="eastAsia" w:ascii="仿宋" w:hAnsi="仿宋" w:eastAsia="仿宋"/>
                <w:kern w:val="0"/>
                <w:szCs w:val="21"/>
                <w:highlight w:val="none"/>
              </w:rPr>
              <w:t>（含），计</w:t>
            </w:r>
            <w:r>
              <w:rPr>
                <w:rFonts w:ascii="仿宋" w:hAnsi="仿宋" w:eastAsia="仿宋"/>
                <w:kern w:val="0"/>
                <w:szCs w:val="21"/>
                <w:highlight w:val="none"/>
              </w:rPr>
              <w:t>4</w:t>
            </w:r>
            <w:r>
              <w:rPr>
                <w:rFonts w:hint="eastAsia" w:ascii="仿宋" w:hAnsi="仿宋" w:eastAsia="仿宋"/>
                <w:kern w:val="0"/>
                <w:szCs w:val="21"/>
                <w:highlight w:val="none"/>
              </w:rPr>
              <w:t>分；</w:t>
            </w:r>
            <w:r>
              <w:rPr>
                <w:rFonts w:ascii="仿宋" w:hAnsi="仿宋" w:eastAsia="仿宋"/>
                <w:kern w:val="0"/>
                <w:szCs w:val="21"/>
                <w:highlight w:val="none"/>
              </w:rPr>
              <w:t>10-20%</w:t>
            </w:r>
            <w:r>
              <w:rPr>
                <w:rFonts w:hint="eastAsia" w:ascii="仿宋" w:hAnsi="仿宋" w:eastAsia="仿宋"/>
                <w:kern w:val="0"/>
                <w:szCs w:val="21"/>
                <w:highlight w:val="none"/>
              </w:rPr>
              <w:t>（含），计</w:t>
            </w:r>
            <w:r>
              <w:rPr>
                <w:rFonts w:ascii="仿宋" w:hAnsi="仿宋" w:eastAsia="仿宋"/>
                <w:kern w:val="0"/>
                <w:szCs w:val="21"/>
                <w:highlight w:val="none"/>
              </w:rPr>
              <w:t>3</w:t>
            </w:r>
            <w:r>
              <w:rPr>
                <w:rFonts w:hint="eastAsia" w:ascii="仿宋" w:hAnsi="仿宋" w:eastAsia="仿宋"/>
                <w:kern w:val="0"/>
                <w:szCs w:val="21"/>
                <w:highlight w:val="none"/>
              </w:rPr>
              <w:t>分；</w:t>
            </w:r>
            <w:r>
              <w:rPr>
                <w:rFonts w:ascii="仿宋" w:hAnsi="仿宋" w:eastAsia="仿宋"/>
                <w:kern w:val="0"/>
                <w:szCs w:val="21"/>
                <w:highlight w:val="none"/>
              </w:rPr>
              <w:t>20-30%</w:t>
            </w:r>
            <w:r>
              <w:rPr>
                <w:rFonts w:hint="eastAsia" w:ascii="仿宋" w:hAnsi="仿宋" w:eastAsia="仿宋"/>
                <w:kern w:val="0"/>
                <w:szCs w:val="21"/>
                <w:highlight w:val="none"/>
              </w:rPr>
              <w:t>（含），计</w:t>
            </w:r>
            <w:r>
              <w:rPr>
                <w:rFonts w:ascii="仿宋" w:hAnsi="仿宋" w:eastAsia="仿宋"/>
                <w:kern w:val="0"/>
                <w:szCs w:val="21"/>
                <w:highlight w:val="none"/>
              </w:rPr>
              <w:t>2</w:t>
            </w:r>
            <w:r>
              <w:rPr>
                <w:rFonts w:hint="eastAsia" w:ascii="仿宋" w:hAnsi="仿宋" w:eastAsia="仿宋"/>
                <w:kern w:val="0"/>
                <w:szCs w:val="21"/>
                <w:highlight w:val="none"/>
              </w:rPr>
              <w:t>分；大于</w:t>
            </w:r>
            <w:r>
              <w:rPr>
                <w:rFonts w:ascii="仿宋" w:hAnsi="仿宋" w:eastAsia="仿宋"/>
                <w:kern w:val="0"/>
                <w:szCs w:val="21"/>
                <w:highlight w:val="none"/>
              </w:rPr>
              <w:t>30%</w:t>
            </w:r>
            <w:r>
              <w:rPr>
                <w:rFonts w:hint="eastAsia" w:ascii="仿宋" w:hAnsi="仿宋" w:eastAsia="仿宋"/>
                <w:kern w:val="0"/>
                <w:szCs w:val="21"/>
                <w:highlight w:val="none"/>
              </w:rPr>
              <w:t>不得分。</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预算控制率</w:t>
            </w:r>
            <w:r>
              <w:rPr>
                <w:rFonts w:ascii="仿宋" w:hAnsi="仿宋" w:eastAsia="仿宋"/>
                <w:kern w:val="0"/>
                <w:szCs w:val="21"/>
                <w:highlight w:val="none"/>
              </w:rPr>
              <w:t>=</w:t>
            </w:r>
            <w:r>
              <w:rPr>
                <w:rFonts w:hint="eastAsia" w:ascii="仿宋" w:hAnsi="仿宋" w:eastAsia="仿宋"/>
                <w:kern w:val="0"/>
                <w:szCs w:val="21"/>
                <w:highlight w:val="none"/>
              </w:rPr>
              <w:t>（本年追加预算</w:t>
            </w:r>
            <w:r>
              <w:rPr>
                <w:rFonts w:ascii="仿宋" w:hAnsi="仿宋" w:eastAsia="仿宋"/>
                <w:kern w:val="0"/>
                <w:szCs w:val="21"/>
                <w:highlight w:val="none"/>
              </w:rPr>
              <w:t>/</w:t>
            </w:r>
            <w:r>
              <w:rPr>
                <w:rFonts w:hint="eastAsia" w:ascii="仿宋" w:hAnsi="仿宋" w:eastAsia="仿宋"/>
                <w:kern w:val="0"/>
                <w:szCs w:val="21"/>
                <w:highlight w:val="none"/>
              </w:rPr>
              <w:t>年初预算）×</w:t>
            </w:r>
            <w:r>
              <w:rPr>
                <w:rFonts w:ascii="仿宋" w:hAnsi="仿宋" w:eastAsia="仿宋"/>
                <w:kern w:val="0"/>
                <w:szCs w:val="21"/>
                <w:highlight w:val="none"/>
              </w:rPr>
              <w:t>100%</w:t>
            </w:r>
            <w:r>
              <w:rPr>
                <w:rFonts w:hint="eastAsia" w:ascii="仿宋" w:hAnsi="仿宋" w:eastAsia="仿宋"/>
                <w:kern w:val="0"/>
                <w:szCs w:val="21"/>
                <w:highlight w:val="none"/>
              </w:rPr>
              <w:t>。</w:t>
            </w:r>
          </w:p>
        </w:tc>
        <w:tc>
          <w:tcPr>
            <w:tcW w:w="498" w:type="dxa"/>
            <w:vAlign w:val="center"/>
          </w:tcPr>
          <w:p>
            <w:pPr>
              <w:spacing w:line="24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3"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center"/>
              <w:rPr>
                <w:rFonts w:ascii="仿宋" w:hAnsi="仿宋" w:eastAsia="仿宋"/>
                <w:kern w:val="0"/>
                <w:szCs w:val="21"/>
                <w:highlight w:val="none"/>
              </w:rPr>
            </w:pPr>
          </w:p>
        </w:tc>
        <w:tc>
          <w:tcPr>
            <w:tcW w:w="396" w:type="dxa"/>
            <w:vMerge w:val="continue"/>
            <w:vAlign w:val="center"/>
          </w:tcPr>
          <w:p>
            <w:pPr>
              <w:spacing w:line="240" w:lineRule="exact"/>
              <w:jc w:val="center"/>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新建楼堂馆所面积控制率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以下（含）计满分，每超出</w:t>
            </w:r>
            <w:r>
              <w:rPr>
                <w:rFonts w:ascii="仿宋" w:hAnsi="仿宋" w:eastAsia="仿宋"/>
                <w:kern w:val="0"/>
                <w:szCs w:val="21"/>
                <w:highlight w:val="none"/>
              </w:rPr>
              <w:t>5%</w:t>
            </w:r>
            <w:r>
              <w:rPr>
                <w:rFonts w:hint="eastAsia" w:ascii="仿宋" w:hAnsi="仿宋" w:eastAsia="仿宋"/>
                <w:kern w:val="0"/>
                <w:szCs w:val="21"/>
                <w:highlight w:val="none"/>
              </w:rPr>
              <w:t>扣</w:t>
            </w:r>
            <w:r>
              <w:rPr>
                <w:rFonts w:ascii="仿宋" w:hAnsi="仿宋" w:eastAsia="仿宋"/>
                <w:kern w:val="0"/>
                <w:szCs w:val="21"/>
                <w:highlight w:val="none"/>
              </w:rPr>
              <w:t>2</w:t>
            </w:r>
            <w:r>
              <w:rPr>
                <w:rFonts w:hint="eastAsia" w:ascii="仿宋" w:hAnsi="仿宋" w:eastAsia="仿宋"/>
                <w:kern w:val="0"/>
                <w:szCs w:val="21"/>
                <w:highlight w:val="none"/>
              </w:rPr>
              <w:t>分，扣完为止。没有楼堂馆所项目的部门按满分计算。</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楼堂馆所面积控制率</w:t>
            </w:r>
            <w:r>
              <w:rPr>
                <w:rFonts w:ascii="仿宋" w:hAnsi="仿宋" w:eastAsia="仿宋"/>
                <w:kern w:val="0"/>
                <w:szCs w:val="21"/>
                <w:highlight w:val="none"/>
              </w:rPr>
              <w:t>=</w:t>
            </w:r>
            <w:r>
              <w:rPr>
                <w:rFonts w:hint="eastAsia" w:ascii="仿宋" w:hAnsi="仿宋" w:eastAsia="仿宋"/>
                <w:kern w:val="0"/>
                <w:szCs w:val="21"/>
                <w:highlight w:val="none"/>
              </w:rPr>
              <w:t>实际建设面积</w:t>
            </w:r>
            <w:r>
              <w:rPr>
                <w:rFonts w:ascii="仿宋" w:hAnsi="仿宋" w:eastAsia="仿宋"/>
                <w:kern w:val="0"/>
                <w:szCs w:val="21"/>
                <w:highlight w:val="none"/>
              </w:rPr>
              <w:t>/</w:t>
            </w:r>
            <w:r>
              <w:rPr>
                <w:rFonts w:hint="eastAsia" w:ascii="仿宋" w:hAnsi="仿宋" w:eastAsia="仿宋"/>
                <w:kern w:val="0"/>
                <w:szCs w:val="21"/>
                <w:highlight w:val="none"/>
              </w:rPr>
              <w:t>批准建设面积×</w:t>
            </w:r>
            <w:r>
              <w:rPr>
                <w:rFonts w:ascii="仿宋" w:hAnsi="仿宋" w:eastAsia="仿宋"/>
                <w:kern w:val="0"/>
                <w:szCs w:val="21"/>
                <w:highlight w:val="none"/>
              </w:rPr>
              <w:t xml:space="preserve">100% </w:t>
            </w:r>
            <w:r>
              <w:rPr>
                <w:rFonts w:hint="eastAsia" w:ascii="仿宋" w:hAnsi="仿宋" w:eastAsia="仿宋"/>
                <w:kern w:val="0"/>
                <w:szCs w:val="21"/>
                <w:highlight w:val="none"/>
              </w:rPr>
              <w:t>。</w:t>
            </w:r>
            <w:r>
              <w:rPr>
                <w:rFonts w:ascii="仿宋" w:hAnsi="仿宋" w:eastAsia="仿宋"/>
                <w:kern w:val="0"/>
                <w:szCs w:val="21"/>
                <w:highlight w:val="none"/>
              </w:rPr>
              <w:br w:type="textWrapping"/>
            </w:r>
            <w:r>
              <w:rPr>
                <w:rFonts w:hint="eastAsia" w:ascii="仿宋" w:hAnsi="仿宋" w:eastAsia="仿宋"/>
                <w:kern w:val="0"/>
                <w:szCs w:val="21"/>
                <w:highlight w:val="none"/>
              </w:rPr>
              <w:t>该指标以</w:t>
            </w:r>
            <w:r>
              <w:rPr>
                <w:rFonts w:hint="eastAsia" w:ascii="仿宋" w:hAnsi="仿宋" w:eastAsia="仿宋"/>
                <w:kern w:val="0"/>
                <w:szCs w:val="21"/>
                <w:highlight w:val="none"/>
                <w:lang w:eastAsia="zh-CN"/>
              </w:rPr>
              <w:t>2021</w:t>
            </w:r>
            <w:r>
              <w:rPr>
                <w:rFonts w:hint="eastAsia" w:ascii="仿宋" w:hAnsi="仿宋" w:eastAsia="仿宋"/>
                <w:kern w:val="0"/>
                <w:szCs w:val="21"/>
                <w:highlight w:val="none"/>
              </w:rPr>
              <w:t>年完工的新建楼堂馆所为评价内容。</w:t>
            </w:r>
          </w:p>
        </w:tc>
        <w:tc>
          <w:tcPr>
            <w:tcW w:w="498"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3"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center"/>
              <w:rPr>
                <w:rFonts w:ascii="仿宋" w:hAnsi="仿宋" w:eastAsia="仿宋"/>
                <w:kern w:val="0"/>
                <w:szCs w:val="21"/>
                <w:highlight w:val="none"/>
              </w:rPr>
            </w:pPr>
          </w:p>
        </w:tc>
        <w:tc>
          <w:tcPr>
            <w:tcW w:w="396" w:type="dxa"/>
            <w:vMerge w:val="continue"/>
            <w:vAlign w:val="center"/>
          </w:tcPr>
          <w:p>
            <w:pPr>
              <w:spacing w:line="240" w:lineRule="exact"/>
              <w:jc w:val="center"/>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新建楼堂馆所投资概算控制率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以下（含）计满分，每超出</w:t>
            </w:r>
            <w:r>
              <w:rPr>
                <w:rFonts w:ascii="仿宋" w:hAnsi="仿宋" w:eastAsia="仿宋"/>
                <w:kern w:val="0"/>
                <w:szCs w:val="21"/>
                <w:highlight w:val="none"/>
              </w:rPr>
              <w:t>5%</w:t>
            </w:r>
            <w:r>
              <w:rPr>
                <w:rFonts w:hint="eastAsia" w:ascii="仿宋" w:hAnsi="仿宋" w:eastAsia="仿宋"/>
                <w:kern w:val="0"/>
                <w:szCs w:val="21"/>
                <w:highlight w:val="none"/>
              </w:rPr>
              <w:t>扣</w:t>
            </w:r>
            <w:r>
              <w:rPr>
                <w:rFonts w:ascii="仿宋" w:hAnsi="仿宋" w:eastAsia="仿宋"/>
                <w:kern w:val="0"/>
                <w:szCs w:val="21"/>
                <w:highlight w:val="none"/>
              </w:rPr>
              <w:t>2</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楼堂馆所投资预算控制率</w:t>
            </w:r>
            <w:r>
              <w:rPr>
                <w:rFonts w:ascii="仿宋" w:hAnsi="仿宋" w:eastAsia="仿宋"/>
                <w:kern w:val="0"/>
                <w:szCs w:val="21"/>
                <w:highlight w:val="none"/>
              </w:rPr>
              <w:t>=</w:t>
            </w:r>
            <w:r>
              <w:rPr>
                <w:rFonts w:hint="eastAsia" w:ascii="仿宋" w:hAnsi="仿宋" w:eastAsia="仿宋"/>
                <w:kern w:val="0"/>
                <w:szCs w:val="21"/>
                <w:highlight w:val="none"/>
              </w:rPr>
              <w:t>实际投资金额</w:t>
            </w:r>
            <w:r>
              <w:rPr>
                <w:rFonts w:ascii="仿宋" w:hAnsi="仿宋" w:eastAsia="仿宋"/>
                <w:kern w:val="0"/>
                <w:szCs w:val="21"/>
                <w:highlight w:val="none"/>
              </w:rPr>
              <w:t>/</w:t>
            </w:r>
            <w:r>
              <w:rPr>
                <w:rFonts w:hint="eastAsia" w:ascii="仿宋" w:hAnsi="仿宋" w:eastAsia="仿宋"/>
                <w:kern w:val="0"/>
                <w:szCs w:val="21"/>
                <w:highlight w:val="none"/>
              </w:rPr>
              <w:t>批准投资金额×</w:t>
            </w:r>
            <w:r>
              <w:rPr>
                <w:rFonts w:ascii="仿宋" w:hAnsi="仿宋" w:eastAsia="仿宋"/>
                <w:kern w:val="0"/>
                <w:szCs w:val="21"/>
                <w:highlight w:val="none"/>
              </w:rPr>
              <w:t xml:space="preserve">100% </w:t>
            </w:r>
            <w:r>
              <w:rPr>
                <w:rFonts w:hint="eastAsia" w:ascii="仿宋" w:hAnsi="仿宋" w:eastAsia="仿宋"/>
                <w:kern w:val="0"/>
                <w:szCs w:val="21"/>
                <w:highlight w:val="none"/>
              </w:rPr>
              <w:t>。</w:t>
            </w:r>
            <w:r>
              <w:rPr>
                <w:rFonts w:ascii="仿宋" w:hAnsi="仿宋" w:eastAsia="仿宋"/>
                <w:kern w:val="0"/>
                <w:szCs w:val="21"/>
                <w:highlight w:val="none"/>
              </w:rPr>
              <w:br w:type="textWrapping"/>
            </w:r>
            <w:r>
              <w:rPr>
                <w:rFonts w:hint="eastAsia" w:ascii="仿宋" w:hAnsi="仿宋" w:eastAsia="仿宋"/>
                <w:kern w:val="0"/>
                <w:szCs w:val="21"/>
                <w:highlight w:val="none"/>
              </w:rPr>
              <w:t>该指标以</w:t>
            </w:r>
            <w:r>
              <w:rPr>
                <w:rFonts w:hint="eastAsia" w:ascii="仿宋" w:hAnsi="仿宋" w:eastAsia="仿宋"/>
                <w:kern w:val="0"/>
                <w:szCs w:val="21"/>
                <w:highlight w:val="none"/>
                <w:lang w:eastAsia="zh-CN"/>
              </w:rPr>
              <w:t>2021</w:t>
            </w:r>
            <w:r>
              <w:rPr>
                <w:rFonts w:hint="eastAsia" w:ascii="仿宋" w:hAnsi="仿宋" w:eastAsia="仿宋"/>
                <w:kern w:val="0"/>
                <w:szCs w:val="21"/>
                <w:highlight w:val="none"/>
              </w:rPr>
              <w:t>年完工的新建楼堂馆所为评价内容。</w:t>
            </w:r>
          </w:p>
        </w:tc>
        <w:tc>
          <w:tcPr>
            <w:tcW w:w="498"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62"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center"/>
              <w:rPr>
                <w:rFonts w:ascii="仿宋" w:hAnsi="仿宋" w:eastAsia="仿宋"/>
                <w:kern w:val="0"/>
                <w:szCs w:val="21"/>
                <w:highlight w:val="none"/>
              </w:rPr>
            </w:pPr>
          </w:p>
        </w:tc>
        <w:tc>
          <w:tcPr>
            <w:tcW w:w="396" w:type="dxa"/>
            <w:vMerge w:val="continue"/>
            <w:vAlign w:val="center"/>
          </w:tcPr>
          <w:p>
            <w:pPr>
              <w:spacing w:line="240" w:lineRule="exact"/>
              <w:jc w:val="center"/>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公用经费控制率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8</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 xml:space="preserve">以下（含）计满分，每超出  </w:t>
            </w:r>
            <w:r>
              <w:rPr>
                <w:rFonts w:ascii="仿宋" w:hAnsi="仿宋" w:eastAsia="仿宋"/>
                <w:kern w:val="0"/>
                <w:szCs w:val="21"/>
                <w:highlight w:val="none"/>
              </w:rPr>
              <w:t>1%</w:t>
            </w:r>
            <w:r>
              <w:rPr>
                <w:rFonts w:hint="eastAsia" w:ascii="仿宋" w:hAnsi="仿宋" w:eastAsia="仿宋"/>
                <w:kern w:val="0"/>
                <w:szCs w:val="21"/>
                <w:highlight w:val="none"/>
              </w:rPr>
              <w:t>扣</w:t>
            </w:r>
            <w:r>
              <w:rPr>
                <w:rFonts w:ascii="仿宋" w:hAnsi="仿宋" w:eastAsia="仿宋"/>
                <w:kern w:val="0"/>
                <w:szCs w:val="21"/>
                <w:highlight w:val="none"/>
              </w:rPr>
              <w:t>1</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公用经费控制率</w:t>
            </w:r>
            <w:r>
              <w:rPr>
                <w:rFonts w:ascii="仿宋" w:hAnsi="仿宋" w:eastAsia="仿宋"/>
                <w:kern w:val="0"/>
                <w:szCs w:val="21"/>
                <w:highlight w:val="none"/>
              </w:rPr>
              <w:t>=</w:t>
            </w:r>
            <w:r>
              <w:rPr>
                <w:rFonts w:hint="eastAsia" w:ascii="仿宋" w:hAnsi="仿宋" w:eastAsia="仿宋"/>
                <w:kern w:val="0"/>
                <w:szCs w:val="21"/>
                <w:highlight w:val="none"/>
              </w:rPr>
              <w:t>（实际支出公用经费总额</w:t>
            </w:r>
            <w:r>
              <w:rPr>
                <w:rFonts w:ascii="仿宋" w:hAnsi="仿宋" w:eastAsia="仿宋"/>
                <w:kern w:val="0"/>
                <w:szCs w:val="21"/>
                <w:highlight w:val="none"/>
              </w:rPr>
              <w:t>/</w:t>
            </w:r>
            <w:r>
              <w:rPr>
                <w:rFonts w:hint="eastAsia" w:ascii="仿宋" w:hAnsi="仿宋" w:eastAsia="仿宋"/>
                <w:kern w:val="0"/>
                <w:szCs w:val="21"/>
                <w:highlight w:val="none"/>
              </w:rPr>
              <w:t>预算安排公用经费总额）×</w:t>
            </w:r>
            <w:r>
              <w:rPr>
                <w:rFonts w:ascii="仿宋" w:hAnsi="仿宋" w:eastAsia="仿宋"/>
                <w:kern w:val="0"/>
                <w:szCs w:val="21"/>
                <w:highlight w:val="none"/>
              </w:rPr>
              <w:t>100%</w:t>
            </w:r>
            <w:r>
              <w:rPr>
                <w:rFonts w:hint="eastAsia" w:ascii="仿宋" w:hAnsi="仿宋" w:eastAsia="仿宋"/>
                <w:kern w:val="0"/>
                <w:szCs w:val="21"/>
                <w:highlight w:val="none"/>
              </w:rPr>
              <w:t>。</w:t>
            </w:r>
            <w:r>
              <w:rPr>
                <w:rFonts w:ascii="仿宋" w:hAnsi="仿宋" w:eastAsia="仿宋"/>
                <w:kern w:val="0"/>
                <w:szCs w:val="21"/>
                <w:highlight w:val="none"/>
              </w:rPr>
              <w:br w:type="textWrapping"/>
            </w:r>
            <w:r>
              <w:rPr>
                <w:rFonts w:hint="eastAsia" w:ascii="仿宋" w:hAnsi="仿宋" w:eastAsia="仿宋"/>
                <w:kern w:val="0"/>
                <w:szCs w:val="21"/>
                <w:highlight w:val="none"/>
              </w:rPr>
              <w:t>公用经费支出是指部门基本支出中的一般商品和服务支出。</w:t>
            </w:r>
          </w:p>
        </w:tc>
        <w:tc>
          <w:tcPr>
            <w:tcW w:w="498"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3"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left"/>
              <w:rPr>
                <w:rFonts w:ascii="仿宋" w:hAnsi="仿宋" w:eastAsia="仿宋"/>
                <w:kern w:val="0"/>
                <w:szCs w:val="21"/>
                <w:highlight w:val="none"/>
              </w:rPr>
            </w:pPr>
          </w:p>
        </w:tc>
        <w:tc>
          <w:tcPr>
            <w:tcW w:w="396" w:type="dxa"/>
            <w:vMerge w:val="continue"/>
            <w:vAlign w:val="center"/>
          </w:tcPr>
          <w:p>
            <w:pPr>
              <w:spacing w:line="240" w:lineRule="exact"/>
              <w:jc w:val="left"/>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“三公经费”控制率</w:t>
            </w:r>
          </w:p>
        </w:tc>
        <w:tc>
          <w:tcPr>
            <w:tcW w:w="284"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6</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以下（含）计满分，每超出</w:t>
            </w:r>
            <w:r>
              <w:rPr>
                <w:rFonts w:ascii="仿宋" w:hAnsi="仿宋" w:eastAsia="仿宋"/>
                <w:kern w:val="0"/>
                <w:szCs w:val="21"/>
                <w:highlight w:val="none"/>
              </w:rPr>
              <w:t>1%</w:t>
            </w:r>
            <w:r>
              <w:rPr>
                <w:rFonts w:hint="eastAsia" w:ascii="仿宋" w:hAnsi="仿宋" w:eastAsia="仿宋"/>
                <w:kern w:val="0"/>
                <w:szCs w:val="21"/>
                <w:highlight w:val="none"/>
              </w:rPr>
              <w:t>扣</w:t>
            </w:r>
            <w:r>
              <w:rPr>
                <w:rFonts w:ascii="仿宋" w:hAnsi="仿宋" w:eastAsia="仿宋"/>
                <w:kern w:val="0"/>
                <w:szCs w:val="21"/>
                <w:highlight w:val="none"/>
              </w:rPr>
              <w:t>1</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“三公经费”控制率</w:t>
            </w:r>
            <w:r>
              <w:rPr>
                <w:rFonts w:ascii="仿宋" w:hAnsi="仿宋" w:eastAsia="仿宋"/>
                <w:kern w:val="0"/>
                <w:szCs w:val="21"/>
                <w:highlight w:val="none"/>
              </w:rPr>
              <w:t>-</w:t>
            </w:r>
            <w:r>
              <w:rPr>
                <w:rFonts w:hint="eastAsia" w:ascii="仿宋" w:hAnsi="仿宋" w:eastAsia="仿宋"/>
                <w:kern w:val="0"/>
                <w:szCs w:val="21"/>
                <w:highlight w:val="none"/>
              </w:rPr>
              <w:t>（“三公经费”实际支出数</w:t>
            </w:r>
            <w:r>
              <w:rPr>
                <w:rFonts w:ascii="仿宋" w:hAnsi="仿宋" w:eastAsia="仿宋"/>
                <w:kern w:val="0"/>
                <w:szCs w:val="21"/>
                <w:highlight w:val="none"/>
              </w:rPr>
              <w:t>/</w:t>
            </w:r>
            <w:r>
              <w:rPr>
                <w:rFonts w:hint="eastAsia" w:ascii="仿宋" w:hAnsi="仿宋" w:eastAsia="仿宋"/>
                <w:kern w:val="0"/>
                <w:szCs w:val="21"/>
                <w:highlight w:val="none"/>
              </w:rPr>
              <w:t>“三公经费”预算安排数）×</w:t>
            </w:r>
            <w:r>
              <w:rPr>
                <w:rFonts w:ascii="仿宋" w:hAnsi="仿宋" w:eastAsia="仿宋"/>
                <w:kern w:val="0"/>
                <w:szCs w:val="21"/>
                <w:highlight w:val="none"/>
              </w:rPr>
              <w:t>100%</w:t>
            </w:r>
            <w:r>
              <w:rPr>
                <w:rFonts w:hint="eastAsia" w:ascii="仿宋" w:hAnsi="仿宋" w:eastAsia="仿宋"/>
                <w:kern w:val="0"/>
                <w:szCs w:val="21"/>
                <w:highlight w:val="none"/>
              </w:rPr>
              <w:t>。</w:t>
            </w:r>
          </w:p>
        </w:tc>
        <w:tc>
          <w:tcPr>
            <w:tcW w:w="498"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left"/>
              <w:rPr>
                <w:rFonts w:ascii="仿宋" w:hAnsi="仿宋" w:eastAsia="仿宋"/>
                <w:kern w:val="0"/>
                <w:szCs w:val="21"/>
                <w:highlight w:val="none"/>
              </w:rPr>
            </w:pPr>
          </w:p>
        </w:tc>
        <w:tc>
          <w:tcPr>
            <w:tcW w:w="396" w:type="dxa"/>
            <w:vMerge w:val="continue"/>
            <w:vAlign w:val="center"/>
          </w:tcPr>
          <w:p>
            <w:pPr>
              <w:spacing w:line="240" w:lineRule="exact"/>
              <w:jc w:val="left"/>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政府采购执行率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6</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计满分，每超过（降低）</w:t>
            </w:r>
            <w:r>
              <w:rPr>
                <w:rFonts w:ascii="仿宋" w:hAnsi="仿宋" w:eastAsia="仿宋"/>
                <w:kern w:val="0"/>
                <w:szCs w:val="21"/>
                <w:highlight w:val="none"/>
              </w:rPr>
              <w:t>5%</w:t>
            </w:r>
            <w:r>
              <w:rPr>
                <w:rFonts w:hint="eastAsia" w:ascii="仿宋" w:hAnsi="仿宋" w:eastAsia="仿宋"/>
                <w:kern w:val="0"/>
                <w:szCs w:val="21"/>
                <w:highlight w:val="none"/>
              </w:rPr>
              <w:t>扣</w:t>
            </w:r>
            <w:r>
              <w:rPr>
                <w:rFonts w:ascii="仿宋" w:hAnsi="仿宋" w:eastAsia="仿宋"/>
                <w:kern w:val="0"/>
                <w:szCs w:val="21"/>
                <w:highlight w:val="none"/>
              </w:rPr>
              <w:t>2</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政府采购执行率</w:t>
            </w:r>
            <w:r>
              <w:rPr>
                <w:rFonts w:ascii="仿宋" w:hAnsi="仿宋" w:eastAsia="仿宋"/>
                <w:kern w:val="0"/>
                <w:szCs w:val="21"/>
                <w:highlight w:val="none"/>
              </w:rPr>
              <w:t>=</w:t>
            </w:r>
            <w:r>
              <w:rPr>
                <w:rFonts w:hint="eastAsia" w:ascii="仿宋" w:hAnsi="仿宋" w:eastAsia="仿宋"/>
                <w:kern w:val="0"/>
                <w:szCs w:val="21"/>
                <w:highlight w:val="none"/>
              </w:rPr>
              <w:t>（实际政府采购金额</w:t>
            </w:r>
            <w:r>
              <w:rPr>
                <w:rFonts w:ascii="仿宋" w:hAnsi="仿宋" w:eastAsia="仿宋"/>
                <w:kern w:val="0"/>
                <w:szCs w:val="21"/>
                <w:highlight w:val="none"/>
              </w:rPr>
              <w:t>/</w:t>
            </w:r>
            <w:r>
              <w:rPr>
                <w:rFonts w:hint="eastAsia" w:ascii="仿宋" w:hAnsi="仿宋" w:eastAsia="仿宋"/>
                <w:kern w:val="0"/>
                <w:szCs w:val="21"/>
                <w:highlight w:val="none"/>
              </w:rPr>
              <w:t>政府采购预算数）×</w:t>
            </w:r>
            <w:r>
              <w:rPr>
                <w:rFonts w:ascii="仿宋" w:hAnsi="仿宋" w:eastAsia="仿宋"/>
                <w:kern w:val="0"/>
                <w:szCs w:val="21"/>
                <w:highlight w:val="none"/>
              </w:rPr>
              <w:t>100%</w:t>
            </w:r>
          </w:p>
        </w:tc>
        <w:tc>
          <w:tcPr>
            <w:tcW w:w="498" w:type="dxa"/>
            <w:vAlign w:val="center"/>
          </w:tcPr>
          <w:p>
            <w:pPr>
              <w:spacing w:line="240" w:lineRule="exact"/>
              <w:jc w:val="center"/>
              <w:rPr>
                <w:rFonts w:hint="default" w:ascii="仿宋" w:hAnsi="仿宋" w:eastAsia="仿宋"/>
                <w:kern w:val="0"/>
                <w:szCs w:val="21"/>
                <w:highlight w:val="none"/>
                <w:lang w:val="en-US" w:eastAsia="zh-CN"/>
              </w:rPr>
            </w:pPr>
            <w:r>
              <w:rPr>
                <w:rFonts w:hint="eastAsia" w:ascii="仿宋" w:hAnsi="仿宋" w:eastAsia="仿宋"/>
                <w:kern w:val="0"/>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过</w:t>
            </w:r>
          </w:p>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程</w:t>
            </w:r>
          </w:p>
        </w:tc>
        <w:tc>
          <w:tcPr>
            <w:tcW w:w="400" w:type="dxa"/>
            <w:vMerge w:val="restart"/>
            <w:vAlign w:val="center"/>
          </w:tcPr>
          <w:p>
            <w:pPr>
              <w:spacing w:line="280" w:lineRule="exact"/>
              <w:jc w:val="left"/>
              <w:rPr>
                <w:rFonts w:ascii="仿宋" w:hAnsi="仿宋" w:eastAsia="仿宋"/>
                <w:kern w:val="0"/>
                <w:szCs w:val="21"/>
                <w:highlight w:val="none"/>
              </w:rPr>
            </w:pPr>
          </w:p>
        </w:tc>
        <w:tc>
          <w:tcPr>
            <w:tcW w:w="478" w:type="dxa"/>
            <w:vMerge w:val="restart"/>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预算管理</w:t>
            </w:r>
          </w:p>
        </w:tc>
        <w:tc>
          <w:tcPr>
            <w:tcW w:w="396" w:type="dxa"/>
            <w:vMerge w:val="restart"/>
            <w:vAlign w:val="center"/>
          </w:tcPr>
          <w:p>
            <w:pPr>
              <w:spacing w:line="280" w:lineRule="exact"/>
              <w:jc w:val="left"/>
              <w:rPr>
                <w:rFonts w:ascii="仿宋" w:hAnsi="仿宋" w:eastAsia="仿宋"/>
                <w:kern w:val="0"/>
                <w:szCs w:val="21"/>
                <w:highlight w:val="none"/>
              </w:rPr>
            </w:pP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管理制度健全性</w:t>
            </w:r>
          </w:p>
        </w:tc>
        <w:tc>
          <w:tcPr>
            <w:tcW w:w="284"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9</w:t>
            </w:r>
          </w:p>
        </w:tc>
        <w:tc>
          <w:tcPr>
            <w:tcW w:w="5490" w:type="dxa"/>
            <w:gridSpan w:val="2"/>
            <w:vAlign w:val="center"/>
          </w:tcPr>
          <w:p>
            <w:pPr>
              <w:spacing w:line="280" w:lineRule="exact"/>
              <w:jc w:val="left"/>
              <w:rPr>
                <w:rFonts w:ascii="仿宋" w:hAnsi="仿宋" w:eastAsia="仿宋"/>
                <w:kern w:val="0"/>
                <w:szCs w:val="21"/>
                <w:highlight w:val="none"/>
              </w:rPr>
            </w:pPr>
            <w:r>
              <w:rPr>
                <w:rFonts w:hint="eastAsia" w:ascii="仿宋" w:hAnsi="仿宋" w:eastAsia="仿宋" w:cs="宋体"/>
                <w:kern w:val="0"/>
                <w:szCs w:val="21"/>
                <w:highlight w:val="none"/>
              </w:rPr>
              <w:t>①</w:t>
            </w:r>
            <w:r>
              <w:rPr>
                <w:rFonts w:hint="eastAsia" w:ascii="仿宋" w:hAnsi="仿宋" w:eastAsia="仿宋"/>
                <w:kern w:val="0"/>
                <w:szCs w:val="21"/>
                <w:highlight w:val="none"/>
              </w:rPr>
              <w:t>有内部财务管理制度、会计核算制度等管理制度，</w:t>
            </w:r>
            <w:r>
              <w:rPr>
                <w:rFonts w:ascii="仿宋" w:hAnsi="仿宋" w:eastAsia="仿宋"/>
                <w:kern w:val="0"/>
                <w:szCs w:val="21"/>
                <w:highlight w:val="none"/>
              </w:rPr>
              <w:t>2</w:t>
            </w:r>
            <w:r>
              <w:rPr>
                <w:rFonts w:hint="eastAsia" w:ascii="仿宋" w:hAnsi="仿宋" w:eastAsia="仿宋"/>
                <w:kern w:val="0"/>
                <w:szCs w:val="21"/>
                <w:highlight w:val="none"/>
              </w:rPr>
              <w:t>分；</w:t>
            </w:r>
            <w:r>
              <w:rPr>
                <w:rFonts w:ascii="仿宋" w:hAnsi="仿宋" w:eastAsia="仿宋"/>
                <w:kern w:val="0"/>
                <w:szCs w:val="21"/>
                <w:highlight w:val="none"/>
              </w:rPr>
              <w:br w:type="textWrapping"/>
            </w:r>
            <w:r>
              <w:rPr>
                <w:rFonts w:hint="eastAsia" w:ascii="仿宋" w:hAnsi="仿宋" w:eastAsia="仿宋" w:cs="宋体"/>
                <w:kern w:val="0"/>
                <w:szCs w:val="21"/>
                <w:highlight w:val="none"/>
              </w:rPr>
              <w:t>②</w:t>
            </w:r>
            <w:r>
              <w:rPr>
                <w:rFonts w:hint="eastAsia" w:ascii="仿宋" w:hAnsi="仿宋" w:eastAsia="仿宋"/>
                <w:kern w:val="0"/>
                <w:szCs w:val="21"/>
                <w:highlight w:val="none"/>
              </w:rPr>
              <w:t>有本部门厉行节约制度</w:t>
            </w:r>
            <w:r>
              <w:rPr>
                <w:rFonts w:ascii="仿宋" w:hAnsi="仿宋" w:eastAsia="仿宋"/>
                <w:kern w:val="0"/>
                <w:szCs w:val="21"/>
                <w:highlight w:val="none"/>
              </w:rPr>
              <w:t>,2</w:t>
            </w:r>
            <w:r>
              <w:rPr>
                <w:rFonts w:hint="eastAsia" w:ascii="仿宋" w:hAnsi="仿宋" w:eastAsia="仿宋"/>
                <w:kern w:val="0"/>
                <w:szCs w:val="21"/>
                <w:highlight w:val="none"/>
              </w:rPr>
              <w:t>分；</w:t>
            </w:r>
            <w:r>
              <w:rPr>
                <w:rFonts w:ascii="仿宋" w:hAnsi="仿宋" w:eastAsia="仿宋"/>
                <w:kern w:val="0"/>
                <w:szCs w:val="21"/>
                <w:highlight w:val="none"/>
              </w:rPr>
              <w:br w:type="textWrapping"/>
            </w:r>
            <w:r>
              <w:rPr>
                <w:rFonts w:hint="eastAsia" w:ascii="仿宋" w:hAnsi="仿宋" w:eastAsia="仿宋" w:cs="宋体"/>
                <w:kern w:val="0"/>
                <w:szCs w:val="21"/>
                <w:highlight w:val="none"/>
              </w:rPr>
              <w:t>③</w:t>
            </w:r>
            <w:r>
              <w:rPr>
                <w:rFonts w:hint="eastAsia" w:ascii="仿宋" w:hAnsi="仿宋" w:eastAsia="仿宋"/>
                <w:kern w:val="0"/>
                <w:szCs w:val="21"/>
                <w:highlight w:val="none"/>
              </w:rPr>
              <w:t>相关管理制度合法、合规、完整，3分；</w:t>
            </w:r>
            <w:r>
              <w:rPr>
                <w:rFonts w:hint="eastAsia" w:ascii="仿宋" w:hAnsi="仿宋" w:eastAsia="仿宋" w:cs="宋体"/>
                <w:kern w:val="0"/>
                <w:szCs w:val="21"/>
                <w:highlight w:val="none"/>
              </w:rPr>
              <w:t>④</w:t>
            </w:r>
            <w:r>
              <w:rPr>
                <w:rFonts w:hint="eastAsia" w:ascii="仿宋" w:hAnsi="仿宋" w:eastAsia="仿宋"/>
                <w:kern w:val="0"/>
                <w:szCs w:val="21"/>
                <w:highlight w:val="none"/>
              </w:rPr>
              <w:t>相关管理制度得到有效执行，</w:t>
            </w:r>
            <w:r>
              <w:rPr>
                <w:rFonts w:ascii="仿宋" w:hAnsi="仿宋" w:eastAsia="仿宋"/>
                <w:kern w:val="0"/>
                <w:szCs w:val="21"/>
                <w:highlight w:val="none"/>
              </w:rPr>
              <w:t>2</w:t>
            </w:r>
            <w:r>
              <w:rPr>
                <w:rFonts w:hint="eastAsia" w:ascii="仿宋" w:hAnsi="仿宋" w:eastAsia="仿宋"/>
                <w:kern w:val="0"/>
                <w:szCs w:val="21"/>
                <w:highlight w:val="none"/>
              </w:rPr>
              <w:t>分。</w:t>
            </w:r>
          </w:p>
        </w:tc>
        <w:tc>
          <w:tcPr>
            <w:tcW w:w="498"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continue"/>
            <w:vAlign w:val="center"/>
          </w:tcPr>
          <w:p>
            <w:pPr>
              <w:spacing w:line="280" w:lineRule="exact"/>
              <w:jc w:val="left"/>
              <w:rPr>
                <w:rFonts w:ascii="仿宋" w:hAnsi="仿宋" w:eastAsia="仿宋"/>
                <w:kern w:val="0"/>
                <w:szCs w:val="21"/>
                <w:highlight w:val="none"/>
              </w:rPr>
            </w:pPr>
          </w:p>
        </w:tc>
        <w:tc>
          <w:tcPr>
            <w:tcW w:w="396" w:type="dxa"/>
            <w:vMerge w:val="continue"/>
            <w:vAlign w:val="center"/>
          </w:tcPr>
          <w:p>
            <w:pPr>
              <w:spacing w:line="280" w:lineRule="exact"/>
              <w:jc w:val="left"/>
              <w:rPr>
                <w:rFonts w:ascii="仿宋" w:hAnsi="仿宋" w:eastAsia="仿宋"/>
                <w:kern w:val="0"/>
                <w:szCs w:val="21"/>
                <w:highlight w:val="none"/>
              </w:rPr>
            </w:pP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资金使用合规性</w:t>
            </w:r>
          </w:p>
        </w:tc>
        <w:tc>
          <w:tcPr>
            <w:tcW w:w="284"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6</w:t>
            </w:r>
          </w:p>
        </w:tc>
        <w:tc>
          <w:tcPr>
            <w:tcW w:w="5490" w:type="dxa"/>
            <w:gridSpan w:val="2"/>
            <w:vAlign w:val="center"/>
          </w:tcPr>
          <w:p>
            <w:pPr>
              <w:spacing w:line="280" w:lineRule="exact"/>
              <w:jc w:val="left"/>
              <w:rPr>
                <w:rFonts w:ascii="仿宋" w:hAnsi="仿宋" w:eastAsia="仿宋"/>
                <w:kern w:val="0"/>
                <w:szCs w:val="21"/>
                <w:highlight w:val="none"/>
              </w:rPr>
            </w:pPr>
            <w:r>
              <w:rPr>
                <w:rFonts w:hint="eastAsia" w:ascii="仿宋" w:hAnsi="仿宋" w:eastAsia="仿宋" w:cs="宋体"/>
                <w:kern w:val="0"/>
                <w:szCs w:val="21"/>
                <w:highlight w:val="none"/>
              </w:rPr>
              <w:t>①</w:t>
            </w:r>
            <w:r>
              <w:rPr>
                <w:rFonts w:hint="eastAsia" w:ascii="仿宋" w:hAnsi="仿宋" w:eastAsia="仿宋"/>
                <w:kern w:val="0"/>
                <w:szCs w:val="21"/>
                <w:highlight w:val="none"/>
              </w:rPr>
              <w:t>支出符合国家财经法规和财务管理制度规定以及有关专项资金管理办法的规定；</w:t>
            </w:r>
            <w:r>
              <w:rPr>
                <w:rFonts w:hint="eastAsia" w:ascii="仿宋" w:hAnsi="仿宋" w:eastAsia="仿宋" w:cs="宋体"/>
                <w:kern w:val="0"/>
                <w:szCs w:val="21"/>
                <w:highlight w:val="none"/>
              </w:rPr>
              <w:t>②</w:t>
            </w:r>
            <w:r>
              <w:rPr>
                <w:rFonts w:hint="eastAsia" w:ascii="仿宋" w:hAnsi="仿宋" w:eastAsia="仿宋"/>
                <w:kern w:val="0"/>
                <w:szCs w:val="21"/>
                <w:highlight w:val="none"/>
              </w:rPr>
              <w:t>资金拨付有完整的审批程序和手续；</w:t>
            </w:r>
            <w:r>
              <w:rPr>
                <w:rFonts w:hint="eastAsia" w:ascii="仿宋" w:hAnsi="仿宋" w:eastAsia="仿宋" w:cs="宋体"/>
                <w:kern w:val="0"/>
                <w:szCs w:val="21"/>
                <w:highlight w:val="none"/>
              </w:rPr>
              <w:t>③</w:t>
            </w:r>
            <w:r>
              <w:rPr>
                <w:rFonts w:hint="eastAsia" w:ascii="仿宋" w:hAnsi="仿宋" w:eastAsia="仿宋"/>
                <w:kern w:val="0"/>
                <w:szCs w:val="21"/>
                <w:highlight w:val="none"/>
              </w:rPr>
              <w:t>项目支出按规定经过评估论证；</w:t>
            </w:r>
            <w:r>
              <w:rPr>
                <w:rFonts w:hint="eastAsia" w:ascii="仿宋" w:hAnsi="仿宋" w:eastAsia="仿宋" w:cs="宋体"/>
                <w:kern w:val="0"/>
                <w:szCs w:val="21"/>
                <w:highlight w:val="none"/>
              </w:rPr>
              <w:t>④</w:t>
            </w:r>
            <w:r>
              <w:rPr>
                <w:rFonts w:hint="eastAsia" w:ascii="仿宋" w:hAnsi="仿宋" w:eastAsia="仿宋"/>
                <w:kern w:val="0"/>
                <w:szCs w:val="21"/>
                <w:highlight w:val="none"/>
              </w:rPr>
              <w:t>支出符合部门预算批复的用途；</w:t>
            </w:r>
            <w:r>
              <w:rPr>
                <w:rFonts w:hint="eastAsia" w:ascii="仿宋" w:hAnsi="仿宋" w:eastAsia="仿宋" w:cs="宋体"/>
                <w:kern w:val="0"/>
                <w:szCs w:val="21"/>
                <w:highlight w:val="none"/>
              </w:rPr>
              <w:t>⑤</w:t>
            </w:r>
            <w:r>
              <w:rPr>
                <w:rFonts w:hint="eastAsia" w:ascii="仿宋" w:hAnsi="仿宋" w:eastAsia="仿宋"/>
                <w:kern w:val="0"/>
                <w:szCs w:val="21"/>
                <w:highlight w:val="none"/>
              </w:rPr>
              <w:t>资金使用无截留、挤占、挪用、虚列支出等情况。</w:t>
            </w:r>
            <w:r>
              <w:rPr>
                <w:rFonts w:ascii="仿宋" w:hAnsi="仿宋" w:eastAsia="仿宋"/>
                <w:kern w:val="0"/>
                <w:szCs w:val="21"/>
                <w:highlight w:val="none"/>
              </w:rPr>
              <w:br w:type="textWrapping"/>
            </w:r>
            <w:r>
              <w:rPr>
                <w:rFonts w:hint="eastAsia" w:ascii="仿宋" w:hAnsi="仿宋" w:eastAsia="仿宋"/>
                <w:kern w:val="0"/>
                <w:szCs w:val="21"/>
                <w:highlight w:val="none"/>
              </w:rPr>
              <w:t>以上情况每出现一例不符合要求的扣</w:t>
            </w:r>
            <w:r>
              <w:rPr>
                <w:rFonts w:ascii="仿宋" w:hAnsi="仿宋" w:eastAsia="仿宋"/>
                <w:kern w:val="0"/>
                <w:szCs w:val="21"/>
                <w:highlight w:val="none"/>
              </w:rPr>
              <w:t>1</w:t>
            </w:r>
            <w:r>
              <w:rPr>
                <w:rFonts w:hint="eastAsia" w:ascii="仿宋" w:hAnsi="仿宋" w:eastAsia="仿宋"/>
                <w:kern w:val="0"/>
                <w:szCs w:val="21"/>
                <w:highlight w:val="none"/>
              </w:rPr>
              <w:t>分，扣完为止。</w:t>
            </w:r>
          </w:p>
        </w:tc>
        <w:tc>
          <w:tcPr>
            <w:tcW w:w="498" w:type="dxa"/>
            <w:vAlign w:val="center"/>
          </w:tcPr>
          <w:p>
            <w:pPr>
              <w:spacing w:line="28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continue"/>
            <w:vAlign w:val="center"/>
          </w:tcPr>
          <w:p>
            <w:pPr>
              <w:spacing w:line="280" w:lineRule="exact"/>
              <w:jc w:val="left"/>
              <w:rPr>
                <w:rFonts w:ascii="仿宋" w:hAnsi="仿宋" w:eastAsia="仿宋"/>
                <w:kern w:val="0"/>
                <w:szCs w:val="21"/>
                <w:highlight w:val="none"/>
              </w:rPr>
            </w:pPr>
          </w:p>
        </w:tc>
        <w:tc>
          <w:tcPr>
            <w:tcW w:w="396" w:type="dxa"/>
            <w:vMerge w:val="continue"/>
            <w:vAlign w:val="center"/>
          </w:tcPr>
          <w:p>
            <w:pPr>
              <w:spacing w:line="280" w:lineRule="exact"/>
              <w:jc w:val="left"/>
              <w:rPr>
                <w:rFonts w:ascii="仿宋" w:hAnsi="仿宋" w:eastAsia="仿宋"/>
                <w:kern w:val="0"/>
                <w:szCs w:val="21"/>
                <w:highlight w:val="none"/>
              </w:rPr>
            </w:pP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预决算信息公开性</w:t>
            </w:r>
          </w:p>
        </w:tc>
        <w:tc>
          <w:tcPr>
            <w:tcW w:w="284"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80" w:lineRule="exact"/>
              <w:jc w:val="left"/>
              <w:rPr>
                <w:rFonts w:ascii="仿宋" w:hAnsi="仿宋" w:eastAsia="仿宋"/>
                <w:kern w:val="0"/>
                <w:szCs w:val="21"/>
                <w:highlight w:val="none"/>
              </w:rPr>
            </w:pPr>
            <w:r>
              <w:rPr>
                <w:rFonts w:hint="eastAsia" w:ascii="仿宋" w:hAnsi="仿宋" w:eastAsia="仿宋" w:cs="宋体"/>
                <w:kern w:val="0"/>
                <w:szCs w:val="21"/>
                <w:highlight w:val="none"/>
              </w:rPr>
              <w:t>①</w:t>
            </w:r>
            <w:r>
              <w:rPr>
                <w:rFonts w:hint="eastAsia" w:ascii="仿宋" w:hAnsi="仿宋" w:eastAsia="仿宋"/>
                <w:kern w:val="0"/>
                <w:szCs w:val="21"/>
                <w:highlight w:val="none"/>
              </w:rPr>
              <w:t>按规定内容公开预决算信息，</w:t>
            </w:r>
            <w:r>
              <w:rPr>
                <w:rFonts w:ascii="仿宋" w:hAnsi="仿宋" w:eastAsia="仿宋"/>
                <w:kern w:val="0"/>
                <w:szCs w:val="21"/>
                <w:highlight w:val="none"/>
              </w:rPr>
              <w:t>1</w:t>
            </w:r>
            <w:r>
              <w:rPr>
                <w:rFonts w:hint="eastAsia" w:ascii="仿宋" w:hAnsi="仿宋" w:eastAsia="仿宋"/>
                <w:kern w:val="0"/>
                <w:szCs w:val="21"/>
                <w:highlight w:val="none"/>
              </w:rPr>
              <w:t>分；</w:t>
            </w:r>
            <w:r>
              <w:rPr>
                <w:rFonts w:hint="eastAsia" w:ascii="仿宋" w:hAnsi="仿宋" w:eastAsia="仿宋" w:cs="宋体"/>
                <w:kern w:val="0"/>
                <w:szCs w:val="21"/>
                <w:highlight w:val="none"/>
              </w:rPr>
              <w:t>②</w:t>
            </w:r>
            <w:r>
              <w:rPr>
                <w:rFonts w:hint="eastAsia" w:ascii="仿宋" w:hAnsi="仿宋" w:eastAsia="仿宋"/>
                <w:kern w:val="0"/>
                <w:szCs w:val="21"/>
                <w:highlight w:val="none"/>
              </w:rPr>
              <w:t>按规定时限公开预决算信息，</w:t>
            </w:r>
            <w:r>
              <w:rPr>
                <w:rFonts w:ascii="仿宋" w:hAnsi="仿宋" w:eastAsia="仿宋"/>
                <w:kern w:val="0"/>
                <w:szCs w:val="21"/>
                <w:highlight w:val="none"/>
              </w:rPr>
              <w:t>1</w:t>
            </w:r>
            <w:r>
              <w:rPr>
                <w:rFonts w:hint="eastAsia" w:ascii="仿宋" w:hAnsi="仿宋" w:eastAsia="仿宋"/>
                <w:kern w:val="0"/>
                <w:szCs w:val="21"/>
                <w:highlight w:val="none"/>
              </w:rPr>
              <w:t>分；</w:t>
            </w:r>
            <w:r>
              <w:rPr>
                <w:rFonts w:hint="eastAsia" w:ascii="仿宋" w:hAnsi="仿宋" w:eastAsia="仿宋" w:cs="宋体"/>
                <w:kern w:val="0"/>
                <w:szCs w:val="21"/>
                <w:highlight w:val="none"/>
              </w:rPr>
              <w:t>③</w:t>
            </w:r>
            <w:r>
              <w:rPr>
                <w:rFonts w:hint="eastAsia" w:ascii="仿宋" w:hAnsi="仿宋" w:eastAsia="仿宋"/>
                <w:kern w:val="0"/>
                <w:szCs w:val="21"/>
                <w:highlight w:val="none"/>
              </w:rPr>
              <w:t>基础数据信息和会计信息资料真实，</w:t>
            </w:r>
            <w:r>
              <w:rPr>
                <w:rFonts w:ascii="仿宋" w:hAnsi="仿宋" w:eastAsia="仿宋"/>
                <w:kern w:val="0"/>
                <w:szCs w:val="21"/>
                <w:highlight w:val="none"/>
              </w:rPr>
              <w:t>1</w:t>
            </w:r>
            <w:r>
              <w:rPr>
                <w:rFonts w:hint="eastAsia" w:ascii="仿宋" w:hAnsi="仿宋" w:eastAsia="仿宋"/>
                <w:kern w:val="0"/>
                <w:szCs w:val="21"/>
                <w:highlight w:val="none"/>
              </w:rPr>
              <w:t>分；</w:t>
            </w:r>
            <w:r>
              <w:rPr>
                <w:rFonts w:hint="eastAsia" w:ascii="仿宋" w:hAnsi="仿宋" w:eastAsia="仿宋" w:cs="宋体"/>
                <w:kern w:val="0"/>
                <w:szCs w:val="21"/>
                <w:highlight w:val="none"/>
              </w:rPr>
              <w:t>④</w:t>
            </w:r>
            <w:r>
              <w:rPr>
                <w:rFonts w:hint="eastAsia" w:ascii="仿宋" w:hAnsi="仿宋" w:eastAsia="仿宋"/>
                <w:kern w:val="0"/>
                <w:szCs w:val="21"/>
                <w:highlight w:val="none"/>
              </w:rPr>
              <w:t>基础数据信息和会计信息资料完整，</w:t>
            </w:r>
            <w:r>
              <w:rPr>
                <w:rFonts w:ascii="仿宋" w:hAnsi="仿宋" w:eastAsia="仿宋"/>
                <w:kern w:val="0"/>
                <w:szCs w:val="21"/>
                <w:highlight w:val="none"/>
              </w:rPr>
              <w:t>1</w:t>
            </w:r>
            <w:r>
              <w:rPr>
                <w:rFonts w:hint="eastAsia" w:ascii="仿宋" w:hAnsi="仿宋" w:eastAsia="仿宋"/>
                <w:kern w:val="0"/>
                <w:szCs w:val="21"/>
                <w:highlight w:val="none"/>
              </w:rPr>
              <w:t>分；</w:t>
            </w:r>
            <w:r>
              <w:rPr>
                <w:rFonts w:hint="eastAsia" w:ascii="仿宋" w:hAnsi="仿宋" w:eastAsia="仿宋" w:cs="宋体"/>
                <w:kern w:val="0"/>
                <w:szCs w:val="21"/>
                <w:highlight w:val="none"/>
              </w:rPr>
              <w:t>⑤</w:t>
            </w:r>
            <w:r>
              <w:rPr>
                <w:rFonts w:hint="eastAsia" w:ascii="仿宋" w:hAnsi="仿宋" w:eastAsia="仿宋"/>
                <w:kern w:val="0"/>
                <w:szCs w:val="21"/>
                <w:highlight w:val="none"/>
              </w:rPr>
              <w:t>基础数据信息和汇集信息资料准确，</w:t>
            </w:r>
            <w:r>
              <w:rPr>
                <w:rFonts w:ascii="仿宋" w:hAnsi="仿宋" w:eastAsia="仿宋"/>
                <w:kern w:val="0"/>
                <w:szCs w:val="21"/>
                <w:highlight w:val="none"/>
              </w:rPr>
              <w:t>1</w:t>
            </w:r>
            <w:r>
              <w:rPr>
                <w:rFonts w:hint="eastAsia" w:ascii="仿宋" w:hAnsi="仿宋" w:eastAsia="仿宋"/>
                <w:kern w:val="0"/>
                <w:szCs w:val="21"/>
                <w:highlight w:val="none"/>
              </w:rPr>
              <w:t>分。</w:t>
            </w:r>
            <w:r>
              <w:rPr>
                <w:rFonts w:ascii="仿宋" w:hAnsi="仿宋" w:eastAsia="仿宋"/>
                <w:kern w:val="0"/>
                <w:szCs w:val="21"/>
                <w:highlight w:val="none"/>
              </w:rPr>
              <w:t xml:space="preserve">  </w:t>
            </w:r>
          </w:p>
        </w:tc>
        <w:tc>
          <w:tcPr>
            <w:tcW w:w="3364" w:type="dxa"/>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预决算信息是指与部门预算、执行、决算、监督、绩效等管理相关的信息。</w:t>
            </w:r>
          </w:p>
        </w:tc>
        <w:tc>
          <w:tcPr>
            <w:tcW w:w="498"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产出及效率</w:t>
            </w:r>
          </w:p>
        </w:tc>
        <w:tc>
          <w:tcPr>
            <w:tcW w:w="400" w:type="dxa"/>
            <w:vMerge w:val="restart"/>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30</w:t>
            </w:r>
          </w:p>
        </w:tc>
        <w:tc>
          <w:tcPr>
            <w:tcW w:w="478"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职责履行</w:t>
            </w:r>
          </w:p>
        </w:tc>
        <w:tc>
          <w:tcPr>
            <w:tcW w:w="396"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8</w:t>
            </w: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重点工作实际完成率</w:t>
            </w:r>
          </w:p>
        </w:tc>
        <w:tc>
          <w:tcPr>
            <w:tcW w:w="284"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8</w:t>
            </w:r>
          </w:p>
        </w:tc>
        <w:tc>
          <w:tcPr>
            <w:tcW w:w="5490" w:type="dxa"/>
            <w:gridSpan w:val="2"/>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根据绩效办</w:t>
            </w:r>
            <w:r>
              <w:rPr>
                <w:rFonts w:hint="eastAsia" w:ascii="仿宋" w:hAnsi="仿宋" w:eastAsia="仿宋"/>
                <w:kern w:val="0"/>
                <w:szCs w:val="21"/>
                <w:highlight w:val="none"/>
                <w:lang w:eastAsia="zh-CN"/>
              </w:rPr>
              <w:t>2021</w:t>
            </w:r>
            <w:r>
              <w:rPr>
                <w:rFonts w:hint="eastAsia" w:ascii="仿宋" w:hAnsi="仿宋" w:eastAsia="仿宋"/>
                <w:kern w:val="0"/>
                <w:szCs w:val="21"/>
                <w:highlight w:val="none"/>
              </w:rPr>
              <w:t>年对各单位为民办实事和单位重点工程与重点工作考核分数折算。</w:t>
            </w:r>
            <w:r>
              <w:rPr>
                <w:rFonts w:ascii="仿宋" w:hAnsi="仿宋" w:eastAsia="仿宋"/>
                <w:kern w:val="0"/>
                <w:szCs w:val="21"/>
                <w:highlight w:val="none"/>
              </w:rPr>
              <w:br w:type="textWrapping"/>
            </w:r>
            <w:r>
              <w:rPr>
                <w:rFonts w:hint="eastAsia" w:ascii="仿宋" w:hAnsi="仿宋" w:eastAsia="仿宋"/>
                <w:kern w:val="0"/>
                <w:szCs w:val="21"/>
                <w:highlight w:val="none"/>
              </w:rPr>
              <w:t>该项得分</w:t>
            </w:r>
            <w:r>
              <w:rPr>
                <w:rFonts w:ascii="仿宋" w:hAnsi="仿宋" w:eastAsia="仿宋"/>
                <w:kern w:val="0"/>
                <w:szCs w:val="21"/>
                <w:highlight w:val="none"/>
              </w:rPr>
              <w:t>=</w:t>
            </w:r>
            <w:r>
              <w:rPr>
                <w:rFonts w:hint="eastAsia" w:ascii="仿宋" w:hAnsi="仿宋" w:eastAsia="仿宋"/>
                <w:kern w:val="0"/>
                <w:szCs w:val="21"/>
                <w:highlight w:val="none"/>
              </w:rPr>
              <w:t>（绩效办对应部分考核得分</w:t>
            </w:r>
            <w:r>
              <w:rPr>
                <w:rFonts w:ascii="仿宋" w:hAnsi="仿宋" w:eastAsia="仿宋"/>
                <w:kern w:val="0"/>
                <w:szCs w:val="21"/>
                <w:highlight w:val="none"/>
              </w:rPr>
              <w:t>/</w:t>
            </w:r>
            <w:r>
              <w:rPr>
                <w:rFonts w:hint="eastAsia" w:ascii="仿宋" w:hAnsi="仿宋" w:eastAsia="仿宋"/>
                <w:kern w:val="0"/>
                <w:szCs w:val="21"/>
                <w:highlight w:val="none"/>
              </w:rPr>
              <w:t>100）</w:t>
            </w:r>
            <w:r>
              <w:rPr>
                <w:rFonts w:ascii="仿宋" w:hAnsi="仿宋" w:eastAsia="仿宋"/>
                <w:kern w:val="0"/>
                <w:szCs w:val="21"/>
                <w:highlight w:val="none"/>
              </w:rPr>
              <w:t>*8</w:t>
            </w:r>
          </w:p>
        </w:tc>
        <w:tc>
          <w:tcPr>
            <w:tcW w:w="498" w:type="dxa"/>
            <w:vAlign w:val="center"/>
          </w:tcPr>
          <w:p>
            <w:pPr>
              <w:spacing w:line="28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restart"/>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履职</w:t>
            </w:r>
            <w:r>
              <w:rPr>
                <w:rFonts w:ascii="仿宋" w:hAnsi="仿宋" w:eastAsia="仿宋"/>
                <w:kern w:val="0"/>
                <w:szCs w:val="21"/>
                <w:highlight w:val="none"/>
              </w:rPr>
              <w:t xml:space="preserve"> </w:t>
            </w:r>
            <w:r>
              <w:rPr>
                <w:rFonts w:hint="eastAsia" w:ascii="仿宋" w:hAnsi="仿宋" w:eastAsia="仿宋"/>
                <w:kern w:val="0"/>
                <w:szCs w:val="21"/>
                <w:highlight w:val="none"/>
              </w:rPr>
              <w:t>效益</w:t>
            </w:r>
          </w:p>
        </w:tc>
        <w:tc>
          <w:tcPr>
            <w:tcW w:w="396" w:type="dxa"/>
            <w:vMerge w:val="restart"/>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10</w:t>
            </w: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经济</w:t>
            </w:r>
          </w:p>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效益</w:t>
            </w:r>
          </w:p>
        </w:tc>
        <w:tc>
          <w:tcPr>
            <w:tcW w:w="284" w:type="dxa"/>
            <w:vMerge w:val="restart"/>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10</w:t>
            </w:r>
          </w:p>
        </w:tc>
        <w:tc>
          <w:tcPr>
            <w:tcW w:w="5490" w:type="dxa"/>
            <w:gridSpan w:val="2"/>
            <w:vMerge w:val="restart"/>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pPr>
              <w:spacing w:line="280" w:lineRule="exact"/>
              <w:jc w:val="center"/>
              <w:rPr>
                <w:rFonts w:hint="default" w:ascii="仿宋" w:hAnsi="仿宋" w:eastAsia="仿宋"/>
                <w:kern w:val="0"/>
                <w:szCs w:val="21"/>
                <w:highlight w:val="none"/>
                <w:lang w:val="en-US" w:eastAsia="zh-CN"/>
              </w:rPr>
            </w:pPr>
            <w:r>
              <w:rPr>
                <w:rFonts w:hint="eastAsia" w:ascii="仿宋" w:hAnsi="仿宋" w:eastAsia="仿宋"/>
                <w:kern w:val="0"/>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continue"/>
            <w:vAlign w:val="center"/>
          </w:tcPr>
          <w:p>
            <w:pPr>
              <w:spacing w:line="280" w:lineRule="exact"/>
              <w:jc w:val="left"/>
              <w:rPr>
                <w:rFonts w:ascii="仿宋" w:hAnsi="仿宋" w:eastAsia="仿宋"/>
                <w:kern w:val="0"/>
                <w:szCs w:val="21"/>
                <w:highlight w:val="none"/>
              </w:rPr>
            </w:pPr>
          </w:p>
        </w:tc>
        <w:tc>
          <w:tcPr>
            <w:tcW w:w="396" w:type="dxa"/>
            <w:vMerge w:val="continue"/>
            <w:vAlign w:val="center"/>
          </w:tcPr>
          <w:p>
            <w:pPr>
              <w:spacing w:line="280" w:lineRule="exact"/>
              <w:jc w:val="left"/>
              <w:rPr>
                <w:rFonts w:ascii="仿宋" w:hAnsi="仿宋" w:eastAsia="仿宋"/>
                <w:kern w:val="0"/>
                <w:szCs w:val="21"/>
                <w:highlight w:val="none"/>
              </w:rPr>
            </w:pP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社会</w:t>
            </w:r>
          </w:p>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效益</w:t>
            </w:r>
          </w:p>
        </w:tc>
        <w:tc>
          <w:tcPr>
            <w:tcW w:w="284" w:type="dxa"/>
            <w:vMerge w:val="continue"/>
            <w:vAlign w:val="center"/>
          </w:tcPr>
          <w:p>
            <w:pPr>
              <w:spacing w:line="280" w:lineRule="exact"/>
              <w:jc w:val="left"/>
              <w:rPr>
                <w:rFonts w:ascii="仿宋" w:hAnsi="仿宋" w:eastAsia="仿宋"/>
                <w:kern w:val="0"/>
                <w:szCs w:val="21"/>
                <w:highlight w:val="none"/>
              </w:rPr>
            </w:pPr>
          </w:p>
        </w:tc>
        <w:tc>
          <w:tcPr>
            <w:tcW w:w="5490" w:type="dxa"/>
            <w:gridSpan w:val="2"/>
            <w:vMerge w:val="continue"/>
            <w:vAlign w:val="center"/>
          </w:tcPr>
          <w:p>
            <w:pPr>
              <w:spacing w:line="280" w:lineRule="exact"/>
              <w:jc w:val="left"/>
              <w:rPr>
                <w:rFonts w:ascii="仿宋" w:hAnsi="仿宋" w:eastAsia="仿宋"/>
                <w:kern w:val="0"/>
                <w:szCs w:val="21"/>
                <w:highlight w:val="none"/>
              </w:rPr>
            </w:pPr>
          </w:p>
        </w:tc>
        <w:tc>
          <w:tcPr>
            <w:tcW w:w="498" w:type="dxa"/>
            <w:vMerge w:val="continue"/>
            <w:vAlign w:val="center"/>
          </w:tcPr>
          <w:p>
            <w:pPr>
              <w:spacing w:line="280" w:lineRule="exact"/>
              <w:jc w:val="center"/>
              <w:rPr>
                <w:rFonts w:ascii="仿宋" w:hAnsi="仿宋" w:eastAsia="仿宋"/>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continue"/>
            <w:vAlign w:val="center"/>
          </w:tcPr>
          <w:p>
            <w:pPr>
              <w:spacing w:line="280" w:lineRule="exact"/>
              <w:jc w:val="left"/>
              <w:rPr>
                <w:rFonts w:ascii="仿宋" w:hAnsi="仿宋" w:eastAsia="仿宋"/>
                <w:kern w:val="0"/>
                <w:szCs w:val="21"/>
                <w:highlight w:val="none"/>
              </w:rPr>
            </w:pPr>
          </w:p>
        </w:tc>
        <w:tc>
          <w:tcPr>
            <w:tcW w:w="396" w:type="dxa"/>
            <w:vMerge w:val="restart"/>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12</w:t>
            </w: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行政</w:t>
            </w:r>
          </w:p>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效能</w:t>
            </w:r>
          </w:p>
        </w:tc>
        <w:tc>
          <w:tcPr>
            <w:tcW w:w="284"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6</w:t>
            </w:r>
          </w:p>
        </w:tc>
        <w:tc>
          <w:tcPr>
            <w:tcW w:w="2126" w:type="dxa"/>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促进部门改进文风会风，加强经费及资产管理，推动网上办事，提高行政效率，降低行政成本效果较好的计</w:t>
            </w:r>
            <w:r>
              <w:rPr>
                <w:rFonts w:ascii="仿宋" w:hAnsi="仿宋" w:eastAsia="仿宋"/>
                <w:kern w:val="0"/>
                <w:szCs w:val="21"/>
                <w:highlight w:val="none"/>
              </w:rPr>
              <w:t>6</w:t>
            </w:r>
            <w:r>
              <w:rPr>
                <w:rFonts w:hint="eastAsia" w:ascii="仿宋" w:hAnsi="仿宋" w:eastAsia="仿宋"/>
                <w:kern w:val="0"/>
                <w:szCs w:val="21"/>
                <w:highlight w:val="none"/>
              </w:rPr>
              <w:t>分；一般</w:t>
            </w:r>
            <w:r>
              <w:rPr>
                <w:rFonts w:ascii="仿宋" w:hAnsi="仿宋" w:eastAsia="仿宋"/>
                <w:kern w:val="0"/>
                <w:szCs w:val="21"/>
                <w:highlight w:val="none"/>
              </w:rPr>
              <w:t>3</w:t>
            </w:r>
            <w:r>
              <w:rPr>
                <w:rFonts w:hint="eastAsia" w:ascii="仿宋" w:hAnsi="仿宋" w:eastAsia="仿宋"/>
                <w:kern w:val="0"/>
                <w:szCs w:val="21"/>
                <w:highlight w:val="none"/>
              </w:rPr>
              <w:t>分；无效果或者效果不明显</w:t>
            </w:r>
            <w:r>
              <w:rPr>
                <w:rFonts w:ascii="仿宋" w:hAnsi="仿宋" w:eastAsia="仿宋"/>
                <w:kern w:val="0"/>
                <w:szCs w:val="21"/>
                <w:highlight w:val="none"/>
              </w:rPr>
              <w:t>0</w:t>
            </w:r>
            <w:r>
              <w:rPr>
                <w:rFonts w:hint="eastAsia" w:ascii="仿宋" w:hAnsi="仿宋" w:eastAsia="仿宋"/>
                <w:kern w:val="0"/>
                <w:szCs w:val="21"/>
                <w:highlight w:val="none"/>
              </w:rPr>
              <w:t>分。</w:t>
            </w:r>
          </w:p>
        </w:tc>
        <w:tc>
          <w:tcPr>
            <w:tcW w:w="3364" w:type="dxa"/>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根据部门自评材料评定。</w:t>
            </w:r>
          </w:p>
        </w:tc>
        <w:tc>
          <w:tcPr>
            <w:tcW w:w="498"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continue"/>
            <w:vAlign w:val="center"/>
          </w:tcPr>
          <w:p>
            <w:pPr>
              <w:spacing w:line="280" w:lineRule="exact"/>
              <w:jc w:val="left"/>
              <w:rPr>
                <w:rFonts w:ascii="仿宋" w:hAnsi="仿宋" w:eastAsia="仿宋"/>
                <w:kern w:val="0"/>
                <w:szCs w:val="21"/>
                <w:highlight w:val="none"/>
              </w:rPr>
            </w:pPr>
          </w:p>
        </w:tc>
        <w:tc>
          <w:tcPr>
            <w:tcW w:w="396" w:type="dxa"/>
            <w:vMerge w:val="continue"/>
            <w:vAlign w:val="center"/>
          </w:tcPr>
          <w:p>
            <w:pPr>
              <w:spacing w:line="280" w:lineRule="exact"/>
              <w:jc w:val="left"/>
              <w:rPr>
                <w:rFonts w:ascii="仿宋" w:hAnsi="仿宋" w:eastAsia="仿宋"/>
                <w:kern w:val="0"/>
                <w:szCs w:val="21"/>
                <w:highlight w:val="none"/>
              </w:rPr>
            </w:pP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社会公众或服务对象满意度</w:t>
            </w:r>
          </w:p>
        </w:tc>
        <w:tc>
          <w:tcPr>
            <w:tcW w:w="284"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6</w:t>
            </w:r>
          </w:p>
        </w:tc>
        <w:tc>
          <w:tcPr>
            <w:tcW w:w="2126" w:type="dxa"/>
            <w:vAlign w:val="center"/>
          </w:tcPr>
          <w:p>
            <w:pPr>
              <w:spacing w:line="280" w:lineRule="exact"/>
              <w:jc w:val="left"/>
              <w:rPr>
                <w:rFonts w:ascii="仿宋" w:hAnsi="仿宋" w:eastAsia="仿宋"/>
                <w:kern w:val="0"/>
                <w:szCs w:val="21"/>
                <w:highlight w:val="none"/>
              </w:rPr>
            </w:pPr>
            <w:r>
              <w:rPr>
                <w:rFonts w:ascii="仿宋" w:hAnsi="仿宋" w:eastAsia="仿宋"/>
                <w:kern w:val="0"/>
                <w:szCs w:val="21"/>
                <w:highlight w:val="none"/>
              </w:rPr>
              <w:t>90%</w:t>
            </w:r>
            <w:r>
              <w:rPr>
                <w:rFonts w:hint="eastAsia" w:ascii="仿宋" w:hAnsi="仿宋" w:eastAsia="仿宋"/>
                <w:kern w:val="0"/>
                <w:szCs w:val="21"/>
                <w:highlight w:val="none"/>
              </w:rPr>
              <w:t>（含）以上计</w:t>
            </w:r>
            <w:r>
              <w:rPr>
                <w:rFonts w:ascii="仿宋" w:hAnsi="仿宋" w:eastAsia="仿宋"/>
                <w:kern w:val="0"/>
                <w:szCs w:val="21"/>
                <w:highlight w:val="none"/>
              </w:rPr>
              <w:t>6</w:t>
            </w:r>
            <w:r>
              <w:rPr>
                <w:rFonts w:hint="eastAsia" w:ascii="仿宋" w:hAnsi="仿宋" w:eastAsia="仿宋"/>
                <w:kern w:val="0"/>
                <w:szCs w:val="21"/>
                <w:highlight w:val="none"/>
              </w:rPr>
              <w:t>分；</w:t>
            </w:r>
            <w:r>
              <w:rPr>
                <w:rFonts w:ascii="仿宋" w:hAnsi="仿宋" w:eastAsia="仿宋"/>
                <w:kern w:val="0"/>
                <w:szCs w:val="21"/>
                <w:highlight w:val="none"/>
              </w:rPr>
              <w:br w:type="textWrapping"/>
            </w:r>
            <w:r>
              <w:rPr>
                <w:rFonts w:ascii="仿宋" w:hAnsi="仿宋" w:eastAsia="仿宋"/>
                <w:kern w:val="0"/>
                <w:szCs w:val="21"/>
                <w:highlight w:val="none"/>
              </w:rPr>
              <w:t>80%</w:t>
            </w:r>
            <w:r>
              <w:rPr>
                <w:rFonts w:hint="eastAsia" w:ascii="仿宋" w:hAnsi="仿宋" w:eastAsia="仿宋"/>
                <w:kern w:val="0"/>
                <w:szCs w:val="21"/>
                <w:highlight w:val="none"/>
              </w:rPr>
              <w:t>（含）</w:t>
            </w:r>
            <w:r>
              <w:rPr>
                <w:rFonts w:ascii="仿宋" w:hAnsi="仿宋" w:eastAsia="仿宋"/>
                <w:kern w:val="0"/>
                <w:szCs w:val="21"/>
                <w:highlight w:val="none"/>
              </w:rPr>
              <w:t>-90%</w:t>
            </w:r>
            <w:r>
              <w:rPr>
                <w:rFonts w:hint="eastAsia" w:ascii="仿宋" w:hAnsi="仿宋" w:eastAsia="仿宋"/>
                <w:kern w:val="0"/>
                <w:szCs w:val="21"/>
                <w:highlight w:val="none"/>
              </w:rPr>
              <w:t>，计</w:t>
            </w:r>
            <w:r>
              <w:rPr>
                <w:rFonts w:ascii="仿宋" w:hAnsi="仿宋" w:eastAsia="仿宋"/>
                <w:kern w:val="0"/>
                <w:szCs w:val="21"/>
                <w:highlight w:val="none"/>
              </w:rPr>
              <w:t>4</w:t>
            </w:r>
            <w:r>
              <w:rPr>
                <w:rFonts w:hint="eastAsia" w:ascii="仿宋" w:hAnsi="仿宋" w:eastAsia="仿宋"/>
                <w:kern w:val="0"/>
                <w:szCs w:val="21"/>
                <w:highlight w:val="none"/>
              </w:rPr>
              <w:t>分；</w:t>
            </w:r>
            <w:r>
              <w:rPr>
                <w:rFonts w:ascii="仿宋" w:hAnsi="仿宋" w:eastAsia="仿宋"/>
                <w:kern w:val="0"/>
                <w:szCs w:val="21"/>
                <w:highlight w:val="none"/>
              </w:rPr>
              <w:t xml:space="preserve"> 70%</w:t>
            </w:r>
            <w:r>
              <w:rPr>
                <w:rFonts w:hint="eastAsia" w:ascii="仿宋" w:hAnsi="仿宋" w:eastAsia="仿宋"/>
                <w:kern w:val="0"/>
                <w:szCs w:val="21"/>
                <w:highlight w:val="none"/>
              </w:rPr>
              <w:t>（含）</w:t>
            </w:r>
            <w:r>
              <w:rPr>
                <w:rFonts w:ascii="仿宋" w:hAnsi="仿宋" w:eastAsia="仿宋"/>
                <w:kern w:val="0"/>
                <w:szCs w:val="21"/>
                <w:highlight w:val="none"/>
              </w:rPr>
              <w:t>-80%</w:t>
            </w:r>
            <w:r>
              <w:rPr>
                <w:rFonts w:hint="eastAsia" w:ascii="仿宋" w:hAnsi="仿宋" w:eastAsia="仿宋"/>
                <w:kern w:val="0"/>
                <w:szCs w:val="21"/>
                <w:highlight w:val="none"/>
              </w:rPr>
              <w:t>，计</w:t>
            </w:r>
            <w:r>
              <w:rPr>
                <w:rFonts w:ascii="仿宋" w:hAnsi="仿宋" w:eastAsia="仿宋"/>
                <w:kern w:val="0"/>
                <w:szCs w:val="21"/>
                <w:highlight w:val="none"/>
              </w:rPr>
              <w:t>2</w:t>
            </w:r>
            <w:r>
              <w:rPr>
                <w:rFonts w:hint="eastAsia" w:ascii="仿宋" w:hAnsi="仿宋" w:eastAsia="仿宋"/>
                <w:kern w:val="0"/>
                <w:szCs w:val="21"/>
                <w:highlight w:val="none"/>
              </w:rPr>
              <w:t>分；低于</w:t>
            </w:r>
            <w:r>
              <w:rPr>
                <w:rFonts w:ascii="仿宋" w:hAnsi="仿宋" w:eastAsia="仿宋"/>
                <w:kern w:val="0"/>
                <w:szCs w:val="21"/>
                <w:highlight w:val="none"/>
              </w:rPr>
              <w:t>70%</w:t>
            </w:r>
            <w:r>
              <w:rPr>
                <w:rFonts w:hint="eastAsia" w:ascii="仿宋" w:hAnsi="仿宋" w:eastAsia="仿宋"/>
                <w:kern w:val="0"/>
                <w:szCs w:val="21"/>
                <w:highlight w:val="none"/>
              </w:rPr>
              <w:t>计</w:t>
            </w:r>
            <w:r>
              <w:rPr>
                <w:rFonts w:ascii="仿宋" w:hAnsi="仿宋" w:eastAsia="仿宋"/>
                <w:kern w:val="0"/>
                <w:szCs w:val="21"/>
                <w:highlight w:val="none"/>
              </w:rPr>
              <w:t>0</w:t>
            </w:r>
            <w:r>
              <w:rPr>
                <w:rFonts w:hint="eastAsia" w:ascii="仿宋" w:hAnsi="仿宋" w:eastAsia="仿宋"/>
                <w:kern w:val="0"/>
                <w:szCs w:val="21"/>
                <w:highlight w:val="none"/>
              </w:rPr>
              <w:t>分。</w:t>
            </w:r>
          </w:p>
        </w:tc>
        <w:tc>
          <w:tcPr>
            <w:tcW w:w="3364" w:type="dxa"/>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社会公众或服务对象是指部门（单位）履行职责而影响到的部门、群体或个人，一般采取社会调查的方式。</w:t>
            </w:r>
          </w:p>
        </w:tc>
        <w:tc>
          <w:tcPr>
            <w:tcW w:w="498" w:type="dxa"/>
            <w:vAlign w:val="center"/>
          </w:tcPr>
          <w:p>
            <w:pPr>
              <w:spacing w:line="28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tcBorders>
              <w:bottom w:val="single" w:color="auto" w:sz="12" w:space="0"/>
            </w:tcBorders>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总分</w:t>
            </w:r>
          </w:p>
        </w:tc>
        <w:tc>
          <w:tcPr>
            <w:tcW w:w="400" w:type="dxa"/>
            <w:tcBorders>
              <w:bottom w:val="single" w:color="auto" w:sz="12" w:space="0"/>
            </w:tcBorders>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100</w:t>
            </w:r>
          </w:p>
        </w:tc>
        <w:tc>
          <w:tcPr>
            <w:tcW w:w="478" w:type="dxa"/>
            <w:tcBorders>
              <w:bottom w:val="single" w:color="auto" w:sz="12" w:space="0"/>
            </w:tcBorders>
            <w:vAlign w:val="center"/>
          </w:tcPr>
          <w:p>
            <w:pPr>
              <w:spacing w:line="280" w:lineRule="exact"/>
              <w:jc w:val="center"/>
              <w:rPr>
                <w:rFonts w:ascii="仿宋" w:hAnsi="仿宋" w:eastAsia="仿宋"/>
                <w:kern w:val="0"/>
                <w:szCs w:val="21"/>
                <w:highlight w:val="none"/>
              </w:rPr>
            </w:pPr>
          </w:p>
        </w:tc>
        <w:tc>
          <w:tcPr>
            <w:tcW w:w="396" w:type="dxa"/>
            <w:tcBorders>
              <w:bottom w:val="single" w:color="auto" w:sz="12" w:space="0"/>
            </w:tcBorders>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100</w:t>
            </w:r>
          </w:p>
        </w:tc>
        <w:tc>
          <w:tcPr>
            <w:tcW w:w="992" w:type="dxa"/>
            <w:tcBorders>
              <w:bottom w:val="single" w:color="auto" w:sz="12" w:space="0"/>
            </w:tcBorders>
            <w:vAlign w:val="center"/>
          </w:tcPr>
          <w:p>
            <w:pPr>
              <w:spacing w:line="280" w:lineRule="exact"/>
              <w:jc w:val="center"/>
              <w:rPr>
                <w:rFonts w:ascii="仿宋" w:hAnsi="仿宋" w:eastAsia="仿宋"/>
                <w:kern w:val="0"/>
                <w:szCs w:val="21"/>
                <w:highlight w:val="none"/>
              </w:rPr>
            </w:pPr>
          </w:p>
        </w:tc>
        <w:tc>
          <w:tcPr>
            <w:tcW w:w="284" w:type="dxa"/>
            <w:tcBorders>
              <w:bottom w:val="single" w:color="auto" w:sz="12" w:space="0"/>
            </w:tcBorders>
            <w:vAlign w:val="center"/>
          </w:tcPr>
          <w:p>
            <w:pPr>
              <w:spacing w:line="280" w:lineRule="exact"/>
              <w:jc w:val="center"/>
              <w:rPr>
                <w:rFonts w:ascii="仿宋" w:hAnsi="仿宋" w:eastAsia="仿宋"/>
                <w:kern w:val="0"/>
                <w:szCs w:val="21"/>
                <w:highlight w:val="none"/>
              </w:rPr>
            </w:pPr>
          </w:p>
        </w:tc>
        <w:tc>
          <w:tcPr>
            <w:tcW w:w="2126" w:type="dxa"/>
            <w:tcBorders>
              <w:bottom w:val="single" w:color="auto" w:sz="12" w:space="0"/>
            </w:tcBorders>
            <w:vAlign w:val="center"/>
          </w:tcPr>
          <w:p>
            <w:pPr>
              <w:spacing w:line="280" w:lineRule="exact"/>
              <w:jc w:val="center"/>
              <w:rPr>
                <w:rFonts w:ascii="仿宋" w:hAnsi="仿宋" w:eastAsia="仿宋"/>
                <w:kern w:val="0"/>
                <w:szCs w:val="21"/>
                <w:highlight w:val="none"/>
              </w:rPr>
            </w:pPr>
          </w:p>
        </w:tc>
        <w:tc>
          <w:tcPr>
            <w:tcW w:w="3364" w:type="dxa"/>
            <w:tcBorders>
              <w:bottom w:val="single" w:color="auto" w:sz="12" w:space="0"/>
            </w:tcBorders>
            <w:vAlign w:val="center"/>
          </w:tcPr>
          <w:p>
            <w:pPr>
              <w:spacing w:line="280" w:lineRule="exact"/>
              <w:jc w:val="center"/>
              <w:rPr>
                <w:rFonts w:ascii="仿宋" w:hAnsi="仿宋" w:eastAsia="仿宋"/>
                <w:kern w:val="0"/>
                <w:szCs w:val="21"/>
                <w:highlight w:val="none"/>
              </w:rPr>
            </w:pPr>
          </w:p>
        </w:tc>
        <w:tc>
          <w:tcPr>
            <w:tcW w:w="498" w:type="dxa"/>
            <w:tcBorders>
              <w:bottom w:val="single" w:color="auto" w:sz="12" w:space="0"/>
            </w:tcBorders>
            <w:vAlign w:val="center"/>
          </w:tcPr>
          <w:p>
            <w:pPr>
              <w:spacing w:line="280" w:lineRule="exact"/>
              <w:jc w:val="center"/>
              <w:rPr>
                <w:rFonts w:hint="default" w:ascii="仿宋" w:hAnsi="仿宋" w:eastAsia="仿宋"/>
                <w:kern w:val="0"/>
                <w:szCs w:val="21"/>
                <w:highlight w:val="none"/>
                <w:lang w:val="en-US" w:eastAsia="zh-CN"/>
              </w:rPr>
            </w:pPr>
            <w:r>
              <w:rPr>
                <w:rFonts w:hint="eastAsia" w:ascii="仿宋" w:hAnsi="仿宋" w:eastAsia="仿宋"/>
                <w:kern w:val="0"/>
                <w:szCs w:val="21"/>
                <w:highlight w:val="none"/>
                <w:lang w:val="en-US" w:eastAsia="zh-CN"/>
              </w:rPr>
              <w:t>96</w:t>
            </w:r>
          </w:p>
        </w:tc>
      </w:tr>
    </w:tbl>
    <w:p>
      <w:pPr>
        <w:spacing w:line="500" w:lineRule="exact"/>
        <w:rPr>
          <w:highlight w:val="none"/>
        </w:rPr>
      </w:pPr>
    </w:p>
    <w:p/>
    <w:sectPr>
      <w:footerReference r:id="rId3" w:type="default"/>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21</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21</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5MzY2OWRhYzJiMjg2OWIyZjc1YjM5YjhhMDM4YTUifQ=="/>
  </w:docVars>
  <w:rsids>
    <w:rsidRoot w:val="688A304F"/>
    <w:rsid w:val="002F72B3"/>
    <w:rsid w:val="00487173"/>
    <w:rsid w:val="005D0B1A"/>
    <w:rsid w:val="0104270A"/>
    <w:rsid w:val="01D85AA2"/>
    <w:rsid w:val="02DF69D8"/>
    <w:rsid w:val="0369405F"/>
    <w:rsid w:val="03C44955"/>
    <w:rsid w:val="03C54F79"/>
    <w:rsid w:val="06083FBD"/>
    <w:rsid w:val="068B6E6C"/>
    <w:rsid w:val="07C1370C"/>
    <w:rsid w:val="08C97DC0"/>
    <w:rsid w:val="08EB602C"/>
    <w:rsid w:val="098117C2"/>
    <w:rsid w:val="098E6EBC"/>
    <w:rsid w:val="09DE0E9C"/>
    <w:rsid w:val="0AA278DC"/>
    <w:rsid w:val="0AAB6504"/>
    <w:rsid w:val="0B3E23AC"/>
    <w:rsid w:val="0BB72A65"/>
    <w:rsid w:val="0C217E43"/>
    <w:rsid w:val="0C7D63FC"/>
    <w:rsid w:val="0CD56B9F"/>
    <w:rsid w:val="0D024B14"/>
    <w:rsid w:val="0D296245"/>
    <w:rsid w:val="0D4A1327"/>
    <w:rsid w:val="0D5F255F"/>
    <w:rsid w:val="0D6A16B1"/>
    <w:rsid w:val="0DC86989"/>
    <w:rsid w:val="0DDF473E"/>
    <w:rsid w:val="0DED02FC"/>
    <w:rsid w:val="0E7E6228"/>
    <w:rsid w:val="0F912286"/>
    <w:rsid w:val="100761E4"/>
    <w:rsid w:val="101E6674"/>
    <w:rsid w:val="113A1DFD"/>
    <w:rsid w:val="115B387D"/>
    <w:rsid w:val="125E41E7"/>
    <w:rsid w:val="138F357A"/>
    <w:rsid w:val="139F7430"/>
    <w:rsid w:val="13CD4992"/>
    <w:rsid w:val="141F409F"/>
    <w:rsid w:val="14585634"/>
    <w:rsid w:val="149750A2"/>
    <w:rsid w:val="158E02DF"/>
    <w:rsid w:val="16961A91"/>
    <w:rsid w:val="17414485"/>
    <w:rsid w:val="1801792D"/>
    <w:rsid w:val="1808780A"/>
    <w:rsid w:val="188F6517"/>
    <w:rsid w:val="18927D6E"/>
    <w:rsid w:val="18CD4F9D"/>
    <w:rsid w:val="18D7564A"/>
    <w:rsid w:val="18FD51ED"/>
    <w:rsid w:val="198428FA"/>
    <w:rsid w:val="19A428C7"/>
    <w:rsid w:val="19C624E9"/>
    <w:rsid w:val="1A8535EA"/>
    <w:rsid w:val="1AFD10D1"/>
    <w:rsid w:val="1B4E398F"/>
    <w:rsid w:val="1BA41767"/>
    <w:rsid w:val="1C5E53BD"/>
    <w:rsid w:val="1C8346D2"/>
    <w:rsid w:val="1C835457"/>
    <w:rsid w:val="1D37683E"/>
    <w:rsid w:val="1D400158"/>
    <w:rsid w:val="1D4E2BE0"/>
    <w:rsid w:val="1D5B31E4"/>
    <w:rsid w:val="1D826EC2"/>
    <w:rsid w:val="1DAD5FF7"/>
    <w:rsid w:val="1DB84C53"/>
    <w:rsid w:val="1F6938C1"/>
    <w:rsid w:val="1FDC5594"/>
    <w:rsid w:val="2047481E"/>
    <w:rsid w:val="207C26A1"/>
    <w:rsid w:val="20B67828"/>
    <w:rsid w:val="21297A0F"/>
    <w:rsid w:val="21440067"/>
    <w:rsid w:val="21807805"/>
    <w:rsid w:val="234B110C"/>
    <w:rsid w:val="23AF63F8"/>
    <w:rsid w:val="24125046"/>
    <w:rsid w:val="24860FA3"/>
    <w:rsid w:val="24A90E25"/>
    <w:rsid w:val="25311E72"/>
    <w:rsid w:val="2592100A"/>
    <w:rsid w:val="25A53478"/>
    <w:rsid w:val="25B82D11"/>
    <w:rsid w:val="260D3B3C"/>
    <w:rsid w:val="26521000"/>
    <w:rsid w:val="266F013C"/>
    <w:rsid w:val="26B84AC6"/>
    <w:rsid w:val="26D16D03"/>
    <w:rsid w:val="26D531D8"/>
    <w:rsid w:val="271E7BE3"/>
    <w:rsid w:val="27A970F8"/>
    <w:rsid w:val="27B0645E"/>
    <w:rsid w:val="280341E9"/>
    <w:rsid w:val="28121DD0"/>
    <w:rsid w:val="28124BF4"/>
    <w:rsid w:val="282D1D70"/>
    <w:rsid w:val="288D1C55"/>
    <w:rsid w:val="28D53E68"/>
    <w:rsid w:val="28E31430"/>
    <w:rsid w:val="28F845F4"/>
    <w:rsid w:val="2955417D"/>
    <w:rsid w:val="2B327A5F"/>
    <w:rsid w:val="2B37718F"/>
    <w:rsid w:val="2BEF3BBA"/>
    <w:rsid w:val="2C6A3623"/>
    <w:rsid w:val="2CED4256"/>
    <w:rsid w:val="2D0D406D"/>
    <w:rsid w:val="2D2E3C50"/>
    <w:rsid w:val="2D4164D2"/>
    <w:rsid w:val="2EC64700"/>
    <w:rsid w:val="2F55022F"/>
    <w:rsid w:val="30A33BFD"/>
    <w:rsid w:val="30C44A21"/>
    <w:rsid w:val="310F1F03"/>
    <w:rsid w:val="312A76E3"/>
    <w:rsid w:val="319C74E9"/>
    <w:rsid w:val="31E00B93"/>
    <w:rsid w:val="32590530"/>
    <w:rsid w:val="32EE52E2"/>
    <w:rsid w:val="338E6858"/>
    <w:rsid w:val="33913EF3"/>
    <w:rsid w:val="34177DE6"/>
    <w:rsid w:val="343F6C3F"/>
    <w:rsid w:val="344C4AF0"/>
    <w:rsid w:val="346210E8"/>
    <w:rsid w:val="34AE5B90"/>
    <w:rsid w:val="34E67AFB"/>
    <w:rsid w:val="366E49CB"/>
    <w:rsid w:val="36DD664A"/>
    <w:rsid w:val="36E37FF5"/>
    <w:rsid w:val="37A50B1F"/>
    <w:rsid w:val="38055F73"/>
    <w:rsid w:val="38480A6B"/>
    <w:rsid w:val="38AD388B"/>
    <w:rsid w:val="390E3C48"/>
    <w:rsid w:val="395D7932"/>
    <w:rsid w:val="3A086D2F"/>
    <w:rsid w:val="3A763097"/>
    <w:rsid w:val="3A8626D4"/>
    <w:rsid w:val="3ADA25F0"/>
    <w:rsid w:val="3AE004BB"/>
    <w:rsid w:val="3B0170CB"/>
    <w:rsid w:val="3B4A3BAB"/>
    <w:rsid w:val="3B755A30"/>
    <w:rsid w:val="3C3B18DD"/>
    <w:rsid w:val="3C947D45"/>
    <w:rsid w:val="3D7D149F"/>
    <w:rsid w:val="3DFA00D9"/>
    <w:rsid w:val="3E003FE7"/>
    <w:rsid w:val="3FCC2DC8"/>
    <w:rsid w:val="3FF06AA1"/>
    <w:rsid w:val="409E4D40"/>
    <w:rsid w:val="4192730B"/>
    <w:rsid w:val="42100E31"/>
    <w:rsid w:val="42572D70"/>
    <w:rsid w:val="428C7CBF"/>
    <w:rsid w:val="42D76D7A"/>
    <w:rsid w:val="42EC151F"/>
    <w:rsid w:val="43023B5A"/>
    <w:rsid w:val="4365448B"/>
    <w:rsid w:val="4368684A"/>
    <w:rsid w:val="440A5190"/>
    <w:rsid w:val="44717BE3"/>
    <w:rsid w:val="44734B0B"/>
    <w:rsid w:val="44EB2109"/>
    <w:rsid w:val="44F34E89"/>
    <w:rsid w:val="44F7638C"/>
    <w:rsid w:val="454F4385"/>
    <w:rsid w:val="45C85584"/>
    <w:rsid w:val="462C44DA"/>
    <w:rsid w:val="462C7AE1"/>
    <w:rsid w:val="465B2E50"/>
    <w:rsid w:val="466F2FF9"/>
    <w:rsid w:val="46743CE2"/>
    <w:rsid w:val="46A42523"/>
    <w:rsid w:val="46B938AE"/>
    <w:rsid w:val="47041FE2"/>
    <w:rsid w:val="47951CE7"/>
    <w:rsid w:val="47B03318"/>
    <w:rsid w:val="47E539B8"/>
    <w:rsid w:val="481F41B5"/>
    <w:rsid w:val="488C246F"/>
    <w:rsid w:val="4897189C"/>
    <w:rsid w:val="48B45417"/>
    <w:rsid w:val="48B47A4F"/>
    <w:rsid w:val="48D116BE"/>
    <w:rsid w:val="49291E5A"/>
    <w:rsid w:val="494A38A6"/>
    <w:rsid w:val="49D80C1B"/>
    <w:rsid w:val="4A001CC0"/>
    <w:rsid w:val="4ACC13FF"/>
    <w:rsid w:val="4ACF6333"/>
    <w:rsid w:val="4C391192"/>
    <w:rsid w:val="4C532484"/>
    <w:rsid w:val="4C711F07"/>
    <w:rsid w:val="4CF25DB2"/>
    <w:rsid w:val="4DDC7E06"/>
    <w:rsid w:val="4E6572A5"/>
    <w:rsid w:val="4E7B4F3E"/>
    <w:rsid w:val="4EFC30B5"/>
    <w:rsid w:val="4F0E5763"/>
    <w:rsid w:val="4F255376"/>
    <w:rsid w:val="4F4031D8"/>
    <w:rsid w:val="4F9A2132"/>
    <w:rsid w:val="4F9D6E8A"/>
    <w:rsid w:val="4FFD03FE"/>
    <w:rsid w:val="50172B46"/>
    <w:rsid w:val="50B729B2"/>
    <w:rsid w:val="512B5B0F"/>
    <w:rsid w:val="52884964"/>
    <w:rsid w:val="52C12DFB"/>
    <w:rsid w:val="53AD7D92"/>
    <w:rsid w:val="53C73117"/>
    <w:rsid w:val="53F034EB"/>
    <w:rsid w:val="53FA7087"/>
    <w:rsid w:val="540A165C"/>
    <w:rsid w:val="54153636"/>
    <w:rsid w:val="54A004BB"/>
    <w:rsid w:val="54E34E26"/>
    <w:rsid w:val="555B7096"/>
    <w:rsid w:val="559D1EE6"/>
    <w:rsid w:val="567471C2"/>
    <w:rsid w:val="56A21BE5"/>
    <w:rsid w:val="57480FB9"/>
    <w:rsid w:val="580E3D1E"/>
    <w:rsid w:val="583C012B"/>
    <w:rsid w:val="584D24A8"/>
    <w:rsid w:val="58514CA7"/>
    <w:rsid w:val="596C11AD"/>
    <w:rsid w:val="59865383"/>
    <w:rsid w:val="599560B1"/>
    <w:rsid w:val="59DD3C9D"/>
    <w:rsid w:val="5A0610C1"/>
    <w:rsid w:val="5AAA1FF7"/>
    <w:rsid w:val="5B4D52DF"/>
    <w:rsid w:val="5B5E3E42"/>
    <w:rsid w:val="5BB713F5"/>
    <w:rsid w:val="5C750467"/>
    <w:rsid w:val="5C9F1611"/>
    <w:rsid w:val="5DD13F2B"/>
    <w:rsid w:val="5DD81A70"/>
    <w:rsid w:val="5E3E727F"/>
    <w:rsid w:val="5EB63F6E"/>
    <w:rsid w:val="5ED82167"/>
    <w:rsid w:val="5F5C56F2"/>
    <w:rsid w:val="5F9C74E1"/>
    <w:rsid w:val="61DE120C"/>
    <w:rsid w:val="62D4055E"/>
    <w:rsid w:val="63521517"/>
    <w:rsid w:val="63741513"/>
    <w:rsid w:val="63940791"/>
    <w:rsid w:val="6428745D"/>
    <w:rsid w:val="649A28C0"/>
    <w:rsid w:val="64D75070"/>
    <w:rsid w:val="64DB21B6"/>
    <w:rsid w:val="659503CB"/>
    <w:rsid w:val="65D35D3F"/>
    <w:rsid w:val="66071381"/>
    <w:rsid w:val="660C0C9A"/>
    <w:rsid w:val="66EF76B0"/>
    <w:rsid w:val="67EE3650"/>
    <w:rsid w:val="67F12E73"/>
    <w:rsid w:val="68217E1C"/>
    <w:rsid w:val="688A304F"/>
    <w:rsid w:val="688B1ABF"/>
    <w:rsid w:val="691D26A5"/>
    <w:rsid w:val="694D5FAA"/>
    <w:rsid w:val="697D1B15"/>
    <w:rsid w:val="698B203D"/>
    <w:rsid w:val="6A116B07"/>
    <w:rsid w:val="6A260E5A"/>
    <w:rsid w:val="6A560DBF"/>
    <w:rsid w:val="6AB56A03"/>
    <w:rsid w:val="6AFC3FC6"/>
    <w:rsid w:val="6BB62F23"/>
    <w:rsid w:val="6CCA7301"/>
    <w:rsid w:val="6E18700D"/>
    <w:rsid w:val="6E4C5C90"/>
    <w:rsid w:val="6E681A7A"/>
    <w:rsid w:val="6EFF6872"/>
    <w:rsid w:val="6F3A4255"/>
    <w:rsid w:val="6F4541DB"/>
    <w:rsid w:val="6FCD640D"/>
    <w:rsid w:val="70C26713"/>
    <w:rsid w:val="71176071"/>
    <w:rsid w:val="712A6E92"/>
    <w:rsid w:val="73D43C38"/>
    <w:rsid w:val="73D55A16"/>
    <w:rsid w:val="74744C4D"/>
    <w:rsid w:val="74CF7B1B"/>
    <w:rsid w:val="74DA6F11"/>
    <w:rsid w:val="752737B7"/>
    <w:rsid w:val="75BC6B48"/>
    <w:rsid w:val="75BF69A1"/>
    <w:rsid w:val="760A1BA0"/>
    <w:rsid w:val="765159D3"/>
    <w:rsid w:val="771913BC"/>
    <w:rsid w:val="77386251"/>
    <w:rsid w:val="77B10FBA"/>
    <w:rsid w:val="7894715F"/>
    <w:rsid w:val="78C173E3"/>
    <w:rsid w:val="78CD127E"/>
    <w:rsid w:val="78FC4A98"/>
    <w:rsid w:val="795E662F"/>
    <w:rsid w:val="79992F97"/>
    <w:rsid w:val="79E10792"/>
    <w:rsid w:val="79FC009D"/>
    <w:rsid w:val="7A006117"/>
    <w:rsid w:val="7A151854"/>
    <w:rsid w:val="7A926D64"/>
    <w:rsid w:val="7B0A407A"/>
    <w:rsid w:val="7C1A5391"/>
    <w:rsid w:val="7C6F03AA"/>
    <w:rsid w:val="7CAC17A5"/>
    <w:rsid w:val="7CF413A8"/>
    <w:rsid w:val="7D8A015D"/>
    <w:rsid w:val="7DA72F95"/>
    <w:rsid w:val="7DAF6FCD"/>
    <w:rsid w:val="7E3A7F39"/>
    <w:rsid w:val="7E5C00A7"/>
    <w:rsid w:val="7E97485B"/>
    <w:rsid w:val="7EE11228"/>
    <w:rsid w:val="7FD65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99"/>
    <w:rPr>
      <w:rFonts w:cs="Times New Roman"/>
    </w:rPr>
  </w:style>
  <w:style w:type="paragraph" w:customStyle="1" w:styleId="8">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4803</Words>
  <Characters>5162</Characters>
  <Lines>0</Lines>
  <Paragraphs>0</Paragraphs>
  <TotalTime>18</TotalTime>
  <ScaleCrop>false</ScaleCrop>
  <LinksUpToDate>false</LinksUpToDate>
  <CharactersWithSpaces>5413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2020-11-02T06:58:00Z</dcterms:created>
  <dc:creator>Administrator</dc:creator>
  <cp:lastModifiedBy> 晓芳</cp:lastModifiedBy>
  <dcterms:modified xsi:type="dcterms:W3CDTF">2022-10-21T03:25:00Z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94F7607737E74978B6F89483AE03C035</vt:lpwstr>
  </property>
</Properties>
</file>