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小标宋_GBK"/>
          <w:sz w:val="28"/>
          <w:szCs w:val="28"/>
        </w:rPr>
      </w:pPr>
      <w:bookmarkStart w:id="1" w:name="_GoBack"/>
      <w:bookmarkEnd w:id="1"/>
    </w:p>
    <w:p>
      <w:pPr>
        <w:spacing w:line="1520" w:lineRule="exact"/>
        <w:rPr>
          <w:rFonts w:ascii="Times New Roman" w:hAnsi="Times New Roman" w:eastAsia="华文中宋"/>
          <w:spacing w:val="20"/>
          <w:sz w:val="52"/>
          <w:szCs w:val="52"/>
        </w:rPr>
      </w:pPr>
    </w:p>
    <w:p>
      <w:pPr>
        <w:spacing w:line="1200" w:lineRule="exact"/>
        <w:jc w:val="center"/>
        <w:rPr>
          <w:rFonts w:hint="eastAsia" w:ascii="Times New Roman" w:hAnsi="Times New Roman" w:eastAsia="方正小标宋_GBK" w:cs="方正小标宋_GBK"/>
          <w:spacing w:val="20"/>
          <w:sz w:val="72"/>
          <w:szCs w:val="72"/>
          <w:lang w:eastAsia="zh-CN"/>
        </w:rPr>
      </w:pPr>
      <w:r>
        <w:rPr>
          <w:rFonts w:hint="eastAsia" w:ascii="Times New Roman" w:hAnsi="Times New Roman" w:eastAsia="方正小标宋_GBK" w:cs="方正小标宋_GBK"/>
          <w:spacing w:val="20"/>
          <w:sz w:val="72"/>
          <w:szCs w:val="72"/>
        </w:rPr>
        <w:t>浏阳市</w:t>
      </w:r>
      <w:r>
        <w:rPr>
          <w:rFonts w:hint="eastAsia" w:ascii="Times New Roman" w:hAnsi="Times New Roman" w:eastAsia="方正小标宋_GBK" w:cs="方正小标宋_GBK"/>
          <w:spacing w:val="20"/>
          <w:sz w:val="72"/>
          <w:szCs w:val="72"/>
          <w:lang w:eastAsia="zh-CN"/>
        </w:rPr>
        <w:t>葛家镇</w:t>
      </w:r>
    </w:p>
    <w:p>
      <w:pPr>
        <w:spacing w:line="1200" w:lineRule="exact"/>
        <w:jc w:val="center"/>
        <w:rPr>
          <w:rFonts w:ascii="Times New Roman" w:hAnsi="Times New Roman" w:eastAsia="方正小标宋_GBK" w:cs="方正小标宋_GBK"/>
          <w:spacing w:val="20"/>
          <w:sz w:val="72"/>
          <w:szCs w:val="72"/>
        </w:rPr>
      </w:pPr>
      <w:r>
        <w:rPr>
          <w:rFonts w:hint="eastAsia" w:ascii="Times New Roman" w:hAnsi="Times New Roman" w:eastAsia="方正小标宋_GBK" w:cs="方正小标宋_GBK"/>
          <w:spacing w:val="20"/>
          <w:sz w:val="72"/>
          <w:szCs w:val="72"/>
        </w:rPr>
        <w:t>基层政务公开标准目录汇编</w:t>
      </w:r>
    </w:p>
    <w:p>
      <w:pPr>
        <w:spacing w:line="1520" w:lineRule="exact"/>
        <w:rPr>
          <w:rFonts w:ascii="Times New Roman" w:hAnsi="Times New Roman" w:eastAsia="华文中宋"/>
          <w:spacing w:val="20"/>
          <w:sz w:val="52"/>
          <w:szCs w:val="52"/>
        </w:rPr>
      </w:pPr>
    </w:p>
    <w:p>
      <w:pPr>
        <w:jc w:val="center"/>
        <w:rPr>
          <w:rFonts w:ascii="Times New Roman" w:hAnsi="Times New Roman" w:eastAsia="方正小标宋_GBK"/>
          <w:sz w:val="28"/>
          <w:szCs w:val="28"/>
        </w:rPr>
      </w:pPr>
    </w:p>
    <w:p>
      <w:pPr>
        <w:jc w:val="center"/>
        <w:rPr>
          <w:rFonts w:ascii="Times New Roman" w:hAnsi="Times New Roman" w:eastAsia="华文中宋"/>
          <w:sz w:val="48"/>
          <w:szCs w:val="48"/>
        </w:rPr>
      </w:pPr>
    </w:p>
    <w:p>
      <w:pPr>
        <w:jc w:val="center"/>
        <w:rPr>
          <w:rFonts w:ascii="Times New Roman" w:hAnsi="Times New Roman" w:eastAsia="华文中宋"/>
          <w:sz w:val="48"/>
          <w:szCs w:val="48"/>
        </w:rPr>
      </w:pPr>
    </w:p>
    <w:p>
      <w:pPr>
        <w:pStyle w:val="5"/>
        <w:ind w:left="31680" w:right="31680" w:firstLine="6240" w:firstLineChars="1300"/>
        <w:jc w:val="both"/>
        <w:rPr>
          <w:rStyle w:val="8"/>
          <w:rFonts w:ascii="Times New Roman" w:hAnsi="Times New Roman" w:eastAsia="黑体"/>
          <w:color w:val="auto"/>
          <w:sz w:val="30"/>
          <w:szCs w:val="30"/>
        </w:rPr>
      </w:pPr>
      <w:r>
        <w:rPr>
          <w:rFonts w:ascii="Times New Roman" w:hAnsi="Times New Roman" w:eastAsia="华文中宋"/>
          <w:sz w:val="48"/>
          <w:szCs w:val="48"/>
        </w:rPr>
        <w:t>2023</w:t>
      </w:r>
      <w:r>
        <w:rPr>
          <w:rFonts w:hint="eastAsia" w:ascii="Times New Roman" w:hAnsi="Times New Roman" w:eastAsia="华文中宋"/>
          <w:sz w:val="48"/>
          <w:szCs w:val="48"/>
        </w:rPr>
        <w:t>年</w:t>
      </w:r>
      <w:r>
        <w:rPr>
          <w:rFonts w:ascii="黑体" w:hAnsi="黑体" w:eastAsia="黑体" w:cs="黑体"/>
          <w:sz w:val="30"/>
          <w:szCs w:val="30"/>
        </w:rPr>
        <w:br w:type="page"/>
      </w:r>
      <w:r>
        <w:fldChar w:fldCharType="begin"/>
      </w:r>
      <w:r>
        <w:instrText xml:space="preserve"> HYPERLINK \l "_Toc22496" </w:instrText>
      </w:r>
      <w:r>
        <w:fldChar w:fldCharType="separate"/>
      </w:r>
      <w:r>
        <w:rPr>
          <w:rFonts w:hint="eastAsia" w:ascii="黑体" w:hAnsi="黑体" w:eastAsia="黑体" w:cs="黑体"/>
          <w:sz w:val="30"/>
          <w:szCs w:val="30"/>
        </w:rPr>
        <w:t>基本信息</w:t>
      </w:r>
      <w:r>
        <w:rPr>
          <w:rFonts w:ascii="黑体" w:hAnsi="黑体" w:eastAsia="黑体" w:cs="黑体"/>
          <w:sz w:val="30"/>
          <w:szCs w:val="30"/>
        </w:rPr>
        <w:tab/>
      </w:r>
      <w:r>
        <w:rPr>
          <w:rFonts w:ascii="黑体" w:hAnsi="黑体" w:eastAsia="黑体" w:cs="黑体"/>
          <w:sz w:val="30"/>
          <w:szCs w:val="30"/>
        </w:rPr>
        <w:fldChar w:fldCharType="end"/>
      </w:r>
      <w:r>
        <w:rPr>
          <w:rFonts w:ascii="Times New Roman" w:hAnsi="Times New Roman" w:eastAsia="黑体"/>
          <w:sz w:val="30"/>
          <w:szCs w:val="30"/>
        </w:rPr>
        <w:t>1</w:t>
      </w:r>
    </w:p>
    <w:p>
      <w:pPr>
        <w:pStyle w:val="5"/>
        <w:ind w:left="31680" w:right="31680"/>
        <w:rPr>
          <w:rStyle w:val="8"/>
          <w:rFonts w:ascii="Times New Roman" w:hAnsi="Times New Roman" w:eastAsia="黑体"/>
          <w:color w:val="auto"/>
          <w:sz w:val="30"/>
          <w:szCs w:val="30"/>
        </w:rPr>
      </w:pPr>
      <w:r>
        <w:rPr>
          <w:rStyle w:val="8"/>
          <w:rFonts w:ascii="Times New Roman" w:hAnsi="Times New Roman" w:eastAsia="黑体"/>
          <w:color w:val="auto"/>
          <w:sz w:val="30"/>
          <w:szCs w:val="30"/>
        </w:rPr>
        <w:fldChar w:fldCharType="begin"/>
      </w:r>
      <w:r>
        <w:rPr>
          <w:rStyle w:val="8"/>
          <w:rFonts w:ascii="Times New Roman" w:hAnsi="Times New Roman" w:eastAsia="黑体"/>
          <w:color w:val="auto"/>
          <w:sz w:val="30"/>
          <w:szCs w:val="30"/>
        </w:rPr>
        <w:instrText xml:space="preserve"> TOC \o "1-3" \h \z \u </w:instrText>
      </w:r>
      <w:r>
        <w:rPr>
          <w:rStyle w:val="8"/>
          <w:rFonts w:ascii="Times New Roman" w:hAnsi="Times New Roman" w:eastAsia="黑体"/>
          <w:color w:val="auto"/>
          <w:sz w:val="30"/>
          <w:szCs w:val="30"/>
        </w:rPr>
        <w:fldChar w:fldCharType="separate"/>
      </w:r>
      <w:r>
        <w:fldChar w:fldCharType="begin"/>
      </w:r>
      <w:r>
        <w:instrText xml:space="preserve"> HYPERLINK \l "_Toc22496" </w:instrText>
      </w:r>
      <w:r>
        <w:fldChar w:fldCharType="separate"/>
      </w:r>
      <w:r>
        <w:rPr>
          <w:rStyle w:val="8"/>
          <w:rFonts w:hint="eastAsia" w:ascii="Times New Roman" w:hAnsi="Times New Roman" w:eastAsia="黑体"/>
          <w:color w:val="auto"/>
          <w:sz w:val="30"/>
          <w:szCs w:val="30"/>
        </w:rPr>
        <w:t>（一）义务教育领域基层政务公开标准目录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ascii="Times New Roman" w:hAnsi="Times New Roman" w:eastAsia="黑体"/>
          <w:color w:val="auto"/>
          <w:sz w:val="30"/>
          <w:szCs w:val="30"/>
        </w:rPr>
        <w:t>3</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"_Toc9379" </w:instrText>
      </w:r>
      <w:r>
        <w:fldChar w:fldCharType="separate"/>
      </w:r>
      <w:r>
        <w:rPr>
          <w:rStyle w:val="8"/>
          <w:rFonts w:hint="eastAsia" w:ascii="Times New Roman" w:hAnsi="Times New Roman" w:eastAsia="黑体"/>
          <w:color w:val="auto"/>
          <w:sz w:val="30"/>
          <w:szCs w:val="30"/>
        </w:rPr>
        <w:t>（二）户籍管理领域基层政务公开标准目录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6</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"_Toc28722" </w:instrText>
      </w:r>
      <w:r>
        <w:fldChar w:fldCharType="separate"/>
      </w:r>
      <w:r>
        <w:rPr>
          <w:rStyle w:val="8"/>
          <w:rFonts w:hint="eastAsia" w:ascii="Times New Roman" w:hAnsi="Times New Roman" w:eastAsia="黑体"/>
          <w:color w:val="auto"/>
          <w:sz w:val="30"/>
          <w:szCs w:val="30"/>
        </w:rPr>
        <w:t>（三）社会救助领域基层政务公开标准目录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8</w:t>
      </w:r>
    </w:p>
    <w:p>
      <w:pPr>
        <w:pStyle w:val="5"/>
        <w:ind w:left="31680" w:right="31680"/>
        <w:rPr>
          <w:rStyle w:val="8"/>
          <w:rFonts w:hint="default" w:ascii="Times New Roman" w:hAnsi="Times New Roman" w:eastAsia="黑体"/>
          <w:color w:val="auto"/>
          <w:sz w:val="30"/>
          <w:szCs w:val="30"/>
          <w:lang w:val="en-US" w:eastAsia="zh-CN"/>
        </w:rPr>
      </w:pPr>
      <w:r>
        <w:fldChar w:fldCharType="begin"/>
      </w:r>
      <w:r>
        <w:instrText xml:space="preserve"> HYPERLINK \l "_Toc21169" </w:instrText>
      </w:r>
      <w:r>
        <w:fldChar w:fldCharType="separate"/>
      </w:r>
      <w:r>
        <w:rPr>
          <w:rStyle w:val="8"/>
          <w:rFonts w:hint="eastAsia" w:ascii="Times New Roman" w:hAnsi="Times New Roman" w:eastAsia="黑体"/>
          <w:color w:val="auto"/>
          <w:sz w:val="30"/>
          <w:szCs w:val="30"/>
        </w:rPr>
        <w:t>（四）养老服务领域基层政务公开标准目录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10</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"_Toc2976" </w:instrText>
      </w:r>
      <w:r>
        <w:fldChar w:fldCharType="separate"/>
      </w:r>
      <w:r>
        <w:rPr>
          <w:rStyle w:val="8"/>
          <w:rFonts w:hint="eastAsia" w:ascii="Times New Roman" w:hAnsi="Times New Roman" w:eastAsia="黑体"/>
          <w:color w:val="auto"/>
          <w:sz w:val="30"/>
          <w:szCs w:val="30"/>
        </w:rPr>
        <w:t>（五）公共法律服务领域基层政务公开标准目录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ascii="Times New Roman" w:hAnsi="Times New Roman" w:eastAsia="黑体"/>
          <w:color w:val="auto"/>
          <w:sz w:val="30"/>
          <w:szCs w:val="30"/>
        </w:rPr>
        <w:t>1</w:t>
      </w:r>
      <w:r>
        <w:rPr>
          <w:rStyle w:val="8"/>
          <w:rFonts w:hint="eastAsia" w:ascii="Times New Roman" w:hAnsi="Times New Roman" w:eastAsia="黑体"/>
          <w:color w:val="auto"/>
          <w:sz w:val="30"/>
          <w:szCs w:val="30"/>
          <w:lang w:val="en-US" w:eastAsia="zh-CN"/>
        </w:rPr>
        <w:t>1</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"_Toc17968" </w:instrText>
      </w:r>
      <w:r>
        <w:fldChar w:fldCharType="separate"/>
      </w:r>
      <w:r>
        <w:rPr>
          <w:rStyle w:val="8"/>
          <w:rFonts w:hint="eastAsia" w:ascii="Times New Roman" w:hAnsi="Times New Roman" w:eastAsia="黑体"/>
          <w:color w:val="auto"/>
          <w:sz w:val="30"/>
          <w:szCs w:val="30"/>
        </w:rPr>
        <w:t>（六）就业领域基层政务公开标准目录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ascii="Times New Roman" w:hAnsi="Times New Roman" w:eastAsia="黑体"/>
          <w:color w:val="auto"/>
          <w:sz w:val="30"/>
          <w:szCs w:val="30"/>
        </w:rPr>
        <w:t>1</w:t>
      </w:r>
      <w:r>
        <w:rPr>
          <w:rStyle w:val="8"/>
          <w:rFonts w:hint="eastAsia" w:ascii="Times New Roman" w:hAnsi="Times New Roman" w:eastAsia="黑体"/>
          <w:color w:val="auto"/>
          <w:sz w:val="30"/>
          <w:szCs w:val="30"/>
          <w:lang w:val="en-US" w:eastAsia="zh-CN"/>
        </w:rPr>
        <w:t>3</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"_Toc27704" </w:instrText>
      </w:r>
      <w:r>
        <w:fldChar w:fldCharType="separate"/>
      </w:r>
      <w:r>
        <w:rPr>
          <w:rStyle w:val="8"/>
          <w:rFonts w:hint="eastAsia" w:ascii="Times New Roman" w:hAnsi="Times New Roman" w:eastAsia="黑体"/>
          <w:color w:val="auto"/>
          <w:sz w:val="30"/>
          <w:szCs w:val="30"/>
        </w:rPr>
        <w:t>（七）社会保险领域基层政务公开标准目录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ascii="Times New Roman" w:hAnsi="Times New Roman" w:eastAsia="黑体"/>
          <w:color w:val="auto"/>
          <w:sz w:val="30"/>
          <w:szCs w:val="30"/>
        </w:rPr>
        <w:t>1</w:t>
      </w:r>
      <w:r>
        <w:rPr>
          <w:rStyle w:val="8"/>
          <w:rFonts w:hint="eastAsia" w:ascii="Times New Roman" w:hAnsi="Times New Roman" w:eastAsia="黑体"/>
          <w:color w:val="auto"/>
          <w:sz w:val="30"/>
          <w:szCs w:val="30"/>
          <w:lang w:val="en-US" w:eastAsia="zh-CN"/>
        </w:rPr>
        <w:t>5</w:t>
      </w:r>
    </w:p>
    <w:p>
      <w:pPr>
        <w:pStyle w:val="5"/>
        <w:ind w:left="31680" w:right="31680"/>
        <w:rPr>
          <w:rStyle w:val="8"/>
          <w:rFonts w:hint="default" w:ascii="Times New Roman" w:hAnsi="Times New Roman" w:eastAsia="黑体"/>
          <w:color w:val="auto"/>
          <w:sz w:val="30"/>
          <w:szCs w:val="30"/>
          <w:lang w:val="en-US" w:eastAsia="zh-CN"/>
        </w:rPr>
      </w:pPr>
      <w:r>
        <w:fldChar w:fldCharType="begin"/>
      </w:r>
      <w:r>
        <w:instrText xml:space="preserve"> HYPERLINK \l "_Toc10437" </w:instrText>
      </w:r>
      <w:r>
        <w:fldChar w:fldCharType="separate"/>
      </w:r>
      <w:r>
        <w:rPr>
          <w:rStyle w:val="8"/>
          <w:rFonts w:hint="eastAsia" w:ascii="Times New Roman" w:hAnsi="Times New Roman" w:eastAsia="黑体"/>
          <w:color w:val="auto"/>
          <w:sz w:val="30"/>
          <w:szCs w:val="30"/>
        </w:rPr>
        <w:t>（八）旅游领域基层政务公开标准目录编制情况说明</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16</w:t>
      </w:r>
    </w:p>
    <w:p>
      <w:pPr>
        <w:pStyle w:val="5"/>
        <w:ind w:left="31680" w:right="31680"/>
        <w:rPr>
          <w:rStyle w:val="8"/>
          <w:rFonts w:hint="default" w:ascii="Times New Roman" w:hAnsi="Times New Roman" w:eastAsia="黑体"/>
          <w:color w:val="auto"/>
          <w:sz w:val="30"/>
          <w:szCs w:val="30"/>
          <w:lang w:val="en-US" w:eastAsia="zh-CN"/>
        </w:rPr>
      </w:pPr>
      <w:r>
        <w:fldChar w:fldCharType="begin"/>
      </w:r>
      <w:r>
        <w:instrText xml:space="preserve"> HYPERLINK \l "_Toc24697" </w:instrText>
      </w:r>
      <w:r>
        <w:fldChar w:fldCharType="separate"/>
      </w:r>
      <w:r>
        <w:rPr>
          <w:rStyle w:val="8"/>
          <w:rFonts w:hint="eastAsia" w:ascii="Times New Roman" w:hAnsi="Times New Roman" w:eastAsia="黑体"/>
          <w:color w:val="auto"/>
          <w:sz w:val="30"/>
          <w:szCs w:val="30"/>
        </w:rPr>
        <w:t>（九）安全生产领域基层政务公开标准目录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17</w:t>
      </w:r>
    </w:p>
    <w:p>
      <w:pPr>
        <w:pStyle w:val="5"/>
        <w:ind w:left="31680" w:right="31680"/>
        <w:rPr>
          <w:rStyle w:val="8"/>
          <w:rFonts w:hint="default" w:ascii="Times New Roman" w:hAnsi="Times New Roman" w:eastAsia="黑体"/>
          <w:color w:val="auto"/>
          <w:sz w:val="30"/>
          <w:szCs w:val="30"/>
          <w:lang w:val="en-US" w:eastAsia="zh-CN"/>
        </w:rPr>
      </w:pPr>
      <w:r>
        <w:fldChar w:fldCharType="begin"/>
      </w:r>
      <w:r>
        <w:instrText xml:space="preserve"> HYPERLINK \l "_Toc2518" </w:instrText>
      </w:r>
      <w:r>
        <w:fldChar w:fldCharType="separate"/>
      </w:r>
      <w:r>
        <w:rPr>
          <w:rStyle w:val="8"/>
          <w:rFonts w:hint="eastAsia" w:ascii="Times New Roman" w:hAnsi="Times New Roman" w:eastAsia="黑体"/>
          <w:color w:val="auto"/>
          <w:sz w:val="30"/>
          <w:szCs w:val="30"/>
        </w:rPr>
        <w:t>（十）救灾领域基层政务公开标准目录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hint="eastAsia" w:ascii="Times New Roman" w:hAnsi="Times New Roman" w:eastAsia="黑体"/>
          <w:color w:val="auto"/>
          <w:sz w:val="30"/>
          <w:szCs w:val="30"/>
          <w:lang w:val="en-US" w:eastAsia="zh-CN"/>
        </w:rPr>
        <w:t>20</w:t>
      </w:r>
    </w:p>
    <w:p>
      <w:pPr>
        <w:pStyle w:val="5"/>
        <w:ind w:left="31680" w:right="31680"/>
        <w:rPr>
          <w:rStyle w:val="8"/>
          <w:rFonts w:hint="eastAsia" w:ascii="Times New Roman" w:hAnsi="Times New Roman" w:eastAsia="黑体"/>
          <w:color w:val="auto"/>
          <w:sz w:val="30"/>
          <w:szCs w:val="30"/>
          <w:lang w:eastAsia="zh-CN"/>
        </w:rPr>
      </w:pPr>
      <w:r>
        <w:fldChar w:fldCharType="begin"/>
      </w:r>
      <w:r>
        <w:instrText xml:space="preserve"> HYPERLINK \l "_Toc17265" </w:instrText>
      </w:r>
      <w:r>
        <w:fldChar w:fldCharType="separate"/>
      </w:r>
      <w:r>
        <w:rPr>
          <w:rStyle w:val="8"/>
          <w:rFonts w:hint="eastAsia" w:ascii="Times New Roman" w:hAnsi="Times New Roman" w:eastAsia="黑体"/>
          <w:color w:val="auto"/>
          <w:sz w:val="30"/>
          <w:szCs w:val="30"/>
        </w:rPr>
        <w:t>（十一）食品药品监管领域基层政务公开标准目录</w:t>
      </w:r>
      <w:r>
        <w:rPr>
          <w:rStyle w:val="8"/>
          <w:rFonts w:ascii="Times New Roman" w:hAnsi="Times New Roman" w:eastAsia="黑体"/>
          <w:color w:val="auto"/>
          <w:sz w:val="30"/>
          <w:szCs w:val="30"/>
        </w:rPr>
        <w:tab/>
      </w:r>
      <w:r>
        <w:rPr>
          <w:rStyle w:val="8"/>
          <w:rFonts w:ascii="Times New Roman" w:hAnsi="Times New Roman" w:eastAsia="黑体"/>
          <w:color w:val="auto"/>
          <w:sz w:val="30"/>
          <w:szCs w:val="30"/>
        </w:rPr>
        <w:fldChar w:fldCharType="end"/>
      </w:r>
      <w:r>
        <w:rPr>
          <w:rStyle w:val="8"/>
          <w:rFonts w:ascii="Times New Roman" w:hAnsi="Times New Roman" w:eastAsia="黑体"/>
          <w:color w:val="auto"/>
          <w:sz w:val="30"/>
          <w:szCs w:val="30"/>
        </w:rPr>
        <w:t>2</w:t>
      </w:r>
      <w:r>
        <w:rPr>
          <w:rStyle w:val="8"/>
          <w:rFonts w:hint="eastAsia" w:ascii="Times New Roman" w:hAnsi="Times New Roman" w:eastAsia="黑体"/>
          <w:color w:val="auto"/>
          <w:sz w:val="30"/>
          <w:szCs w:val="30"/>
          <w:lang w:val="en-US" w:eastAsia="zh-CN"/>
        </w:rPr>
        <w:t>4</w:t>
      </w:r>
    </w:p>
    <w:p>
      <w:pPr>
        <w:pStyle w:val="5"/>
        <w:ind w:left="31680" w:right="31680"/>
        <w:rPr>
          <w:rStyle w:val="8"/>
          <w:rFonts w:hint="default" w:ascii="Times New Roman" w:hAnsi="Times New Roman" w:eastAsia="黑体"/>
          <w:color w:val="auto"/>
          <w:sz w:val="30"/>
          <w:szCs w:val="30"/>
          <w:lang w:val="en-US" w:eastAsia="zh-CN"/>
        </w:rPr>
      </w:pPr>
      <w:r>
        <w:fldChar w:fldCharType="begin"/>
      </w:r>
      <w:r>
        <w:instrText xml:space="preserve"> HYPERLINK \l "_Toc24724711" </w:instrText>
      </w:r>
      <w:r>
        <w:fldChar w:fldCharType="separate"/>
      </w:r>
      <w:r>
        <w:rPr>
          <w:rStyle w:val="8"/>
          <w:rFonts w:hint="eastAsia" w:ascii="Times New Roman" w:hAnsi="Times New Roman" w:eastAsia="黑体"/>
          <w:color w:val="auto"/>
          <w:sz w:val="30"/>
          <w:szCs w:val="30"/>
        </w:rPr>
        <w:t>（十</w:t>
      </w:r>
      <w:r>
        <w:rPr>
          <w:rStyle w:val="8"/>
          <w:rFonts w:hint="eastAsia" w:ascii="Times New Roman" w:hAnsi="Times New Roman" w:eastAsia="黑体"/>
          <w:color w:val="auto"/>
          <w:sz w:val="30"/>
          <w:szCs w:val="30"/>
          <w:lang w:val="en-US" w:eastAsia="zh-CN"/>
        </w:rPr>
        <w:t>二</w:t>
      </w:r>
      <w:r>
        <w:rPr>
          <w:rStyle w:val="8"/>
          <w:rFonts w:hint="eastAsia" w:ascii="Times New Roman" w:hAnsi="Times New Roman" w:eastAsia="黑体"/>
          <w:color w:val="auto"/>
          <w:sz w:val="30"/>
          <w:szCs w:val="30"/>
        </w:rPr>
        <w:t>）公共资源交易领域基层政务公开标准目录</w:t>
      </w:r>
      <w:r>
        <w:rPr>
          <w:rFonts w:ascii="Times New Roman" w:hAnsi="Times New Roman" w:eastAsia="黑体"/>
          <w:sz w:val="30"/>
          <w:szCs w:val="30"/>
        </w:rPr>
        <w:tab/>
      </w:r>
      <w:r>
        <w:rPr>
          <w:rFonts w:ascii="Times New Roman" w:hAnsi="Times New Roman" w:eastAsia="黑体"/>
          <w:sz w:val="30"/>
          <w:szCs w:val="30"/>
        </w:rPr>
        <w:fldChar w:fldCharType="end"/>
      </w:r>
      <w:r>
        <w:rPr>
          <w:rStyle w:val="8"/>
          <w:rFonts w:hint="eastAsia" w:ascii="Times New Roman" w:hAnsi="Times New Roman" w:eastAsia="黑体"/>
          <w:color w:val="auto"/>
          <w:sz w:val="30"/>
          <w:szCs w:val="30"/>
          <w:lang w:val="en-US" w:eastAsia="zh-CN"/>
        </w:rPr>
        <w:t>27</w:t>
      </w:r>
    </w:p>
    <w:p>
      <w:pPr>
        <w:spacing w:line="700" w:lineRule="exact"/>
        <w:ind w:firstLine="315" w:firstLineChars="150"/>
        <w:rPr>
          <w:rFonts w:hint="default" w:ascii="Times New Roman" w:hAnsi="Times New Roman" w:eastAsia="黑体"/>
          <w:sz w:val="30"/>
          <w:szCs w:val="30"/>
          <w:lang w:val="en-US" w:eastAsia="zh-CN"/>
        </w:rPr>
      </w:pPr>
      <w:r>
        <w:fldChar w:fldCharType="begin"/>
      </w:r>
      <w:r>
        <w:instrText xml:space="preserve"> HYPERLINK \l "_Toc24724718" </w:instrText>
      </w:r>
      <w:r>
        <w:fldChar w:fldCharType="separate"/>
      </w:r>
      <w:r>
        <w:rPr>
          <w:rFonts w:hint="eastAsia" w:ascii="Times New Roman" w:hAnsi="Times New Roman" w:eastAsia="黑体" w:cs="黑体"/>
          <w:sz w:val="30"/>
          <w:szCs w:val="30"/>
        </w:rPr>
        <w:t>（十</w:t>
      </w:r>
      <w:r>
        <w:rPr>
          <w:rFonts w:hint="eastAsia" w:ascii="Times New Roman" w:hAnsi="Times New Roman" w:eastAsia="黑体" w:cs="黑体"/>
          <w:sz w:val="30"/>
          <w:szCs w:val="30"/>
          <w:lang w:val="en-US" w:eastAsia="zh-CN"/>
        </w:rPr>
        <w:t>三</w:t>
      </w:r>
      <w:r>
        <w:rPr>
          <w:rFonts w:hint="eastAsia" w:ascii="Times New Roman" w:hAnsi="Times New Roman" w:eastAsia="黑体" w:cs="黑体"/>
          <w:sz w:val="30"/>
          <w:szCs w:val="30"/>
        </w:rPr>
        <w:t>）</w:t>
      </w:r>
      <w:r>
        <w:rPr>
          <w:rFonts w:hint="eastAsia" w:ascii="Times New Roman" w:hAnsi="Times New Roman" w:eastAsia="黑体" w:cs="黑体"/>
          <w:sz w:val="30"/>
          <w:szCs w:val="30"/>
        </w:rPr>
        <w:fldChar w:fldCharType="end"/>
      </w:r>
      <w:r>
        <w:rPr>
          <w:rStyle w:val="8"/>
          <w:rFonts w:hint="eastAsia" w:ascii="Times New Roman" w:hAnsi="Times New Roman" w:eastAsia="黑体"/>
          <w:color w:val="auto"/>
          <w:sz w:val="30"/>
          <w:szCs w:val="30"/>
          <w:u w:val="none"/>
        </w:rPr>
        <w:t>财政预决算领域基层政务公开标准目录</w:t>
      </w:r>
      <w:r>
        <w:rPr>
          <w:rStyle w:val="8"/>
          <w:rFonts w:ascii="Times New Roman" w:hAnsi="Times New Roman" w:eastAsia="黑体"/>
          <w:color w:val="auto"/>
          <w:sz w:val="30"/>
          <w:szCs w:val="30"/>
          <w:u w:val="none"/>
        </w:rPr>
        <w:t>........................................................................................................</w:t>
      </w:r>
      <w:r>
        <w:rPr>
          <w:rFonts w:hint="eastAsia" w:ascii="Times New Roman" w:hAnsi="Times New Roman" w:eastAsia="黑体"/>
          <w:sz w:val="30"/>
          <w:szCs w:val="30"/>
          <w:u w:val="single"/>
          <w:lang w:val="en-US" w:eastAsia="zh-CN"/>
        </w:rPr>
        <w:t>30</w:t>
      </w:r>
    </w:p>
    <w:p>
      <w:pPr>
        <w:spacing w:line="700" w:lineRule="exact"/>
        <w:ind w:firstLine="300" w:firstLineChars="100"/>
        <w:rPr>
          <w:rFonts w:hint="eastAsia" w:ascii="Times New Roman" w:hAnsi="Times New Roman" w:eastAsia="黑体"/>
          <w:sz w:val="30"/>
          <w:szCs w:val="30"/>
          <w:u w:val="single"/>
          <w:lang w:val="en-US" w:eastAsia="zh-CN"/>
        </w:rPr>
      </w:pPr>
      <w:r>
        <w:rPr>
          <w:rFonts w:hint="eastAsia" w:ascii="Times New Roman" w:hAnsi="Times New Roman" w:eastAsia="黑体" w:cs="黑体"/>
          <w:sz w:val="30"/>
          <w:szCs w:val="30"/>
        </w:rPr>
        <w:t>（十</w:t>
      </w:r>
      <w:r>
        <w:rPr>
          <w:rFonts w:hint="eastAsia" w:ascii="Times New Roman" w:hAnsi="Times New Roman" w:eastAsia="黑体" w:cs="黑体"/>
          <w:sz w:val="30"/>
          <w:szCs w:val="30"/>
          <w:lang w:val="en-US" w:eastAsia="zh-CN"/>
        </w:rPr>
        <w:t>四</w:t>
      </w:r>
      <w:r>
        <w:rPr>
          <w:rFonts w:hint="eastAsia" w:ascii="Times New Roman" w:hAnsi="Times New Roman" w:eastAsia="黑体" w:cs="黑体"/>
          <w:sz w:val="30"/>
          <w:szCs w:val="30"/>
        </w:rPr>
        <w:t>）</w:t>
      </w:r>
      <w:r>
        <w:rPr>
          <w:rFonts w:hint="eastAsia" w:ascii="Times New Roman" w:hAnsi="Times New Roman" w:eastAsia="黑体"/>
          <w:sz w:val="30"/>
          <w:szCs w:val="30"/>
        </w:rPr>
        <w:t>生态环境领域基层政务公开标准目录</w:t>
      </w:r>
      <w:r>
        <w:rPr>
          <w:rFonts w:ascii="Times New Roman" w:hAnsi="Times New Roman" w:eastAsia="黑体"/>
          <w:sz w:val="30"/>
          <w:szCs w:val="30"/>
        </w:rPr>
        <w:t>............................................................................................................</w:t>
      </w:r>
      <w:r>
        <w:rPr>
          <w:rFonts w:ascii="Times New Roman" w:hAnsi="Times New Roman" w:eastAsia="黑体"/>
          <w:sz w:val="30"/>
          <w:szCs w:val="30"/>
          <w:u w:val="single"/>
        </w:rPr>
        <w:t>3</w:t>
      </w:r>
      <w:r>
        <w:rPr>
          <w:rFonts w:hint="eastAsia" w:ascii="Times New Roman" w:hAnsi="Times New Roman" w:eastAsia="黑体"/>
          <w:sz w:val="30"/>
          <w:szCs w:val="30"/>
          <w:u w:val="single"/>
          <w:lang w:val="en-US" w:eastAsia="zh-CN"/>
        </w:rPr>
        <w:t>2</w:t>
      </w:r>
    </w:p>
    <w:p>
      <w:pPr>
        <w:spacing w:line="700" w:lineRule="exact"/>
        <w:ind w:firstLine="300" w:firstLineChars="100"/>
        <w:rPr>
          <w:rFonts w:hint="default" w:ascii="Times New Roman" w:hAnsi="Times New Roman" w:eastAsia="黑体"/>
          <w:sz w:val="30"/>
          <w:szCs w:val="30"/>
          <w:lang w:val="en-US" w:eastAsia="zh-CN"/>
        </w:rPr>
      </w:pPr>
      <w:r>
        <w:rPr>
          <w:rStyle w:val="8"/>
          <w:rFonts w:hint="eastAsia" w:ascii="Times New Roman" w:hAnsi="Times New Roman" w:eastAsia="黑体"/>
          <w:color w:val="auto"/>
          <w:sz w:val="30"/>
          <w:szCs w:val="30"/>
        </w:rPr>
        <w:t>（十</w:t>
      </w:r>
      <w:r>
        <w:rPr>
          <w:rStyle w:val="8"/>
          <w:rFonts w:hint="eastAsia" w:ascii="Times New Roman" w:hAnsi="Times New Roman" w:eastAsia="黑体"/>
          <w:color w:val="auto"/>
          <w:sz w:val="30"/>
          <w:szCs w:val="30"/>
          <w:lang w:val="en-US" w:eastAsia="zh-CN"/>
        </w:rPr>
        <w:t>五</w:t>
      </w:r>
      <w:r>
        <w:rPr>
          <w:rStyle w:val="8"/>
          <w:rFonts w:hint="eastAsia" w:ascii="Times New Roman" w:hAnsi="Times New Roman" w:eastAsia="黑体"/>
          <w:color w:val="auto"/>
          <w:sz w:val="30"/>
          <w:szCs w:val="30"/>
        </w:rPr>
        <w:t>）涉农补贴领域基层政务公开标准目录</w:t>
      </w:r>
      <w:r>
        <w:rPr>
          <w:rStyle w:val="8"/>
          <w:rFonts w:ascii="Times New Roman" w:hAnsi="Times New Roman" w:eastAsia="黑体"/>
          <w:color w:val="auto"/>
          <w:sz w:val="30"/>
          <w:szCs w:val="30"/>
          <w:u w:val="none"/>
        </w:rPr>
        <w:t>..........................................................................................................</w:t>
      </w:r>
      <w:r>
        <w:rPr>
          <w:rFonts w:hint="eastAsia" w:ascii="Times New Roman" w:hAnsi="Times New Roman" w:eastAsia="黑体"/>
          <w:sz w:val="30"/>
          <w:szCs w:val="30"/>
          <w:u w:val="single"/>
          <w:lang w:val="en-US" w:eastAsia="zh-CN"/>
        </w:rPr>
        <w:t>35</w:t>
      </w:r>
    </w:p>
    <w:p>
      <w:pPr>
        <w:spacing w:line="700" w:lineRule="exact"/>
        <w:ind w:firstLine="300" w:firstLineChars="100"/>
        <w:rPr>
          <w:rFonts w:hint="default" w:ascii="Times New Roman" w:hAnsi="Times New Roman" w:eastAsia="黑体"/>
          <w:sz w:val="30"/>
          <w:szCs w:val="30"/>
          <w:lang w:val="en-US" w:eastAsia="zh-CN"/>
        </w:rPr>
      </w:pPr>
      <w:r>
        <w:rPr>
          <w:rStyle w:val="8"/>
          <w:rFonts w:hint="eastAsia" w:ascii="Times New Roman" w:hAnsi="Times New Roman" w:eastAsia="黑体"/>
          <w:color w:val="auto"/>
          <w:sz w:val="30"/>
          <w:szCs w:val="30"/>
        </w:rPr>
        <w:t>（十</w:t>
      </w:r>
      <w:r>
        <w:rPr>
          <w:rStyle w:val="8"/>
          <w:rFonts w:hint="eastAsia" w:ascii="Times New Roman" w:hAnsi="Times New Roman" w:eastAsia="黑体"/>
          <w:color w:val="auto"/>
          <w:sz w:val="30"/>
          <w:szCs w:val="30"/>
          <w:lang w:val="en-US" w:eastAsia="zh-CN"/>
        </w:rPr>
        <w:t>六</w:t>
      </w:r>
      <w:r>
        <w:rPr>
          <w:rStyle w:val="8"/>
          <w:rFonts w:hint="eastAsia" w:ascii="Times New Roman" w:hAnsi="Times New Roman" w:eastAsia="黑体"/>
          <w:color w:val="auto"/>
          <w:sz w:val="30"/>
          <w:szCs w:val="30"/>
        </w:rPr>
        <w:t>）卫生健康领域基层政务公开标准目录</w:t>
      </w:r>
      <w:r>
        <w:rPr>
          <w:rStyle w:val="8"/>
          <w:rFonts w:ascii="Times New Roman" w:hAnsi="Times New Roman" w:eastAsia="黑体"/>
          <w:color w:val="auto"/>
          <w:sz w:val="30"/>
          <w:szCs w:val="30"/>
          <w:u w:val="none"/>
        </w:rPr>
        <w:t>..........................................................................................................</w:t>
      </w:r>
      <w:r>
        <w:rPr>
          <w:rFonts w:hint="eastAsia" w:ascii="Times New Roman" w:hAnsi="Times New Roman" w:eastAsia="黑体"/>
          <w:sz w:val="30"/>
          <w:szCs w:val="30"/>
          <w:u w:val="single"/>
          <w:lang w:val="en-US" w:eastAsia="zh-CN"/>
        </w:rPr>
        <w:t>37</w:t>
      </w:r>
    </w:p>
    <w:p>
      <w:pPr>
        <w:spacing w:line="700" w:lineRule="exact"/>
        <w:ind w:firstLine="300" w:firstLineChars="100"/>
        <w:rPr>
          <w:rStyle w:val="8"/>
          <w:rFonts w:ascii="Times New Roman" w:hAnsi="Times New Roman" w:eastAsia="黑体"/>
          <w:color w:val="auto"/>
          <w:sz w:val="30"/>
          <w:szCs w:val="30"/>
        </w:rPr>
        <w:sectPr>
          <w:headerReference r:id="rId5" w:type="first"/>
          <w:footerReference r:id="rId8" w:type="first"/>
          <w:headerReference r:id="rId3" w:type="default"/>
          <w:footerReference r:id="rId6" w:type="default"/>
          <w:headerReference r:id="rId4" w:type="even"/>
          <w:footerReference r:id="rId7" w:type="even"/>
          <w:pgSz w:w="16838" w:h="11906" w:orient="landscape"/>
          <w:pgMar w:top="1134" w:right="1134" w:bottom="1134" w:left="1134" w:header="851" w:footer="992" w:gutter="0"/>
          <w:cols w:space="0" w:num="1"/>
          <w:titlePg/>
          <w:rtlGutter w:val="0"/>
          <w:docGrid w:type="lines" w:linePitch="312" w:charSpace="0"/>
        </w:sectPr>
      </w:pPr>
      <w:r>
        <w:rPr>
          <w:rStyle w:val="8"/>
          <w:rFonts w:hint="eastAsia" w:ascii="Times New Roman" w:hAnsi="Times New Roman" w:eastAsia="黑体"/>
          <w:color w:val="auto"/>
          <w:sz w:val="30"/>
          <w:szCs w:val="30"/>
        </w:rPr>
        <w:t>（十</w:t>
      </w:r>
      <w:r>
        <w:rPr>
          <w:rStyle w:val="8"/>
          <w:rFonts w:hint="eastAsia" w:ascii="Times New Roman" w:hAnsi="Times New Roman" w:eastAsia="黑体"/>
          <w:color w:val="auto"/>
          <w:sz w:val="30"/>
          <w:szCs w:val="30"/>
          <w:lang w:val="en-US" w:eastAsia="zh-CN"/>
        </w:rPr>
        <w:t>七</w:t>
      </w:r>
      <w:r>
        <w:rPr>
          <w:rStyle w:val="8"/>
          <w:rFonts w:hint="eastAsia" w:ascii="Times New Roman" w:hAnsi="Times New Roman" w:eastAsia="黑体"/>
          <w:color w:val="auto"/>
          <w:sz w:val="30"/>
          <w:szCs w:val="30"/>
        </w:rPr>
        <w:t>）水</w:t>
      </w:r>
      <w:r>
        <w:rPr>
          <w:rStyle w:val="8"/>
          <w:rFonts w:hint="eastAsia" w:ascii="Times New Roman" w:hAnsi="Times New Roman" w:eastAsia="黑体"/>
          <w:color w:val="auto"/>
          <w:spacing w:val="-11"/>
          <w:sz w:val="30"/>
          <w:szCs w:val="30"/>
        </w:rPr>
        <w:t>利领域基层政务公开标准目</w:t>
      </w:r>
      <w:r>
        <w:rPr>
          <w:rStyle w:val="8"/>
          <w:rFonts w:hint="eastAsia" w:ascii="Times New Roman" w:hAnsi="Times New Roman" w:eastAsia="黑体"/>
          <w:color w:val="auto"/>
          <w:sz w:val="30"/>
          <w:szCs w:val="30"/>
        </w:rPr>
        <w:t>录</w:t>
      </w:r>
      <w:r>
        <w:rPr>
          <w:rStyle w:val="8"/>
          <w:rFonts w:ascii="Times New Roman" w:hAnsi="Times New Roman" w:eastAsia="黑体"/>
          <w:color w:val="auto"/>
          <w:sz w:val="30"/>
          <w:szCs w:val="30"/>
          <w:u w:val="none"/>
        </w:rPr>
        <w:t>......................................................................................................................</w:t>
      </w:r>
      <w:r>
        <w:rPr>
          <w:rStyle w:val="8"/>
          <w:rFonts w:hint="eastAsia" w:ascii="Times New Roman" w:hAnsi="Times New Roman" w:eastAsia="黑体"/>
          <w:color w:val="auto"/>
          <w:sz w:val="30"/>
          <w:szCs w:val="30"/>
          <w:lang w:val="en-US" w:eastAsia="zh-CN"/>
        </w:rPr>
        <w:t>38</w:t>
      </w:r>
      <w:r>
        <w:rPr>
          <w:rStyle w:val="8"/>
          <w:rFonts w:ascii="Times New Roman" w:hAnsi="Times New Roman" w:eastAsia="黑体"/>
          <w:color w:val="auto"/>
          <w:sz w:val="30"/>
          <w:szCs w:val="30"/>
        </w:rPr>
        <w:fldChar w:fldCharType="end"/>
      </w:r>
    </w:p>
    <w:p>
      <w:pPr>
        <w:pStyle w:val="2"/>
        <w:jc w:val="center"/>
        <w:rPr>
          <w:rFonts w:ascii="Times New Roman" w:hAnsi="Times New Roman" w:eastAsia="方正小标宋_GBK"/>
          <w:sz w:val="30"/>
        </w:rPr>
      </w:pPr>
      <w:bookmarkStart w:id="0" w:name="_Toc22496"/>
      <w:r>
        <w:rPr>
          <w:rFonts w:hint="eastAsia" w:ascii="Times New Roman" w:hAnsi="Times New Roman" w:eastAsia="方正小标宋_GBK"/>
          <w:sz w:val="30"/>
        </w:rPr>
        <w:t>基本信息</w:t>
      </w:r>
    </w:p>
    <w:tbl>
      <w:tblPr>
        <w:tblStyle w:val="6"/>
        <w:tblW w:w="13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750"/>
        <w:gridCol w:w="733"/>
        <w:gridCol w:w="2035"/>
        <w:gridCol w:w="2520"/>
        <w:gridCol w:w="1620"/>
        <w:gridCol w:w="1475"/>
        <w:gridCol w:w="1840"/>
        <w:gridCol w:w="573"/>
        <w:gridCol w:w="627"/>
        <w:gridCol w:w="505"/>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8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03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7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75" w:type="dxa"/>
            <w:vMerge w:val="continue"/>
            <w:vAlign w:val="center"/>
          </w:tcPr>
          <w:p>
            <w:pPr>
              <w:widowControl/>
              <w:jc w:val="center"/>
              <w:rPr>
                <w:rFonts w:ascii="Times New Roman" w:hAnsi="Times New Roman" w:eastAsia="黑体" w:cs="宋体"/>
                <w:kern w:val="0"/>
                <w:sz w:val="22"/>
              </w:rPr>
            </w:pPr>
          </w:p>
        </w:tc>
        <w:tc>
          <w:tcPr>
            <w:tcW w:w="75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3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035"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6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3" w:hRule="atLeast"/>
          <w:jc w:val="center"/>
        </w:trPr>
        <w:tc>
          <w:tcPr>
            <w:tcW w:w="475"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50" w:type="dxa"/>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基本信息</w:t>
            </w:r>
          </w:p>
        </w:tc>
        <w:tc>
          <w:tcPr>
            <w:tcW w:w="733" w:type="dxa"/>
            <w:noWrap/>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概况</w:t>
            </w:r>
          </w:p>
        </w:tc>
        <w:tc>
          <w:tcPr>
            <w:tcW w:w="2035" w:type="dxa"/>
            <w:vAlign w:val="center"/>
          </w:tcPr>
          <w:p>
            <w:pPr>
              <w:widowControl/>
              <w:spacing w:line="240" w:lineRule="atLeast"/>
              <w:textAlignment w:val="center"/>
              <w:rPr>
                <w:rFonts w:hint="eastAsia" w:ascii="Times New Roman" w:hAnsi="Times New Roman" w:eastAsia="仿宋_GB2312"/>
                <w:sz w:val="18"/>
                <w:szCs w:val="18"/>
                <w:lang w:eastAsia="zh-CN"/>
              </w:rPr>
            </w:pPr>
            <w:r>
              <w:rPr>
                <w:rFonts w:hint="eastAsia" w:ascii="Times New Roman" w:hAnsi="Times New Roman" w:eastAsia="仿宋_GB2312"/>
                <w:sz w:val="18"/>
                <w:szCs w:val="18"/>
              </w:rPr>
              <w:t>行政区划、自然地理（主要气候特点、河流分布情况等）、文化旅游</w:t>
            </w:r>
            <w:r>
              <w:rPr>
                <w:rFonts w:ascii="Times New Roman" w:hAnsi="Times New Roman" w:eastAsia="仿宋_GB2312"/>
                <w:sz w:val="18"/>
                <w:szCs w:val="18"/>
              </w:rPr>
              <w:t>(</w:t>
            </w:r>
            <w:r>
              <w:rPr>
                <w:rFonts w:hint="eastAsia" w:ascii="Times New Roman" w:hAnsi="Times New Roman" w:eastAsia="仿宋_GB2312"/>
                <w:sz w:val="18"/>
                <w:szCs w:val="18"/>
              </w:rPr>
              <w:t>主要文化设施、旅游景区景点等）、经济发展</w:t>
            </w:r>
            <w:r>
              <w:rPr>
                <w:rFonts w:ascii="Times New Roman" w:hAnsi="Times New Roman" w:eastAsia="仿宋_GB2312"/>
                <w:sz w:val="18"/>
                <w:szCs w:val="18"/>
              </w:rPr>
              <w:t>(</w:t>
            </w:r>
            <w:r>
              <w:rPr>
                <w:rFonts w:hint="eastAsia" w:ascii="Times New Roman" w:hAnsi="Times New Roman" w:eastAsia="仿宋_GB2312"/>
                <w:sz w:val="18"/>
                <w:szCs w:val="18"/>
              </w:rPr>
              <w:t>主要经济发展指标）</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社会事业</w:t>
            </w:r>
            <w:r>
              <w:rPr>
                <w:rFonts w:ascii="Times New Roman" w:hAnsi="Times New Roman" w:eastAsia="仿宋_GB2312"/>
                <w:sz w:val="18"/>
                <w:szCs w:val="18"/>
              </w:rPr>
              <w:t>(</w:t>
            </w:r>
            <w:r>
              <w:rPr>
                <w:rFonts w:hint="eastAsia" w:ascii="Times New Roman" w:hAnsi="Times New Roman" w:eastAsia="仿宋_GB2312"/>
                <w:sz w:val="18"/>
                <w:szCs w:val="18"/>
              </w:rPr>
              <w:t>教育、医疗、养老等社会事业发展情况等）</w:t>
            </w:r>
            <w:r>
              <w:rPr>
                <w:rFonts w:hint="eastAsia" w:ascii="Times New Roman" w:hAnsi="Times New Roman" w:eastAsia="仿宋_GB2312"/>
                <w:sz w:val="18"/>
                <w:szCs w:val="18"/>
                <w:lang w:eastAsia="zh-CN"/>
              </w:rPr>
              <w:t>。</w:t>
            </w:r>
          </w:p>
        </w:tc>
        <w:tc>
          <w:tcPr>
            <w:tcW w:w="25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《湖南省实施</w:t>
            </w:r>
            <w:r>
              <w:rPr>
                <w:rFonts w:ascii="Times New Roman" w:hAnsi="Times New Roman" w:eastAsia="仿宋_GB2312"/>
                <w:sz w:val="18"/>
                <w:szCs w:val="18"/>
              </w:rPr>
              <w:t>&lt;</w:t>
            </w:r>
            <w:r>
              <w:rPr>
                <w:rFonts w:hint="eastAsia" w:ascii="Times New Roman" w:hAnsi="Times New Roman" w:eastAsia="仿宋_GB2312"/>
                <w:sz w:val="18"/>
                <w:szCs w:val="18"/>
              </w:rPr>
              <w:t>中华人民共和国政府信息公开条例</w:t>
            </w:r>
            <w:r>
              <w:rPr>
                <w:rFonts w:ascii="Times New Roman" w:hAnsi="Times New Roman" w:eastAsia="仿宋_GB2312"/>
                <w:sz w:val="18"/>
                <w:szCs w:val="18"/>
              </w:rPr>
              <w:t>&gt;</w:t>
            </w:r>
            <w:r>
              <w:rPr>
                <w:rFonts w:hint="eastAsia" w:ascii="Times New Roman" w:hAnsi="Times New Roman" w:eastAsia="仿宋_GB2312"/>
                <w:sz w:val="18"/>
                <w:szCs w:val="18"/>
              </w:rPr>
              <w:t>办法》等法律法规规章规范性文件</w:t>
            </w:r>
          </w:p>
        </w:tc>
        <w:tc>
          <w:tcPr>
            <w:tcW w:w="16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信息产生、变更之日起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个工作日内公开，保持长期公开（相关政策法规另有规定的应从其规定）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hint="eastAsia" w:ascii="Times New Roman" w:hAnsi="Times New Roman" w:eastAsia="仿宋_GB2312"/>
                <w:sz w:val="18"/>
                <w:szCs w:val="18"/>
                <w:lang w:eastAsia="zh-CN"/>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■便民服务中心公示栏</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475"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50" w:type="dxa"/>
            <w:noWrap/>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基本信息</w:t>
            </w:r>
          </w:p>
        </w:tc>
        <w:tc>
          <w:tcPr>
            <w:tcW w:w="733" w:type="dxa"/>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政府信息</w:t>
            </w:r>
          </w:p>
        </w:tc>
        <w:tc>
          <w:tcPr>
            <w:tcW w:w="2035"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政府所在地、邮政编码、联系电话、办公时问</w:t>
            </w:r>
          </w:p>
        </w:tc>
        <w:tc>
          <w:tcPr>
            <w:tcW w:w="25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《湖南省实施</w:t>
            </w:r>
            <w:r>
              <w:rPr>
                <w:rFonts w:ascii="Times New Roman" w:hAnsi="Times New Roman" w:eastAsia="仿宋_GB2312"/>
                <w:sz w:val="18"/>
                <w:szCs w:val="18"/>
              </w:rPr>
              <w:t>&lt;</w:t>
            </w:r>
            <w:r>
              <w:rPr>
                <w:rFonts w:hint="eastAsia" w:ascii="Times New Roman" w:hAnsi="Times New Roman" w:eastAsia="仿宋_GB2312"/>
                <w:sz w:val="18"/>
                <w:szCs w:val="18"/>
              </w:rPr>
              <w:t>中华人民共和国政府信息公开条例</w:t>
            </w:r>
            <w:r>
              <w:rPr>
                <w:rFonts w:ascii="Times New Roman" w:hAnsi="Times New Roman" w:eastAsia="仿宋_GB2312"/>
                <w:sz w:val="18"/>
                <w:szCs w:val="18"/>
              </w:rPr>
              <w:t>&gt;</w:t>
            </w:r>
            <w:r>
              <w:rPr>
                <w:rFonts w:hint="eastAsia" w:ascii="Times New Roman" w:hAnsi="Times New Roman" w:eastAsia="仿宋_GB2312"/>
                <w:sz w:val="18"/>
                <w:szCs w:val="18"/>
              </w:rPr>
              <w:t>办法》等法律法规规章规范性文件</w:t>
            </w:r>
          </w:p>
        </w:tc>
        <w:tc>
          <w:tcPr>
            <w:tcW w:w="16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信息产生、变更之日起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个工作日内公开，保持长期公开（相关政策法规另有规定的应从其规定）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■便民服务中心公示栏</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75"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3</w:t>
            </w:r>
          </w:p>
        </w:tc>
        <w:tc>
          <w:tcPr>
            <w:tcW w:w="750" w:type="dxa"/>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基本信息</w:t>
            </w:r>
          </w:p>
        </w:tc>
        <w:tc>
          <w:tcPr>
            <w:tcW w:w="733" w:type="dxa"/>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政府负责人</w:t>
            </w:r>
          </w:p>
        </w:tc>
        <w:tc>
          <w:tcPr>
            <w:tcW w:w="2035"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姓名、职务、出生年份、性别、民族、籍贯、学历背景、工作履历、工作分工、标准证件照</w:t>
            </w:r>
          </w:p>
        </w:tc>
        <w:tc>
          <w:tcPr>
            <w:tcW w:w="25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《湖南省实施</w:t>
            </w:r>
            <w:r>
              <w:rPr>
                <w:rFonts w:ascii="Times New Roman" w:hAnsi="Times New Roman" w:eastAsia="仿宋_GB2312"/>
                <w:sz w:val="18"/>
                <w:szCs w:val="18"/>
              </w:rPr>
              <w:t>&lt;</w:t>
            </w:r>
            <w:r>
              <w:rPr>
                <w:rFonts w:hint="eastAsia" w:ascii="Times New Roman" w:hAnsi="Times New Roman" w:eastAsia="仿宋_GB2312"/>
                <w:sz w:val="18"/>
                <w:szCs w:val="18"/>
              </w:rPr>
              <w:t>中华人民共和国政府信息公开条例</w:t>
            </w:r>
            <w:r>
              <w:rPr>
                <w:rFonts w:ascii="Times New Roman" w:hAnsi="Times New Roman" w:eastAsia="仿宋_GB2312"/>
                <w:sz w:val="18"/>
                <w:szCs w:val="18"/>
              </w:rPr>
              <w:t>&gt;</w:t>
            </w:r>
            <w:r>
              <w:rPr>
                <w:rFonts w:hint="eastAsia" w:ascii="Times New Roman" w:hAnsi="Times New Roman" w:eastAsia="仿宋_GB2312"/>
                <w:sz w:val="18"/>
                <w:szCs w:val="18"/>
              </w:rPr>
              <w:t>办法》等法律法规规章规范性文件</w:t>
            </w:r>
          </w:p>
        </w:tc>
        <w:tc>
          <w:tcPr>
            <w:tcW w:w="16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信息产生、变更之日起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个工作日内公开，保持长期公开（相关政策法规另有规定的应从其规定）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■便民服务中心公示栏</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75" w:type="dxa"/>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4</w:t>
            </w:r>
          </w:p>
        </w:tc>
        <w:tc>
          <w:tcPr>
            <w:tcW w:w="75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基本信息</w:t>
            </w:r>
          </w:p>
        </w:tc>
        <w:tc>
          <w:tcPr>
            <w:tcW w:w="733" w:type="dxa"/>
            <w:vAlign w:val="center"/>
          </w:tcPr>
          <w:p>
            <w:pPr>
              <w:widowControl/>
              <w:spacing w:line="240" w:lineRule="atLeast"/>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工作机构</w:t>
            </w:r>
          </w:p>
        </w:tc>
        <w:tc>
          <w:tcPr>
            <w:tcW w:w="2035"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名称、主要工作职责、联系电话</w:t>
            </w:r>
          </w:p>
        </w:tc>
        <w:tc>
          <w:tcPr>
            <w:tcW w:w="25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《湖南省实施</w:t>
            </w:r>
            <w:r>
              <w:rPr>
                <w:rFonts w:ascii="Times New Roman" w:hAnsi="Times New Roman" w:eastAsia="仿宋_GB2312"/>
                <w:sz w:val="18"/>
                <w:szCs w:val="18"/>
              </w:rPr>
              <w:t>&lt;</w:t>
            </w:r>
            <w:r>
              <w:rPr>
                <w:rFonts w:hint="eastAsia" w:ascii="Times New Roman" w:hAnsi="Times New Roman" w:eastAsia="仿宋_GB2312"/>
                <w:sz w:val="18"/>
                <w:szCs w:val="18"/>
              </w:rPr>
              <w:t>中华人民共和国政府信息公开条例</w:t>
            </w:r>
            <w:r>
              <w:rPr>
                <w:rFonts w:ascii="Times New Roman" w:hAnsi="Times New Roman" w:eastAsia="仿宋_GB2312"/>
                <w:sz w:val="18"/>
                <w:szCs w:val="18"/>
              </w:rPr>
              <w:t>&gt;</w:t>
            </w:r>
            <w:r>
              <w:rPr>
                <w:rFonts w:hint="eastAsia" w:ascii="Times New Roman" w:hAnsi="Times New Roman" w:eastAsia="仿宋_GB2312"/>
                <w:sz w:val="18"/>
                <w:szCs w:val="18"/>
              </w:rPr>
              <w:t>办法》等法律法规规章规范性文件</w:t>
            </w:r>
          </w:p>
        </w:tc>
        <w:tc>
          <w:tcPr>
            <w:tcW w:w="1620" w:type="dxa"/>
            <w:vAlign w:val="center"/>
          </w:tcPr>
          <w:p>
            <w:pPr>
              <w:widowControl/>
              <w:spacing w:line="240" w:lineRule="atLeast"/>
              <w:textAlignment w:val="center"/>
              <w:rPr>
                <w:rFonts w:ascii="Times New Roman" w:hAnsi="Times New Roman" w:eastAsia="仿宋_GB2312"/>
                <w:sz w:val="18"/>
                <w:szCs w:val="18"/>
              </w:rPr>
            </w:pPr>
            <w:r>
              <w:rPr>
                <w:rFonts w:hint="eastAsia" w:ascii="Times New Roman" w:hAnsi="Times New Roman" w:eastAsia="仿宋_GB2312"/>
                <w:sz w:val="18"/>
                <w:szCs w:val="18"/>
              </w:rPr>
              <w:t>信息产生、变更之日起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个工作日内公开，保持长期公开（相关政策法规另有规定的应从其规定）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■便民服务中心公示栏</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r>
    </w:tbl>
    <w:p>
      <w:pPr>
        <w:pStyle w:val="2"/>
        <w:jc w:val="center"/>
        <w:rPr>
          <w:rFonts w:ascii="黑体" w:hAnsi="黑体" w:eastAsia="黑体"/>
        </w:rPr>
      </w:pPr>
      <w:r>
        <w:br w:type="page"/>
      </w:r>
      <w:r>
        <w:rPr>
          <w:rFonts w:hint="eastAsia" w:ascii="Times New Roman" w:hAnsi="Times New Roman" w:eastAsia="方正小标宋_GBK"/>
          <w:sz w:val="30"/>
        </w:rPr>
        <w:t>（一）义务教育领域基层政务公开标准目录</w:t>
      </w:r>
    </w:p>
    <w:tbl>
      <w:tblPr>
        <w:tblStyle w:val="6"/>
        <w:tblW w:w="15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32"/>
        <w:gridCol w:w="708"/>
        <w:gridCol w:w="2340"/>
        <w:gridCol w:w="2520"/>
        <w:gridCol w:w="1620"/>
        <w:gridCol w:w="1475"/>
        <w:gridCol w:w="1840"/>
        <w:gridCol w:w="573"/>
        <w:gridCol w:w="627"/>
        <w:gridCol w:w="505"/>
        <w:gridCol w:w="668"/>
        <w:gridCol w:w="729"/>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7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27"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continue"/>
            <w:vAlign w:val="center"/>
          </w:tcPr>
          <w:p>
            <w:pPr>
              <w:widowControl/>
              <w:jc w:val="center"/>
              <w:rPr>
                <w:rFonts w:ascii="Times New Roman" w:hAnsi="Times New Roman" w:eastAsia="黑体" w:cs="宋体"/>
                <w:kern w:val="0"/>
                <w:sz w:val="22"/>
              </w:rPr>
            </w:pPr>
          </w:p>
        </w:tc>
        <w:tc>
          <w:tcPr>
            <w:tcW w:w="73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0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6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29" w:type="dxa"/>
            <w:vAlign w:val="center"/>
          </w:tcPr>
          <w:p>
            <w:pPr>
              <w:widowControl/>
              <w:jc w:val="center"/>
              <w:rPr>
                <w:rFonts w:hint="eastAsia" w:ascii="Times New Roman" w:hAnsi="Times New Roman" w:eastAsia="黑体" w:cs="宋体"/>
                <w:kern w:val="0"/>
                <w:sz w:val="22"/>
                <w:lang w:eastAsia="zh-CN"/>
              </w:rPr>
            </w:pPr>
            <w:r>
              <w:rPr>
                <w:rFonts w:hint="eastAsia" w:ascii="Times New Roman" w:hAnsi="Times New Roman" w:eastAsia="黑体" w:cs="宋体"/>
                <w:kern w:val="0"/>
                <w:sz w:val="22"/>
                <w:lang w:eastAsia="zh-CN"/>
              </w:rPr>
              <w:t>乡镇（街道）</w:t>
            </w:r>
          </w:p>
        </w:tc>
        <w:tc>
          <w:tcPr>
            <w:tcW w:w="698" w:type="dxa"/>
            <w:vAlign w:val="center"/>
          </w:tcPr>
          <w:p>
            <w:pPr>
              <w:widowControl/>
              <w:jc w:val="center"/>
              <w:rPr>
                <w:rFonts w:hint="eastAsia" w:ascii="Times New Roman" w:hAnsi="Times New Roman" w:eastAsia="黑体" w:cs="宋体"/>
                <w:kern w:val="0"/>
                <w:sz w:val="22"/>
                <w:lang w:eastAsia="zh-CN"/>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9"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32"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政策文件</w:t>
            </w:r>
          </w:p>
        </w:tc>
        <w:tc>
          <w:tcPr>
            <w:tcW w:w="708" w:type="dxa"/>
            <w:noWrap/>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教育法律</w:t>
            </w:r>
          </w:p>
        </w:tc>
        <w:tc>
          <w:tcPr>
            <w:tcW w:w="234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《中华人民共和国教育法》（</w:t>
            </w:r>
            <w:r>
              <w:rPr>
                <w:rFonts w:ascii="Times New Roman" w:hAnsi="Times New Roman" w:eastAsia="仿宋_GB2312"/>
                <w:sz w:val="18"/>
                <w:szCs w:val="18"/>
              </w:rPr>
              <w:t>2015</w:t>
            </w:r>
            <w:r>
              <w:rPr>
                <w:rFonts w:hint="eastAsia" w:ascii="Times New Roman" w:hAnsi="Times New Roman" w:eastAsia="仿宋_GB2312"/>
                <w:sz w:val="18"/>
                <w:szCs w:val="18"/>
              </w:rPr>
              <w:t>）、《中华人民共和国义务教育法》（</w:t>
            </w:r>
            <w:r>
              <w:rPr>
                <w:rFonts w:ascii="Times New Roman" w:hAnsi="Times New Roman" w:eastAsia="仿宋_GB2312"/>
                <w:sz w:val="18"/>
                <w:szCs w:val="18"/>
              </w:rPr>
              <w:t>2015</w:t>
            </w:r>
            <w:r>
              <w:rPr>
                <w:rFonts w:hint="eastAsia" w:ascii="Times New Roman" w:hAnsi="Times New Roman" w:eastAsia="仿宋_GB2312"/>
                <w:sz w:val="18"/>
                <w:szCs w:val="18"/>
              </w:rPr>
              <w:t>）、《中华人民共和国民办教育促进法》（</w:t>
            </w:r>
            <w:r>
              <w:rPr>
                <w:rFonts w:ascii="Times New Roman" w:hAnsi="Times New Roman" w:eastAsia="仿宋_GB2312"/>
                <w:sz w:val="18"/>
                <w:szCs w:val="18"/>
              </w:rPr>
              <w:t>2016</w:t>
            </w:r>
            <w:r>
              <w:rPr>
                <w:rFonts w:hint="eastAsia" w:ascii="Times New Roman" w:hAnsi="Times New Roman" w:eastAsia="仿宋_GB2312"/>
                <w:sz w:val="18"/>
                <w:szCs w:val="18"/>
              </w:rPr>
              <w:t>）、《中华人民共和国教师法》（</w:t>
            </w:r>
            <w:r>
              <w:rPr>
                <w:rFonts w:ascii="Times New Roman" w:hAnsi="Times New Roman" w:eastAsia="仿宋_GB2312"/>
                <w:sz w:val="18"/>
                <w:szCs w:val="18"/>
              </w:rPr>
              <w:t>2009</w:t>
            </w:r>
            <w:r>
              <w:rPr>
                <w:rFonts w:hint="eastAsia" w:ascii="Times New Roman" w:hAnsi="Times New Roman" w:eastAsia="仿宋_GB2312"/>
                <w:sz w:val="18"/>
                <w:szCs w:val="18"/>
              </w:rPr>
              <w:t>）、《中华人民共和国国家通用语言文字法》（</w:t>
            </w:r>
            <w:r>
              <w:rPr>
                <w:rFonts w:ascii="Times New Roman" w:hAnsi="Times New Roman" w:eastAsia="仿宋_GB2312"/>
                <w:sz w:val="18"/>
                <w:szCs w:val="18"/>
              </w:rPr>
              <w:t>2000</w:t>
            </w:r>
            <w:r>
              <w:rPr>
                <w:rFonts w:hint="eastAsia" w:ascii="Times New Roman" w:hAnsi="Times New Roman" w:eastAsia="仿宋_GB2312"/>
                <w:sz w:val="18"/>
                <w:szCs w:val="18"/>
              </w:rPr>
              <w:t>）</w:t>
            </w: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《中华人民共和国教育法》（</w:t>
            </w:r>
            <w:r>
              <w:rPr>
                <w:rFonts w:ascii="Times New Roman" w:hAnsi="Times New Roman" w:eastAsia="仿宋_GB2312"/>
                <w:sz w:val="18"/>
                <w:szCs w:val="18"/>
              </w:rPr>
              <w:t>2015</w:t>
            </w:r>
            <w:r>
              <w:rPr>
                <w:rFonts w:hint="eastAsia" w:ascii="Times New Roman" w:hAnsi="Times New Roman" w:eastAsia="仿宋_GB2312"/>
                <w:sz w:val="18"/>
                <w:szCs w:val="18"/>
              </w:rPr>
              <w:t>）、《中华人民共和国义务教育法》（</w:t>
            </w:r>
            <w:r>
              <w:rPr>
                <w:rFonts w:ascii="Times New Roman" w:hAnsi="Times New Roman" w:eastAsia="仿宋_GB2312"/>
                <w:sz w:val="18"/>
                <w:szCs w:val="18"/>
              </w:rPr>
              <w:t>2015</w:t>
            </w:r>
            <w:r>
              <w:rPr>
                <w:rFonts w:hint="eastAsia" w:ascii="Times New Roman" w:hAnsi="Times New Roman" w:eastAsia="仿宋_GB2312"/>
                <w:sz w:val="18"/>
                <w:szCs w:val="18"/>
              </w:rPr>
              <w:t>）、《中华人民共和国民办教育促进法》（</w:t>
            </w:r>
            <w:r>
              <w:rPr>
                <w:rFonts w:ascii="Times New Roman" w:hAnsi="Times New Roman" w:eastAsia="仿宋_GB2312"/>
                <w:sz w:val="18"/>
                <w:szCs w:val="18"/>
              </w:rPr>
              <w:t>2016</w:t>
            </w:r>
            <w:r>
              <w:rPr>
                <w:rFonts w:hint="eastAsia" w:ascii="Times New Roman" w:hAnsi="Times New Roman" w:eastAsia="仿宋_GB2312"/>
                <w:sz w:val="18"/>
                <w:szCs w:val="18"/>
              </w:rPr>
              <w:t>）、《中华人民共和国教师法》（</w:t>
            </w:r>
            <w:r>
              <w:rPr>
                <w:rFonts w:ascii="Times New Roman" w:hAnsi="Times New Roman" w:eastAsia="仿宋_GB2312"/>
                <w:sz w:val="18"/>
                <w:szCs w:val="18"/>
              </w:rPr>
              <w:t>2009</w:t>
            </w:r>
            <w:r>
              <w:rPr>
                <w:rFonts w:hint="eastAsia" w:ascii="Times New Roman" w:hAnsi="Times New Roman" w:eastAsia="仿宋_GB2312"/>
                <w:sz w:val="18"/>
                <w:szCs w:val="18"/>
              </w:rPr>
              <w:t>）、《中华人民共和国国家通用语言文字法》（</w:t>
            </w:r>
            <w:r>
              <w:rPr>
                <w:rFonts w:ascii="Times New Roman" w:hAnsi="Times New Roman" w:eastAsia="仿宋_GB2312"/>
                <w:sz w:val="18"/>
                <w:szCs w:val="18"/>
              </w:rPr>
              <w:t>2000</w:t>
            </w:r>
            <w:r>
              <w:rPr>
                <w:rFonts w:hint="eastAsia" w:ascii="Times New Roman" w:hAnsi="Times New Roman" w:eastAsia="仿宋_GB2312"/>
                <w:sz w:val="18"/>
                <w:szCs w:val="18"/>
              </w:rPr>
              <w:t>）</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c>
          <w:tcPr>
            <w:tcW w:w="729"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8"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0" w:hRule="atLeast"/>
          <w:jc w:val="center"/>
        </w:trPr>
        <w:tc>
          <w:tcPr>
            <w:tcW w:w="540" w:type="dxa"/>
            <w:vMerge w:val="restart"/>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32" w:type="dxa"/>
            <w:vMerge w:val="restart"/>
            <w:noWrap/>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招生管理</w:t>
            </w:r>
          </w:p>
        </w:tc>
        <w:tc>
          <w:tcPr>
            <w:tcW w:w="708"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学校介绍</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办学性质、办学地点、办学规模、办学基本条件、联系方式等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《政府信息公开条例》、《教育部关于进一步做好小学升入初中免试就近入学工作的实施意见》、《教育部关于推进中小学信息公开工作的意见》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lang w:eastAsia="zh-CN"/>
              </w:rPr>
              <w:t>葛家镇</w:t>
            </w:r>
            <w:r>
              <w:rPr>
                <w:rFonts w:hint="eastAsia" w:ascii="Times New Roman" w:hAnsi="Times New Roman" w:eastAsia="仿宋_GB2312" w:cs="宋体"/>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sz w:val="18"/>
                <w:szCs w:val="18"/>
              </w:rPr>
            </w:pPr>
          </w:p>
        </w:tc>
        <w:tc>
          <w:tcPr>
            <w:tcW w:w="729"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8" w:type="dxa"/>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540" w:type="dxa"/>
            <w:vMerge w:val="continue"/>
            <w:noWrap/>
            <w:vAlign w:val="center"/>
          </w:tcPr>
          <w:p>
            <w:pPr>
              <w:jc w:val="center"/>
              <w:rPr>
                <w:rFonts w:ascii="Times New Roman" w:hAnsi="Times New Roman" w:eastAsia="仿宋_GB2312" w:cs="宋体"/>
                <w:kern w:val="2"/>
                <w:sz w:val="18"/>
                <w:szCs w:val="18"/>
                <w:lang w:val="en-US" w:eastAsia="zh-CN" w:bidi="ar-SA"/>
              </w:rPr>
            </w:pPr>
          </w:p>
        </w:tc>
        <w:tc>
          <w:tcPr>
            <w:tcW w:w="732" w:type="dxa"/>
            <w:vMerge w:val="continue"/>
            <w:noWrap/>
            <w:vAlign w:val="center"/>
          </w:tcPr>
          <w:p>
            <w:pPr>
              <w:jc w:val="center"/>
              <w:rPr>
                <w:rFonts w:ascii="Times New Roman" w:hAnsi="Times New Roman" w:eastAsia="仿宋_GB2312" w:cs="宋体"/>
                <w:kern w:val="2"/>
                <w:sz w:val="18"/>
                <w:szCs w:val="18"/>
                <w:lang w:val="en-US" w:eastAsia="zh-CN" w:bidi="ar-SA"/>
              </w:rPr>
            </w:pPr>
          </w:p>
        </w:tc>
        <w:tc>
          <w:tcPr>
            <w:tcW w:w="708"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学校介绍</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各校招生工作实施方案；随迁子女入学办法；部分适龄儿童或少年延缓入学、休学等特殊需求的政策解读等</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《政府信息公开条例》、《教育部关于进一步做好小学升入初中免试就近入学工作的实施意见》、《教育部关于推进中小学信息公开工作的意见》</w:t>
            </w:r>
          </w:p>
        </w:tc>
        <w:tc>
          <w:tcPr>
            <w:tcW w:w="16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cs="宋体"/>
                <w:sz w:val="18"/>
                <w:szCs w:val="18"/>
                <w:lang w:eastAsia="zh-CN"/>
              </w:rPr>
              <w:t>葛家镇</w:t>
            </w:r>
            <w:r>
              <w:rPr>
                <w:rFonts w:hint="eastAsia" w:ascii="Times New Roman" w:hAnsi="Times New Roman" w:eastAsia="仿宋_GB2312" w:cs="宋体"/>
                <w:sz w:val="18"/>
                <w:szCs w:val="18"/>
              </w:rPr>
              <w:t>人民政府</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■政府网站</w:t>
            </w:r>
          </w:p>
        </w:tc>
        <w:tc>
          <w:tcPr>
            <w:tcW w:w="573"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kern w:val="2"/>
                <w:sz w:val="18"/>
                <w:szCs w:val="18"/>
                <w:lang w:val="en-US" w:eastAsia="zh-CN" w:bidi="ar-SA"/>
              </w:rPr>
            </w:pPr>
          </w:p>
        </w:tc>
        <w:tc>
          <w:tcPr>
            <w:tcW w:w="505"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kern w:val="2"/>
                <w:sz w:val="18"/>
                <w:szCs w:val="18"/>
                <w:lang w:val="en-US" w:eastAsia="zh-CN" w:bidi="ar-SA"/>
              </w:rPr>
            </w:pPr>
          </w:p>
        </w:tc>
        <w:tc>
          <w:tcPr>
            <w:tcW w:w="729"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98" w:type="dxa"/>
            <w:vAlign w:val="center"/>
          </w:tcPr>
          <w:p>
            <w:pPr>
              <w:jc w:val="center"/>
              <w:rPr>
                <w:rFonts w:ascii="Times New Roman" w:hAnsi="Times New Roman" w:eastAsia="仿宋_GB2312" w:cs="宋体"/>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540" w:type="dxa"/>
            <w:vMerge w:val="restart"/>
            <w:noWrap/>
            <w:vAlign w:val="center"/>
          </w:tcPr>
          <w:p>
            <w:pPr>
              <w:jc w:val="center"/>
              <w:rPr>
                <w:rFonts w:ascii="Times New Roman" w:hAnsi="Times New Roman" w:eastAsia="仿宋_GB2312" w:cs="宋体"/>
                <w:kern w:val="2"/>
                <w:sz w:val="18"/>
                <w:szCs w:val="18"/>
                <w:lang w:val="en-US" w:eastAsia="zh-CN" w:bidi="ar-SA"/>
              </w:rPr>
            </w:pPr>
            <w:r>
              <w:rPr>
                <w:rFonts w:ascii="Times New Roman" w:hAnsi="Times New Roman" w:eastAsia="仿宋_GB2312"/>
                <w:sz w:val="18"/>
                <w:szCs w:val="18"/>
              </w:rPr>
              <w:t>2</w:t>
            </w:r>
          </w:p>
        </w:tc>
        <w:tc>
          <w:tcPr>
            <w:tcW w:w="732" w:type="dxa"/>
            <w:vMerge w:val="restart"/>
            <w:noWrap/>
            <w:vAlign w:val="center"/>
          </w:tcPr>
          <w:p>
            <w:pPr>
              <w:jc w:val="center"/>
              <w:rPr>
                <w:rFonts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招生管理</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招生计划</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各校本年度招生计划</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《政府信息公开条例》、《教育部关于进一步做好小学升入初中免试就近入学工作的实施意见》、《教育部关于推进中小学信息公开工作的意见》</w:t>
            </w:r>
          </w:p>
        </w:tc>
        <w:tc>
          <w:tcPr>
            <w:tcW w:w="16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cs="宋体"/>
                <w:sz w:val="18"/>
                <w:szCs w:val="18"/>
                <w:lang w:eastAsia="zh-CN"/>
              </w:rPr>
              <w:t>葛家镇</w:t>
            </w:r>
            <w:r>
              <w:rPr>
                <w:rFonts w:hint="eastAsia" w:ascii="Times New Roman" w:hAnsi="Times New Roman" w:eastAsia="仿宋_GB2312" w:cs="宋体"/>
                <w:sz w:val="18"/>
                <w:szCs w:val="18"/>
              </w:rPr>
              <w:t>人民政府</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■政府网站</w:t>
            </w:r>
          </w:p>
        </w:tc>
        <w:tc>
          <w:tcPr>
            <w:tcW w:w="573"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kern w:val="2"/>
                <w:sz w:val="18"/>
                <w:szCs w:val="18"/>
                <w:lang w:val="en-US" w:eastAsia="zh-CN" w:bidi="ar-SA"/>
              </w:rPr>
            </w:pPr>
          </w:p>
        </w:tc>
        <w:tc>
          <w:tcPr>
            <w:tcW w:w="505"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kern w:val="2"/>
                <w:sz w:val="18"/>
                <w:szCs w:val="18"/>
                <w:lang w:val="en-US" w:eastAsia="zh-CN" w:bidi="ar-SA"/>
              </w:rPr>
            </w:pPr>
          </w:p>
        </w:tc>
        <w:tc>
          <w:tcPr>
            <w:tcW w:w="729"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98" w:type="dxa"/>
            <w:vAlign w:val="center"/>
          </w:tcPr>
          <w:p>
            <w:pPr>
              <w:jc w:val="center"/>
              <w:rPr>
                <w:rFonts w:ascii="Times New Roman" w:hAnsi="Times New Roman" w:eastAsia="仿宋_GB2312" w:cs="宋体"/>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540" w:type="dxa"/>
            <w:vMerge w:val="continue"/>
            <w:noWrap/>
            <w:vAlign w:val="center"/>
          </w:tcPr>
          <w:p>
            <w:pPr>
              <w:jc w:val="center"/>
              <w:rPr>
                <w:rFonts w:ascii="Times New Roman" w:hAnsi="Times New Roman" w:eastAsia="仿宋_GB2312"/>
                <w:sz w:val="18"/>
                <w:szCs w:val="18"/>
              </w:rPr>
            </w:pPr>
          </w:p>
        </w:tc>
        <w:tc>
          <w:tcPr>
            <w:tcW w:w="732" w:type="dxa"/>
            <w:vMerge w:val="continue"/>
            <w:noWrap/>
            <w:vAlign w:val="center"/>
          </w:tcPr>
          <w:p>
            <w:pPr>
              <w:jc w:val="center"/>
              <w:rPr>
                <w:rFonts w:ascii="Times New Roman" w:hAnsi="Times New Roman" w:eastAsia="仿宋_GB2312"/>
                <w:sz w:val="18"/>
                <w:szCs w:val="18"/>
              </w:rPr>
            </w:pP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招生范围</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招生范围、学区划分详细情况</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《政府信息公开条例》、《教育部关于进一步做好小学升入初中免试就近入学工作的实施意见》、《教育部关于推进中小学信息公开工作的意见》</w:t>
            </w:r>
          </w:p>
        </w:tc>
        <w:tc>
          <w:tcPr>
            <w:tcW w:w="16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cs="宋体"/>
                <w:sz w:val="18"/>
                <w:szCs w:val="18"/>
                <w:lang w:eastAsia="zh-CN"/>
              </w:rPr>
              <w:t>葛家镇</w:t>
            </w:r>
            <w:r>
              <w:rPr>
                <w:rFonts w:hint="eastAsia" w:ascii="Times New Roman" w:hAnsi="Times New Roman" w:eastAsia="仿宋_GB2312" w:cs="宋体"/>
                <w:sz w:val="18"/>
                <w:szCs w:val="18"/>
              </w:rPr>
              <w:t>人民政府</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■政府网站</w:t>
            </w:r>
          </w:p>
        </w:tc>
        <w:tc>
          <w:tcPr>
            <w:tcW w:w="573"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kern w:val="2"/>
                <w:sz w:val="18"/>
                <w:szCs w:val="18"/>
                <w:lang w:val="en-US" w:eastAsia="zh-CN" w:bidi="ar-SA"/>
              </w:rPr>
            </w:pPr>
          </w:p>
        </w:tc>
        <w:tc>
          <w:tcPr>
            <w:tcW w:w="505"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kern w:val="2"/>
                <w:sz w:val="18"/>
                <w:szCs w:val="18"/>
                <w:lang w:val="en-US" w:eastAsia="zh-CN" w:bidi="ar-SA"/>
              </w:rPr>
            </w:pPr>
          </w:p>
        </w:tc>
        <w:tc>
          <w:tcPr>
            <w:tcW w:w="729"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98" w:type="dxa"/>
            <w:vAlign w:val="center"/>
          </w:tcPr>
          <w:p>
            <w:pPr>
              <w:jc w:val="center"/>
              <w:rPr>
                <w:rFonts w:ascii="Times New Roman" w:hAnsi="Times New Roman" w:eastAsia="仿宋_GB2312" w:cs="宋体"/>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3" w:hRule="atLeast"/>
          <w:jc w:val="center"/>
        </w:trPr>
        <w:tc>
          <w:tcPr>
            <w:tcW w:w="540" w:type="dxa"/>
            <w:vMerge w:val="restart"/>
            <w:vAlign w:val="center"/>
          </w:tcPr>
          <w:p>
            <w:pPr>
              <w:jc w:val="center"/>
              <w:rPr>
                <w:rFonts w:ascii="Times New Roman" w:hAnsi="Times New Roman" w:eastAsia="仿宋_GB2312" w:cs="宋体"/>
                <w:sz w:val="18"/>
                <w:szCs w:val="18"/>
              </w:rPr>
            </w:pPr>
            <w:r>
              <w:rPr>
                <w:rFonts w:ascii="Times New Roman" w:hAnsi="Times New Roman" w:eastAsia="仿宋_GB2312" w:cs="宋体"/>
                <w:sz w:val="18"/>
                <w:szCs w:val="18"/>
              </w:rPr>
              <w:t>3</w:t>
            </w:r>
          </w:p>
        </w:tc>
        <w:tc>
          <w:tcPr>
            <w:tcW w:w="732"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学生管理</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义务教育学生资助政策</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统一城乡义务教育“两免一补”政策</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《政府信息公开条例》、《国务院关于进一步完善城乡义务教育经费保障机制的通知》</w:t>
            </w:r>
          </w:p>
        </w:tc>
        <w:tc>
          <w:tcPr>
            <w:tcW w:w="16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lang w:eastAsia="zh-CN"/>
              </w:rPr>
              <w:t>葛家镇</w:t>
            </w:r>
            <w:r>
              <w:rPr>
                <w:rFonts w:hint="eastAsia" w:ascii="Times New Roman" w:hAnsi="Times New Roman" w:eastAsia="仿宋_GB2312" w:cs="宋体"/>
                <w:sz w:val="18"/>
                <w:szCs w:val="18"/>
              </w:rPr>
              <w:t>人民政府</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imes New Roman" w:hAnsi="Times New Roman" w:eastAsia="仿宋_GB2312"/>
                <w:sz w:val="18"/>
                <w:szCs w:val="18"/>
                <w:lang w:eastAsia="zh-CN"/>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学校公示栏</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■中小学生学籍管理系统</w:t>
            </w:r>
            <w:r>
              <w:rPr>
                <w:rFonts w:ascii="Times New Roman" w:hAnsi="Times New Roman" w:eastAsia="仿宋_GB2312"/>
                <w:sz w:val="18"/>
                <w:szCs w:val="18"/>
              </w:rPr>
              <w:t xml:space="preserve">    </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c>
          <w:tcPr>
            <w:tcW w:w="729"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8"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0" w:hRule="atLeast"/>
          <w:jc w:val="center"/>
        </w:trPr>
        <w:tc>
          <w:tcPr>
            <w:tcW w:w="540" w:type="dxa"/>
            <w:vMerge w:val="continue"/>
            <w:vAlign w:val="center"/>
          </w:tcPr>
          <w:p>
            <w:pPr>
              <w:jc w:val="center"/>
              <w:rPr>
                <w:rFonts w:ascii="Times New Roman" w:hAnsi="Times New Roman" w:eastAsia="仿宋_GB2312" w:cs="宋体"/>
                <w:kern w:val="2"/>
                <w:sz w:val="18"/>
                <w:szCs w:val="18"/>
                <w:lang w:val="en-US" w:eastAsia="zh-CN" w:bidi="ar-SA"/>
              </w:rPr>
            </w:pPr>
          </w:p>
        </w:tc>
        <w:tc>
          <w:tcPr>
            <w:tcW w:w="732" w:type="dxa"/>
            <w:vMerge w:val="continue"/>
            <w:vAlign w:val="center"/>
          </w:tcPr>
          <w:p>
            <w:pPr>
              <w:jc w:val="center"/>
              <w:rPr>
                <w:rFonts w:ascii="Times New Roman" w:hAnsi="Times New Roman" w:eastAsia="仿宋_GB2312" w:cs="宋体"/>
                <w:kern w:val="2"/>
                <w:sz w:val="18"/>
                <w:szCs w:val="18"/>
                <w:lang w:val="en-US" w:eastAsia="zh-CN" w:bidi="ar-SA"/>
              </w:rPr>
            </w:pP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sz w:val="18"/>
                <w:szCs w:val="18"/>
              </w:rPr>
              <w:t>学籍管理</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区域内义务教育阶段学生休学、复学、转学相关政策及所需材料和办理流程；适龄儿童延缓入学所需材料及办理流程；学籍证明、毕（结）业证书遗失办理学历证明确认</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《义务教育法》、《政府信息公开条例》、《中小学生学籍管理办法》</w:t>
            </w:r>
          </w:p>
        </w:tc>
        <w:tc>
          <w:tcPr>
            <w:tcW w:w="162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cs="宋体"/>
                <w:sz w:val="18"/>
                <w:szCs w:val="18"/>
                <w:lang w:eastAsia="zh-CN"/>
              </w:rPr>
              <w:t>葛家镇</w:t>
            </w:r>
            <w:r>
              <w:rPr>
                <w:rFonts w:hint="eastAsia" w:ascii="Times New Roman" w:hAnsi="Times New Roman" w:eastAsia="仿宋_GB2312" w:cs="宋体"/>
                <w:sz w:val="18"/>
                <w:szCs w:val="18"/>
              </w:rPr>
              <w:t>人民政府</w:t>
            </w:r>
          </w:p>
        </w:tc>
        <w:tc>
          <w:tcPr>
            <w:tcW w:w="1840" w:type="dxa"/>
            <w:vAlign w:val="center"/>
          </w:tcPr>
          <w:p>
            <w:pPr>
              <w:rPr>
                <w:rFonts w:hint="eastAsia" w:ascii="Times New Roman" w:hAnsi="Times New Roman" w:eastAsia="仿宋_GB2312"/>
                <w:sz w:val="18"/>
                <w:szCs w:val="18"/>
                <w:lang w:eastAsia="zh-CN"/>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学校公示栏</w:t>
            </w:r>
          </w:p>
          <w:p>
            <w:pP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_GB2312"/>
                <w:sz w:val="18"/>
                <w:szCs w:val="18"/>
              </w:rPr>
              <w:t>■中小学生学籍管理系统</w:t>
            </w:r>
            <w:r>
              <w:rPr>
                <w:rFonts w:ascii="Times New Roman" w:hAnsi="Times New Roman" w:eastAsia="仿宋_GB2312"/>
                <w:sz w:val="18"/>
                <w:szCs w:val="18"/>
              </w:rPr>
              <w:t xml:space="preserve">    </w:t>
            </w:r>
          </w:p>
        </w:tc>
        <w:tc>
          <w:tcPr>
            <w:tcW w:w="573" w:type="dxa"/>
            <w:vAlign w:val="center"/>
          </w:tcPr>
          <w:p>
            <w:pPr>
              <w:jc w:val="center"/>
              <w:rPr>
                <w:rFonts w:ascii="Times New Roman" w:hAnsi="Times New Roman" w:eastAsia="仿宋_GB2312" w:cs="宋体"/>
                <w:kern w:val="2"/>
                <w:sz w:val="18"/>
                <w:szCs w:val="18"/>
                <w:lang w:val="en-US" w:eastAsia="zh-CN" w:bidi="ar-SA"/>
              </w:rPr>
            </w:pPr>
          </w:p>
        </w:tc>
        <w:tc>
          <w:tcPr>
            <w:tcW w:w="627" w:type="dxa"/>
            <w:noWrap/>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505" w:type="dxa"/>
            <w:vAlign w:val="center"/>
          </w:tcPr>
          <w:p>
            <w:pPr>
              <w:jc w:val="center"/>
              <w:rPr>
                <w:rFonts w:ascii="Times New Roman" w:hAnsi="Times New Roman" w:eastAsia="仿宋_GB2312" w:cs="宋体"/>
                <w:kern w:val="2"/>
                <w:sz w:val="18"/>
                <w:szCs w:val="18"/>
                <w:lang w:val="en-US" w:eastAsia="zh-CN" w:bidi="ar-SA"/>
              </w:rPr>
            </w:pPr>
          </w:p>
        </w:tc>
        <w:tc>
          <w:tcPr>
            <w:tcW w:w="668" w:type="dxa"/>
            <w:noWrap/>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729" w:type="dxa"/>
            <w:vAlign w:val="center"/>
          </w:tcPr>
          <w:p>
            <w:pPr>
              <w:jc w:val="center"/>
              <w:rPr>
                <w:rFonts w:hint="eastAsia" w:ascii="Times New Roman" w:hAnsi="Times New Roman" w:eastAsia="仿宋_GB2312" w:cs="宋体"/>
                <w:kern w:val="2"/>
                <w:sz w:val="18"/>
                <w:szCs w:val="18"/>
                <w:lang w:val="en-US" w:eastAsia="zh-CN" w:bidi="ar-SA"/>
              </w:rPr>
            </w:pPr>
            <w:r>
              <w:rPr>
                <w:rFonts w:hint="eastAsia" w:ascii="Times New Roman" w:hAnsi="Times New Roman" w:eastAsia="仿宋"/>
                <w:sz w:val="30"/>
                <w:szCs w:val="30"/>
              </w:rPr>
              <w:t>√</w:t>
            </w:r>
          </w:p>
        </w:tc>
        <w:tc>
          <w:tcPr>
            <w:tcW w:w="698" w:type="dxa"/>
            <w:noWrap/>
            <w:vAlign w:val="center"/>
          </w:tcPr>
          <w:p>
            <w:pPr>
              <w:jc w:val="center"/>
              <w:rPr>
                <w:rFonts w:ascii="Times New Roman" w:hAnsi="Times New Roman" w:eastAsia="仿宋_GB2312"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Merge w:val="restart"/>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32" w:type="dxa"/>
            <w:vMerge w:val="restart"/>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教师管理</w:t>
            </w:r>
          </w:p>
        </w:tc>
        <w:tc>
          <w:tcPr>
            <w:tcW w:w="708" w:type="dxa"/>
            <w:vMerge w:val="restart"/>
            <w:vAlign w:val="center"/>
          </w:tcPr>
          <w:p>
            <w:pPr>
              <w:jc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教师</w:t>
            </w:r>
          </w:p>
          <w:p>
            <w:pPr>
              <w:jc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行为</w:t>
            </w:r>
          </w:p>
          <w:p>
            <w:pPr>
              <w:jc w:val="center"/>
              <w:rPr>
                <w:rFonts w:ascii="Times New Roman" w:hAnsi="Times New Roman" w:eastAsia="仿宋_GB2312"/>
                <w:sz w:val="18"/>
                <w:szCs w:val="18"/>
              </w:rPr>
            </w:pPr>
            <w:r>
              <w:rPr>
                <w:rFonts w:hint="eastAsia" w:ascii="Times New Roman" w:hAnsi="Times New Roman" w:eastAsia="仿宋_GB2312" w:cs="宋体"/>
                <w:sz w:val="18"/>
                <w:szCs w:val="18"/>
              </w:rPr>
              <w:t>规范</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教师职业行为准则及违规处理办法</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eastAsia="仿宋_GB2312" w:cs="宋体"/>
                <w:sz w:val="18"/>
                <w:szCs w:val="18"/>
              </w:rPr>
            </w:pPr>
            <w:r>
              <w:rPr>
                <w:rFonts w:hint="eastAsia" w:ascii="Times New Roman" w:hAnsi="Times New Roman" w:eastAsia="仿宋_GB2312"/>
                <w:sz w:val="18"/>
                <w:szCs w:val="18"/>
              </w:rPr>
              <w:t>《政府信息公开条例》、《新时代中小学教师职业行为十项准则》、《新时代幼儿园教师职业行为十项准则》、《中小学教师违反职业道德行为处理办法（</w:t>
            </w:r>
            <w:r>
              <w:rPr>
                <w:rFonts w:ascii="Times New Roman" w:hAnsi="Times New Roman" w:eastAsia="仿宋_GB2312"/>
                <w:sz w:val="18"/>
                <w:szCs w:val="18"/>
              </w:rPr>
              <w:t>2018</w:t>
            </w:r>
            <w:r>
              <w:rPr>
                <w:rFonts w:hint="eastAsia" w:ascii="Times New Roman" w:hAnsi="Times New Roman" w:eastAsia="仿宋_GB2312"/>
                <w:sz w:val="18"/>
                <w:szCs w:val="18"/>
              </w:rPr>
              <w:t>年修订）》、《幼儿园教师违反职业道德行为处理办法》等</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学校公示栏</w:t>
            </w:r>
            <w:r>
              <w:rPr>
                <w:rFonts w:ascii="Times New Roman" w:hAnsi="Times New Roman" w:eastAsia="仿宋_GB2312"/>
                <w:sz w:val="18"/>
                <w:szCs w:val="18"/>
              </w:rPr>
              <w:t xml:space="preserve">  </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noWrap/>
            <w:vAlign w:val="center"/>
          </w:tcPr>
          <w:p>
            <w:pPr>
              <w:jc w:val="center"/>
              <w:rPr>
                <w:rFonts w:ascii="Times New Roman" w:hAnsi="Times New Roman" w:eastAsia="仿宋_GB2312" w:cs="宋体"/>
                <w:sz w:val="18"/>
                <w:szCs w:val="18"/>
              </w:rPr>
            </w:pPr>
          </w:p>
        </w:tc>
        <w:tc>
          <w:tcPr>
            <w:tcW w:w="729"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8"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7" w:hRule="atLeast"/>
          <w:jc w:val="center"/>
        </w:trPr>
        <w:tc>
          <w:tcPr>
            <w:tcW w:w="540" w:type="dxa"/>
            <w:vMerge w:val="continue"/>
          </w:tcPr>
          <w:p>
            <w:pPr>
              <w:jc w:val="center"/>
              <w:rPr>
                <w:rFonts w:ascii="Times New Roman" w:hAnsi="Times New Roman" w:eastAsia="仿宋_GB2312"/>
                <w:sz w:val="18"/>
                <w:szCs w:val="18"/>
              </w:rPr>
            </w:pPr>
          </w:p>
        </w:tc>
        <w:tc>
          <w:tcPr>
            <w:tcW w:w="732" w:type="dxa"/>
            <w:vMerge w:val="continue"/>
          </w:tcPr>
          <w:p>
            <w:pPr>
              <w:jc w:val="center"/>
              <w:rPr>
                <w:rFonts w:ascii="Times New Roman" w:hAnsi="Times New Roman" w:eastAsia="仿宋_GB2312"/>
                <w:sz w:val="18"/>
                <w:szCs w:val="18"/>
              </w:rPr>
            </w:pPr>
          </w:p>
        </w:tc>
        <w:tc>
          <w:tcPr>
            <w:tcW w:w="708" w:type="dxa"/>
            <w:vMerge w:val="continue"/>
          </w:tcPr>
          <w:p>
            <w:pPr>
              <w:rPr>
                <w:rFonts w:ascii="Times New Roman" w:hAnsi="Times New Roman" w:eastAsia="仿宋_GB2312"/>
                <w:sz w:val="18"/>
                <w:szCs w:val="18"/>
              </w:rPr>
            </w:pP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对教师有严重违反教师职业行为准则的行政处罚信息</w:t>
            </w:r>
          </w:p>
        </w:tc>
        <w:tc>
          <w:tcPr>
            <w:tcW w:w="2520" w:type="dxa"/>
          </w:tcPr>
          <w:p>
            <w:pPr>
              <w:rPr>
                <w:rFonts w:ascii="Times New Roman" w:hAnsi="Times New Roman" w:eastAsia="仿宋_GB2312"/>
                <w:sz w:val="18"/>
                <w:szCs w:val="18"/>
              </w:rPr>
            </w:pPr>
            <w:r>
              <w:rPr>
                <w:rFonts w:hint="eastAsia" w:ascii="Times New Roman" w:hAnsi="Times New Roman" w:eastAsia="仿宋_GB2312"/>
                <w:sz w:val="18"/>
                <w:szCs w:val="18"/>
              </w:rPr>
              <w:t>《政府信息公开条例》、《新时代中小学教师职业行为十项准则》、《新时代幼儿园教师职业行为十项准则》、《中小学教师违反职业道德行为处理办法（</w:t>
            </w:r>
            <w:r>
              <w:rPr>
                <w:rFonts w:ascii="Times New Roman" w:hAnsi="Times New Roman" w:eastAsia="仿宋_GB2312"/>
                <w:sz w:val="18"/>
                <w:szCs w:val="18"/>
              </w:rPr>
              <w:t>2018</w:t>
            </w:r>
            <w:r>
              <w:rPr>
                <w:rFonts w:hint="eastAsia" w:ascii="Times New Roman" w:hAnsi="Times New Roman" w:eastAsia="仿宋_GB2312"/>
                <w:sz w:val="18"/>
                <w:szCs w:val="18"/>
              </w:rPr>
              <w:t>年修订）》、《幼儿园教师违反职业道德行为处理办法》等</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信息形成或者变更之日起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学校公示栏</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68" w:type="dxa"/>
            <w:vAlign w:val="center"/>
          </w:tcPr>
          <w:p>
            <w:pPr>
              <w:jc w:val="center"/>
              <w:rPr>
                <w:rFonts w:ascii="Times New Roman" w:hAnsi="Times New Roman" w:eastAsia="仿宋_GB2312" w:cs="宋体"/>
                <w:sz w:val="18"/>
                <w:szCs w:val="18"/>
              </w:rPr>
            </w:pPr>
          </w:p>
        </w:tc>
        <w:tc>
          <w:tcPr>
            <w:tcW w:w="729"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8" w:type="dxa"/>
            <w:vAlign w:val="center"/>
          </w:tcPr>
          <w:p>
            <w:pPr>
              <w:jc w:val="center"/>
              <w:rPr>
                <w:rFonts w:ascii="Times New Roman" w:hAnsi="Times New Roman" w:eastAsia="仿宋_GB2312" w:cs="宋体"/>
                <w:sz w:val="18"/>
                <w:szCs w:val="18"/>
              </w:rPr>
            </w:pPr>
          </w:p>
        </w:tc>
      </w:tr>
    </w:tbl>
    <w:p>
      <w:pPr>
        <w:pStyle w:val="2"/>
        <w:jc w:val="center"/>
        <w:rPr>
          <w:rFonts w:ascii="方正小标宋_GBK" w:hAnsi="方正小标宋_GBK" w:eastAsia="方正小标宋_GBK"/>
          <w:sz w:val="30"/>
        </w:rPr>
      </w:pPr>
      <w:r>
        <w:rPr>
          <w:rFonts w:ascii="方正小标宋_GBK" w:hAnsi="方正小标宋_GBK" w:eastAsia="方正小标宋_GBK"/>
          <w:sz w:val="30"/>
        </w:rPr>
        <w:br w:type="page"/>
      </w:r>
      <w:r>
        <w:rPr>
          <w:rFonts w:hint="eastAsia" w:ascii="方正小标宋_GBK" w:hAnsi="方正小标宋_GBK" w:eastAsia="方正小标宋_GBK"/>
          <w:sz w:val="30"/>
        </w:rPr>
        <w:t>（二）户籍管理领域基层政务公开标准目录</w:t>
      </w:r>
    </w:p>
    <w:tbl>
      <w:tblPr>
        <w:tblStyle w:val="6"/>
        <w:tblW w:w="15313"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716"/>
        <w:gridCol w:w="704"/>
        <w:gridCol w:w="2520"/>
        <w:gridCol w:w="2536"/>
        <w:gridCol w:w="1620"/>
        <w:gridCol w:w="1153"/>
        <w:gridCol w:w="1840"/>
        <w:gridCol w:w="573"/>
        <w:gridCol w:w="627"/>
        <w:gridCol w:w="505"/>
        <w:gridCol w:w="644"/>
        <w:gridCol w:w="66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19"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序号</w:t>
            </w:r>
          </w:p>
        </w:tc>
        <w:tc>
          <w:tcPr>
            <w:tcW w:w="1420"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公开事项</w:t>
            </w:r>
          </w:p>
        </w:tc>
        <w:tc>
          <w:tcPr>
            <w:tcW w:w="25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公开内容（要素）</w:t>
            </w:r>
          </w:p>
        </w:tc>
        <w:tc>
          <w:tcPr>
            <w:tcW w:w="2536"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公开依据</w:t>
            </w:r>
          </w:p>
        </w:tc>
        <w:tc>
          <w:tcPr>
            <w:tcW w:w="16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公开时限</w:t>
            </w:r>
          </w:p>
        </w:tc>
        <w:tc>
          <w:tcPr>
            <w:tcW w:w="1153"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公开主体</w:t>
            </w:r>
          </w:p>
        </w:tc>
        <w:tc>
          <w:tcPr>
            <w:tcW w:w="184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公开渠道和载体</w:t>
            </w:r>
          </w:p>
        </w:tc>
        <w:tc>
          <w:tcPr>
            <w:tcW w:w="1200"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公开对象</w:t>
            </w:r>
          </w:p>
        </w:tc>
        <w:tc>
          <w:tcPr>
            <w:tcW w:w="1149"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公开方式</w:t>
            </w:r>
          </w:p>
        </w:tc>
        <w:tc>
          <w:tcPr>
            <w:tcW w:w="1356"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19" w:type="dxa"/>
            <w:vMerge w:val="continue"/>
            <w:vAlign w:val="center"/>
          </w:tcPr>
          <w:p>
            <w:pPr>
              <w:widowControl/>
              <w:jc w:val="center"/>
              <w:rPr>
                <w:rFonts w:ascii="黑体" w:hAnsi="宋体" w:eastAsia="黑体" w:cs="宋体"/>
                <w:kern w:val="0"/>
                <w:sz w:val="22"/>
              </w:rPr>
            </w:pPr>
          </w:p>
        </w:tc>
        <w:tc>
          <w:tcPr>
            <w:tcW w:w="716"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一级事项</w:t>
            </w:r>
          </w:p>
        </w:tc>
        <w:tc>
          <w:tcPr>
            <w:tcW w:w="704"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二级事项</w:t>
            </w:r>
          </w:p>
        </w:tc>
        <w:tc>
          <w:tcPr>
            <w:tcW w:w="2520" w:type="dxa"/>
            <w:vMerge w:val="continue"/>
            <w:vAlign w:val="center"/>
          </w:tcPr>
          <w:p>
            <w:pPr>
              <w:widowControl/>
              <w:jc w:val="center"/>
              <w:rPr>
                <w:rFonts w:ascii="黑体" w:hAnsi="宋体" w:eastAsia="黑体" w:cs="宋体"/>
                <w:kern w:val="0"/>
                <w:sz w:val="22"/>
              </w:rPr>
            </w:pPr>
          </w:p>
        </w:tc>
        <w:tc>
          <w:tcPr>
            <w:tcW w:w="2536" w:type="dxa"/>
            <w:vMerge w:val="continue"/>
            <w:vAlign w:val="center"/>
          </w:tcPr>
          <w:p>
            <w:pPr>
              <w:widowControl/>
              <w:jc w:val="center"/>
              <w:rPr>
                <w:rFonts w:ascii="黑体" w:hAnsi="宋体" w:eastAsia="黑体" w:cs="宋体"/>
                <w:kern w:val="0"/>
                <w:sz w:val="22"/>
              </w:rPr>
            </w:pPr>
          </w:p>
        </w:tc>
        <w:tc>
          <w:tcPr>
            <w:tcW w:w="1620" w:type="dxa"/>
            <w:vMerge w:val="continue"/>
            <w:vAlign w:val="center"/>
          </w:tcPr>
          <w:p>
            <w:pPr>
              <w:widowControl/>
              <w:jc w:val="center"/>
              <w:rPr>
                <w:rFonts w:ascii="黑体" w:hAnsi="宋体" w:eastAsia="黑体" w:cs="宋体"/>
                <w:kern w:val="0"/>
                <w:sz w:val="22"/>
              </w:rPr>
            </w:pPr>
          </w:p>
        </w:tc>
        <w:tc>
          <w:tcPr>
            <w:tcW w:w="1153" w:type="dxa"/>
            <w:vMerge w:val="continue"/>
            <w:vAlign w:val="center"/>
          </w:tcPr>
          <w:p>
            <w:pPr>
              <w:widowControl/>
              <w:jc w:val="center"/>
              <w:rPr>
                <w:rFonts w:ascii="黑体" w:hAnsi="宋体" w:eastAsia="黑体" w:cs="宋体"/>
                <w:kern w:val="0"/>
                <w:sz w:val="22"/>
              </w:rPr>
            </w:pPr>
          </w:p>
        </w:tc>
        <w:tc>
          <w:tcPr>
            <w:tcW w:w="1840" w:type="dxa"/>
            <w:vMerge w:val="continue"/>
            <w:vAlign w:val="center"/>
          </w:tcPr>
          <w:p>
            <w:pPr>
              <w:widowControl/>
              <w:jc w:val="center"/>
              <w:rPr>
                <w:rFonts w:ascii="黑体" w:hAnsi="宋体" w:eastAsia="黑体" w:cs="宋体"/>
                <w:kern w:val="0"/>
                <w:sz w:val="22"/>
              </w:rPr>
            </w:pPr>
          </w:p>
        </w:tc>
        <w:tc>
          <w:tcPr>
            <w:tcW w:w="573"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全社会</w:t>
            </w:r>
          </w:p>
        </w:tc>
        <w:tc>
          <w:tcPr>
            <w:tcW w:w="627"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特定群众</w:t>
            </w:r>
          </w:p>
        </w:tc>
        <w:tc>
          <w:tcPr>
            <w:tcW w:w="505"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主动</w:t>
            </w:r>
          </w:p>
        </w:tc>
        <w:tc>
          <w:tcPr>
            <w:tcW w:w="644"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依申请公开</w:t>
            </w:r>
          </w:p>
        </w:tc>
        <w:tc>
          <w:tcPr>
            <w:tcW w:w="665"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trPr>
        <w:tc>
          <w:tcPr>
            <w:tcW w:w="519" w:type="dxa"/>
            <w:noWrap/>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w:t>
            </w:r>
          </w:p>
        </w:tc>
        <w:tc>
          <w:tcPr>
            <w:tcW w:w="716" w:type="dxa"/>
            <w:vAlign w:val="center"/>
          </w:tcPr>
          <w:p>
            <w:pPr>
              <w:widowControl/>
              <w:spacing w:line="240" w:lineRule="atLeast"/>
              <w:jc w:val="center"/>
              <w:textAlignment w:val="center"/>
              <w:rPr>
                <w:rFonts w:hint="eastAsia" w:ascii="仿宋_GB2312" w:hAnsi="宋体" w:eastAsia="仿宋_GB2312"/>
                <w:sz w:val="18"/>
                <w:szCs w:val="18"/>
                <w:lang w:eastAsia="zh-CN"/>
              </w:rPr>
            </w:pPr>
            <w:r>
              <w:rPr>
                <w:rFonts w:hint="eastAsia" w:ascii="仿宋_GB2312" w:hAnsi="宋体" w:eastAsia="仿宋_GB2312"/>
                <w:sz w:val="18"/>
                <w:szCs w:val="18"/>
              </w:rPr>
              <w:t>出生</w:t>
            </w:r>
          </w:p>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登记</w:t>
            </w:r>
          </w:p>
        </w:tc>
        <w:tc>
          <w:tcPr>
            <w:tcW w:w="704" w:type="dxa"/>
            <w:noWrap/>
            <w:vAlign w:val="center"/>
          </w:tcPr>
          <w:p>
            <w:pPr>
              <w:widowControl/>
              <w:spacing w:line="240" w:lineRule="atLeast"/>
              <w:jc w:val="center"/>
              <w:textAlignment w:val="center"/>
              <w:rPr>
                <w:rFonts w:hint="eastAsia" w:ascii="仿宋_GB2312" w:hAnsi="宋体" w:eastAsia="仿宋_GB2312"/>
                <w:sz w:val="18"/>
                <w:szCs w:val="18"/>
                <w:lang w:eastAsia="zh-CN"/>
              </w:rPr>
            </w:pPr>
            <w:r>
              <w:rPr>
                <w:rFonts w:hint="eastAsia" w:ascii="仿宋_GB2312" w:hAnsi="宋体" w:eastAsia="仿宋_GB2312"/>
                <w:sz w:val="18"/>
                <w:szCs w:val="18"/>
              </w:rPr>
              <w:t>出生</w:t>
            </w:r>
          </w:p>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登记</w:t>
            </w:r>
          </w:p>
        </w:tc>
        <w:tc>
          <w:tcPr>
            <w:tcW w:w="25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《户口登记条例》、《政府信息公开条例》</w:t>
            </w:r>
          </w:p>
        </w:tc>
        <w:tc>
          <w:tcPr>
            <w:tcW w:w="16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葛家镇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trPr>
        <w:tc>
          <w:tcPr>
            <w:tcW w:w="519" w:type="dxa"/>
            <w:noWrap/>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2</w:t>
            </w:r>
          </w:p>
        </w:tc>
        <w:tc>
          <w:tcPr>
            <w:tcW w:w="716" w:type="dxa"/>
            <w:noWrap/>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收养、入籍等登记</w:t>
            </w:r>
          </w:p>
        </w:tc>
        <w:tc>
          <w:tcPr>
            <w:tcW w:w="704" w:type="dxa"/>
            <w:vAlign w:val="center"/>
          </w:tcPr>
          <w:p>
            <w:pPr>
              <w:widowControl/>
              <w:spacing w:line="240" w:lineRule="atLeast"/>
              <w:jc w:val="center"/>
              <w:textAlignment w:val="center"/>
              <w:rPr>
                <w:rFonts w:hint="eastAsia" w:ascii="仿宋_GB2312" w:hAnsi="宋体" w:eastAsia="仿宋_GB2312"/>
                <w:sz w:val="18"/>
                <w:szCs w:val="18"/>
                <w:lang w:eastAsia="zh-CN"/>
              </w:rPr>
            </w:pPr>
            <w:r>
              <w:rPr>
                <w:rFonts w:hint="eastAsia" w:ascii="仿宋_GB2312" w:hAnsi="宋体" w:eastAsia="仿宋_GB2312"/>
                <w:sz w:val="18"/>
                <w:szCs w:val="18"/>
              </w:rPr>
              <w:t>收养</w:t>
            </w:r>
          </w:p>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登记</w:t>
            </w:r>
          </w:p>
        </w:tc>
        <w:tc>
          <w:tcPr>
            <w:tcW w:w="25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《户口登记条例》、《收养法》、《中国公民收养子女登记办法》、《国籍法》、《政府信息公开条例》</w:t>
            </w:r>
          </w:p>
        </w:tc>
        <w:tc>
          <w:tcPr>
            <w:tcW w:w="16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葛家镇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3</w:t>
            </w:r>
          </w:p>
        </w:tc>
        <w:tc>
          <w:tcPr>
            <w:tcW w:w="716" w:type="dxa"/>
            <w:vMerge w:val="restart"/>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注销登记</w:t>
            </w:r>
          </w:p>
        </w:tc>
        <w:tc>
          <w:tcPr>
            <w:tcW w:w="704" w:type="dxa"/>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死亡注销</w:t>
            </w:r>
          </w:p>
        </w:tc>
        <w:tc>
          <w:tcPr>
            <w:tcW w:w="25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《户口登记条例》、《政府信息公开条例》</w:t>
            </w:r>
          </w:p>
        </w:tc>
        <w:tc>
          <w:tcPr>
            <w:tcW w:w="16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葛家镇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4</w:t>
            </w:r>
          </w:p>
        </w:tc>
        <w:tc>
          <w:tcPr>
            <w:tcW w:w="716" w:type="dxa"/>
            <w:vMerge w:val="continue"/>
            <w:vAlign w:val="center"/>
          </w:tcPr>
          <w:p>
            <w:pPr>
              <w:jc w:val="center"/>
              <w:rPr>
                <w:rFonts w:ascii="仿宋_GB2312" w:hAnsi="宋体" w:eastAsia="仿宋_GB2312" w:cs="宋体"/>
                <w:sz w:val="18"/>
                <w:szCs w:val="18"/>
              </w:rPr>
            </w:pPr>
          </w:p>
        </w:tc>
        <w:tc>
          <w:tcPr>
            <w:tcW w:w="704" w:type="dxa"/>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服现役注销</w:t>
            </w:r>
          </w:p>
        </w:tc>
        <w:tc>
          <w:tcPr>
            <w:tcW w:w="25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《户口登记条例》、《政府信息公开条例》</w:t>
            </w:r>
          </w:p>
        </w:tc>
        <w:tc>
          <w:tcPr>
            <w:tcW w:w="16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葛家镇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5</w:t>
            </w:r>
          </w:p>
        </w:tc>
        <w:tc>
          <w:tcPr>
            <w:tcW w:w="716" w:type="dxa"/>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迁移登记</w:t>
            </w:r>
          </w:p>
        </w:tc>
        <w:tc>
          <w:tcPr>
            <w:tcW w:w="704" w:type="dxa"/>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迁出、迁入登记</w:t>
            </w:r>
          </w:p>
        </w:tc>
        <w:tc>
          <w:tcPr>
            <w:tcW w:w="25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《户口登记条例》、《中华人民共和国政府信息公开条例》</w:t>
            </w:r>
          </w:p>
        </w:tc>
        <w:tc>
          <w:tcPr>
            <w:tcW w:w="1620" w:type="dxa"/>
            <w:vAlign w:val="center"/>
          </w:tcPr>
          <w:p>
            <w:pPr>
              <w:widowControl/>
              <w:spacing w:line="240" w:lineRule="atLeas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葛家镇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仿宋" w:eastAsia="仿宋_GB2312" w:cs="宋体"/>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6</w:t>
            </w:r>
          </w:p>
        </w:tc>
        <w:tc>
          <w:tcPr>
            <w:tcW w:w="716" w:type="dxa"/>
            <w:vMerge w:val="restart"/>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户口登记项目变更</w:t>
            </w: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姓名变更、更正</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《户口登记条例》、《政府信息公开条例》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葛家镇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仿宋" w:eastAsia="仿宋_GB2312" w:cs="宋体"/>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7</w:t>
            </w:r>
          </w:p>
        </w:tc>
        <w:tc>
          <w:tcPr>
            <w:tcW w:w="716" w:type="dxa"/>
            <w:vMerge w:val="continue"/>
            <w:vAlign w:val="center"/>
          </w:tcPr>
          <w:p>
            <w:pPr>
              <w:widowControl/>
              <w:spacing w:line="240" w:lineRule="atLeast"/>
              <w:jc w:val="center"/>
              <w:textAlignment w:val="center"/>
              <w:rPr>
                <w:rFonts w:ascii="仿宋_GB2312" w:hAnsi="宋体" w:eastAsia="仿宋_GB2312"/>
                <w:sz w:val="18"/>
                <w:szCs w:val="18"/>
              </w:rPr>
            </w:pP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性别变更、更正</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《公安部关于公民手术变性后变更户口登记性别项目有关问题的批复》、《政府信息公开条例》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葛家镇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仿宋" w:eastAsia="仿宋_GB2312" w:cs="宋体"/>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8</w:t>
            </w:r>
          </w:p>
        </w:tc>
        <w:tc>
          <w:tcPr>
            <w:tcW w:w="716" w:type="dxa"/>
            <w:vMerge w:val="continue"/>
            <w:vAlign w:val="center"/>
          </w:tcPr>
          <w:p>
            <w:pPr>
              <w:jc w:val="center"/>
              <w:rPr>
                <w:rFonts w:ascii="仿宋_GB2312" w:hAnsi="宋体" w:eastAsia="仿宋_GB2312" w:cs="宋体"/>
                <w:sz w:val="18"/>
                <w:szCs w:val="18"/>
              </w:rPr>
            </w:pP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民族成份变更、更正</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《中国公民民族成份登记管理办法》、《政府信息公开条例》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葛家镇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仿宋" w:eastAsia="仿宋_GB2312" w:cs="宋体"/>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9</w:t>
            </w:r>
          </w:p>
        </w:tc>
        <w:tc>
          <w:tcPr>
            <w:tcW w:w="716" w:type="dxa"/>
            <w:vMerge w:val="restart"/>
            <w:vAlign w:val="center"/>
          </w:tcPr>
          <w:p>
            <w:pPr>
              <w:widowControl/>
              <w:spacing w:line="240" w:lineRule="atLeast"/>
              <w:jc w:val="center"/>
              <w:textAlignment w:val="center"/>
              <w:rPr>
                <w:rFonts w:ascii="仿宋_GB2312" w:hAnsi="宋体" w:eastAsia="仿宋_GB2312"/>
                <w:sz w:val="18"/>
                <w:szCs w:val="18"/>
              </w:rPr>
            </w:pPr>
            <w:r>
              <w:rPr>
                <w:rFonts w:hint="eastAsia" w:ascii="仿宋_GB2312" w:hAnsi="宋体" w:eastAsia="仿宋_GB2312"/>
                <w:sz w:val="18"/>
                <w:szCs w:val="18"/>
              </w:rPr>
              <w:t>暂住登记及居住证管理</w:t>
            </w: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暂住登记</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《户口登记条例》、《政府信息公开条例》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葛家镇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10</w:t>
            </w:r>
          </w:p>
        </w:tc>
        <w:tc>
          <w:tcPr>
            <w:tcW w:w="716" w:type="dxa"/>
            <w:vMerge w:val="continue"/>
            <w:vAlign w:val="center"/>
          </w:tcPr>
          <w:p>
            <w:pPr>
              <w:jc w:val="center"/>
              <w:rPr>
                <w:rFonts w:ascii="仿宋_GB2312" w:hAnsi="宋体" w:eastAsia="仿宋_GB2312" w:cs="宋体"/>
                <w:sz w:val="18"/>
                <w:szCs w:val="18"/>
              </w:rPr>
            </w:pP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居住证申领</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《居住证暂行条例》、《政府信息公开条例》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葛家镇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11</w:t>
            </w:r>
          </w:p>
        </w:tc>
        <w:tc>
          <w:tcPr>
            <w:tcW w:w="716" w:type="dxa"/>
            <w:vMerge w:val="continue"/>
            <w:vAlign w:val="center"/>
          </w:tcPr>
          <w:p>
            <w:pPr>
              <w:widowControl/>
              <w:spacing w:line="240" w:lineRule="atLeast"/>
              <w:jc w:val="center"/>
              <w:textAlignment w:val="center"/>
              <w:rPr>
                <w:rFonts w:ascii="仿宋_GB2312" w:hAnsi="宋体" w:eastAsia="仿宋_GB2312"/>
                <w:sz w:val="18"/>
                <w:szCs w:val="18"/>
              </w:rPr>
            </w:pP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居住证换、补领</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《居住证暂行条例》、《政府信息公开条例》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葛家镇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trPr>
        <w:tc>
          <w:tcPr>
            <w:tcW w:w="519"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12</w:t>
            </w:r>
          </w:p>
        </w:tc>
        <w:tc>
          <w:tcPr>
            <w:tcW w:w="716" w:type="dxa"/>
            <w:vMerge w:val="continue"/>
            <w:vAlign w:val="center"/>
          </w:tcPr>
          <w:p>
            <w:pPr>
              <w:widowControl/>
              <w:spacing w:line="240" w:lineRule="atLeast"/>
              <w:jc w:val="center"/>
              <w:textAlignment w:val="center"/>
              <w:rPr>
                <w:rFonts w:ascii="仿宋_GB2312" w:hAnsi="宋体" w:eastAsia="仿宋_GB2312"/>
                <w:sz w:val="18"/>
                <w:szCs w:val="18"/>
              </w:rPr>
            </w:pPr>
          </w:p>
        </w:tc>
        <w:tc>
          <w:tcPr>
            <w:tcW w:w="70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_GB2312" w:hAnsi="宋体" w:eastAsia="仿宋_GB2312"/>
                <w:sz w:val="18"/>
                <w:szCs w:val="18"/>
              </w:rPr>
            </w:pPr>
            <w:r>
              <w:rPr>
                <w:rFonts w:hint="eastAsia" w:ascii="仿宋_GB2312" w:hAnsi="宋体" w:eastAsia="仿宋_GB2312"/>
                <w:sz w:val="18"/>
                <w:szCs w:val="18"/>
              </w:rPr>
              <w:t>居住证签注</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受理部门、办理条件、办理流程、所需材料、办理时限、收费依据及标准</w:t>
            </w:r>
            <w:r>
              <w:rPr>
                <w:rFonts w:ascii="仿宋_GB2312" w:hAnsi="宋体" w:eastAsia="仿宋_GB2312"/>
                <w:sz w:val="18"/>
                <w:szCs w:val="18"/>
              </w:rPr>
              <w:t xml:space="preserve">      </w:t>
            </w:r>
          </w:p>
        </w:tc>
        <w:tc>
          <w:tcPr>
            <w:tcW w:w="2536"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《居住证暂行条例》、《政府信息公开条例》</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仿宋_GB2312" w:hAnsi="宋体" w:eastAsia="仿宋_GB2312"/>
                <w:sz w:val="18"/>
                <w:szCs w:val="18"/>
              </w:rPr>
            </w:pPr>
            <w:r>
              <w:rPr>
                <w:rFonts w:hint="eastAsia" w:ascii="仿宋_GB2312" w:hAnsi="宋体" w:eastAsia="仿宋_GB2312"/>
                <w:sz w:val="18"/>
                <w:szCs w:val="18"/>
              </w:rPr>
              <w:t>形成或者变更之日起</w:t>
            </w:r>
            <w:r>
              <w:rPr>
                <w:rFonts w:ascii="仿宋_GB2312" w:hAnsi="宋体" w:eastAsia="仿宋_GB2312"/>
                <w:sz w:val="18"/>
                <w:szCs w:val="18"/>
              </w:rPr>
              <w:t>20</w:t>
            </w:r>
            <w:r>
              <w:rPr>
                <w:rFonts w:hint="eastAsia" w:ascii="仿宋_GB2312" w:hAnsi="宋体" w:eastAsia="仿宋_GB2312"/>
                <w:sz w:val="18"/>
                <w:szCs w:val="18"/>
              </w:rPr>
              <w:t>个工作日内予以公开</w:t>
            </w:r>
          </w:p>
        </w:tc>
        <w:tc>
          <w:tcPr>
            <w:tcW w:w="1153"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葛家镇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sz w:val="18"/>
                <w:szCs w:val="18"/>
              </w:rPr>
            </w:pPr>
            <w:r>
              <w:rPr>
                <w:rFonts w:hint="eastAsia" w:ascii="仿宋_GB2312" w:hAnsi="仿宋" w:eastAsia="仿宋_GB2312"/>
                <w:sz w:val="18"/>
                <w:szCs w:val="18"/>
              </w:rPr>
              <w:t>■政府网站</w:t>
            </w:r>
          </w:p>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bl>
    <w:p>
      <w:pPr>
        <w:keepNext/>
        <w:keepLines/>
        <w:spacing w:before="340" w:after="330" w:line="578" w:lineRule="auto"/>
        <w:jc w:val="center"/>
        <w:outlineLvl w:val="0"/>
        <w:rPr>
          <w:rFonts w:ascii="Times New Roman" w:hAnsi="Times New Roman" w:eastAsia="方正小标宋_GBK"/>
          <w:b/>
          <w:bCs/>
          <w:kern w:val="44"/>
          <w:sz w:val="30"/>
          <w:szCs w:val="44"/>
        </w:rPr>
      </w:pPr>
    </w:p>
    <w:p>
      <w:pPr>
        <w:keepNext/>
        <w:keepLines/>
        <w:spacing w:before="340" w:after="330" w:line="578" w:lineRule="auto"/>
        <w:jc w:val="center"/>
        <w:outlineLvl w:val="0"/>
        <w:rPr>
          <w:rFonts w:ascii="Times New Roman" w:hAnsi="Times New Roman" w:eastAsia="方正小标宋_GBK"/>
          <w:b/>
          <w:bCs/>
          <w:kern w:val="44"/>
          <w:sz w:val="30"/>
          <w:szCs w:val="44"/>
        </w:rPr>
      </w:pPr>
      <w:r>
        <w:rPr>
          <w:rFonts w:ascii="Times New Roman" w:hAnsi="Times New Roman" w:eastAsia="方正小标宋_GBK"/>
          <w:b/>
          <w:bCs/>
          <w:kern w:val="44"/>
          <w:sz w:val="30"/>
          <w:szCs w:val="44"/>
        </w:rPr>
        <w:br w:type="page"/>
      </w:r>
      <w:r>
        <w:rPr>
          <w:rFonts w:hint="eastAsia" w:ascii="Times New Roman" w:hAnsi="Times New Roman" w:eastAsia="方正小标宋_GBK"/>
          <w:b/>
          <w:bCs/>
          <w:kern w:val="44"/>
          <w:sz w:val="30"/>
          <w:szCs w:val="44"/>
        </w:rPr>
        <w:t>（三）社会救助领域基层政务公开标准目录</w:t>
      </w:r>
    </w:p>
    <w:tbl>
      <w:tblPr>
        <w:tblStyle w:val="6"/>
        <w:tblW w:w="15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663"/>
        <w:gridCol w:w="714"/>
        <w:gridCol w:w="2214"/>
        <w:gridCol w:w="2355"/>
        <w:gridCol w:w="1620"/>
        <w:gridCol w:w="1475"/>
        <w:gridCol w:w="1840"/>
        <w:gridCol w:w="573"/>
        <w:gridCol w:w="627"/>
        <w:gridCol w:w="505"/>
        <w:gridCol w:w="606"/>
        <w:gridCol w:w="703"/>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37"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377"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214"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35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11"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94"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37" w:type="dxa"/>
            <w:vMerge w:val="continue"/>
            <w:vAlign w:val="center"/>
          </w:tcPr>
          <w:p>
            <w:pPr>
              <w:widowControl/>
              <w:jc w:val="center"/>
              <w:rPr>
                <w:rFonts w:ascii="Times New Roman" w:hAnsi="Times New Roman" w:eastAsia="黑体" w:cs="宋体"/>
                <w:kern w:val="0"/>
                <w:sz w:val="22"/>
              </w:rPr>
            </w:pPr>
          </w:p>
        </w:tc>
        <w:tc>
          <w:tcPr>
            <w:tcW w:w="66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14"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214" w:type="dxa"/>
            <w:vMerge w:val="continue"/>
            <w:vAlign w:val="center"/>
          </w:tcPr>
          <w:p>
            <w:pPr>
              <w:widowControl/>
              <w:jc w:val="center"/>
              <w:rPr>
                <w:rFonts w:ascii="Times New Roman" w:hAnsi="Times New Roman" w:eastAsia="黑体" w:cs="宋体"/>
                <w:kern w:val="0"/>
                <w:sz w:val="22"/>
              </w:rPr>
            </w:pPr>
          </w:p>
        </w:tc>
        <w:tc>
          <w:tcPr>
            <w:tcW w:w="2355"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06"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0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537" w:type="dxa"/>
            <w:noWrap/>
            <w:vAlign w:val="center"/>
          </w:tcPr>
          <w:p>
            <w:pPr>
              <w:widowControl/>
              <w:jc w:val="center"/>
              <w:textAlignment w:val="center"/>
              <w:rPr>
                <w:rFonts w:ascii="Times New Roman" w:hAnsi="Times New Roman" w:eastAsia="仿宋_GB2312" w:cs="宋体"/>
                <w:sz w:val="18"/>
                <w:szCs w:val="18"/>
              </w:rPr>
            </w:pPr>
            <w:r>
              <w:rPr>
                <w:rFonts w:ascii="Times New Roman" w:hAnsi="Times New Roman" w:eastAsia="仿宋_GB2312" w:cs="宋体"/>
                <w:kern w:val="0"/>
                <w:sz w:val="18"/>
                <w:szCs w:val="18"/>
              </w:rPr>
              <w:t>1</w:t>
            </w:r>
          </w:p>
        </w:tc>
        <w:tc>
          <w:tcPr>
            <w:tcW w:w="663" w:type="dxa"/>
            <w:vMerge w:val="restart"/>
            <w:vAlign w:val="center"/>
          </w:tcPr>
          <w:p>
            <w:pPr>
              <w:widowControl/>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综合业务</w:t>
            </w:r>
          </w:p>
        </w:tc>
        <w:tc>
          <w:tcPr>
            <w:tcW w:w="714" w:type="dxa"/>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政策法规文件</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文件名称、文号、发文部门</w:t>
            </w:r>
            <w:r>
              <w:rPr>
                <w:rFonts w:ascii="Times New Roman" w:hAnsi="Times New Roman" w:eastAsia="仿宋_GB2312" w:cs="宋体"/>
                <w:kern w:val="0"/>
                <w:sz w:val="18"/>
                <w:szCs w:val="18"/>
              </w:rPr>
              <w:t xml:space="preserve">                                                                   </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信息公开规定</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葛家镇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w:t>
            </w: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9" w:hRule="atLeast"/>
          <w:jc w:val="center"/>
        </w:trPr>
        <w:tc>
          <w:tcPr>
            <w:tcW w:w="537" w:type="dxa"/>
            <w:noWrap/>
            <w:vAlign w:val="center"/>
          </w:tcPr>
          <w:p>
            <w:pPr>
              <w:widowControl/>
              <w:jc w:val="center"/>
              <w:textAlignment w:val="center"/>
              <w:rPr>
                <w:rFonts w:ascii="Times New Roman" w:hAnsi="Times New Roman" w:eastAsia="仿宋_GB2312" w:cs="宋体"/>
                <w:sz w:val="18"/>
                <w:szCs w:val="18"/>
              </w:rPr>
            </w:pPr>
            <w:r>
              <w:rPr>
                <w:rFonts w:ascii="Times New Roman" w:hAnsi="Times New Roman" w:eastAsia="仿宋_GB2312" w:cs="宋体"/>
                <w:kern w:val="0"/>
                <w:sz w:val="18"/>
                <w:szCs w:val="18"/>
              </w:rPr>
              <w:t>2</w:t>
            </w:r>
          </w:p>
        </w:tc>
        <w:tc>
          <w:tcPr>
            <w:tcW w:w="663" w:type="dxa"/>
            <w:vMerge w:val="continue"/>
            <w:noWrap/>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监督检查</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社会救助信访通讯地址、社会救助投诉举报电话</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相关政策规定</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葛家镇</w:t>
            </w:r>
            <w:r>
              <w:rPr>
                <w:rFonts w:hint="eastAsia" w:ascii="Times New Roman" w:hAnsi="Times New Roman" w:eastAsia="仿宋_GB2312" w:cs="宋体"/>
                <w:kern w:val="0"/>
                <w:sz w:val="18"/>
                <w:szCs w:val="18"/>
              </w:rPr>
              <w:t>人民政府</w:t>
            </w:r>
          </w:p>
        </w:tc>
        <w:tc>
          <w:tcPr>
            <w:tcW w:w="1840" w:type="dxa"/>
            <w:vAlign w:val="center"/>
          </w:tcPr>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■便民服务中心</w:t>
            </w:r>
            <w:r>
              <w:rPr>
                <w:rFonts w:ascii="Times New Roman" w:hAnsi="Times New Roman" w:eastAsia="仿宋_GB2312" w:cs="宋体"/>
                <w:kern w:val="0"/>
                <w:sz w:val="18"/>
                <w:szCs w:val="18"/>
              </w:rPr>
              <w:t xml:space="preserve">                                                                                                                                                                                                                                                                                                                                                                                                     </w:t>
            </w: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537" w:type="dxa"/>
            <w:vAlign w:val="center"/>
          </w:tcPr>
          <w:p>
            <w:pPr>
              <w:widowControl/>
              <w:jc w:val="center"/>
              <w:textAlignment w:val="center"/>
              <w:rPr>
                <w:rFonts w:ascii="Times New Roman" w:hAnsi="Times New Roman" w:eastAsia="仿宋_GB2312" w:cs="宋体"/>
                <w:sz w:val="18"/>
                <w:szCs w:val="18"/>
              </w:rPr>
            </w:pPr>
            <w:r>
              <w:rPr>
                <w:rFonts w:ascii="Times New Roman" w:hAnsi="Times New Roman" w:eastAsia="仿宋_GB2312" w:cs="宋体"/>
                <w:kern w:val="0"/>
                <w:sz w:val="18"/>
                <w:szCs w:val="18"/>
              </w:rPr>
              <w:t>3</w:t>
            </w:r>
          </w:p>
        </w:tc>
        <w:tc>
          <w:tcPr>
            <w:tcW w:w="663" w:type="dxa"/>
            <w:vMerge w:val="restart"/>
            <w:vAlign w:val="center"/>
          </w:tcPr>
          <w:p>
            <w:pPr>
              <w:widowControl/>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最低生活保障</w:t>
            </w: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_GB2312" w:cs="宋体"/>
                <w:kern w:val="0"/>
                <w:sz w:val="18"/>
                <w:szCs w:val="18"/>
                <w:lang w:eastAsia="zh-CN"/>
              </w:rPr>
            </w:pPr>
            <w:r>
              <w:rPr>
                <w:rFonts w:hint="eastAsia" w:ascii="Times New Roman" w:hAnsi="Times New Roman" w:eastAsia="仿宋_GB2312" w:cs="宋体"/>
                <w:kern w:val="0"/>
                <w:sz w:val="18"/>
                <w:szCs w:val="18"/>
              </w:rPr>
              <w:t>政策法规</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文件</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文件名称、文号、发文部门</w:t>
            </w:r>
            <w:r>
              <w:rPr>
                <w:rFonts w:ascii="Times New Roman" w:hAnsi="Times New Roman" w:eastAsia="仿宋_GB2312" w:cs="宋体"/>
                <w:kern w:val="0"/>
                <w:sz w:val="18"/>
                <w:szCs w:val="18"/>
              </w:rPr>
              <w:t xml:space="preserve">                                                                    </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信息公开规定</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葛家镇</w:t>
            </w:r>
            <w:r>
              <w:rPr>
                <w:rFonts w:hint="eastAsia" w:ascii="Times New Roman" w:hAnsi="Times New Roman" w:eastAsia="仿宋_GB2312" w:cs="宋体"/>
                <w:kern w:val="0"/>
                <w:sz w:val="18"/>
                <w:szCs w:val="18"/>
              </w:rPr>
              <w:t>人民政府</w:t>
            </w:r>
          </w:p>
        </w:tc>
        <w:tc>
          <w:tcPr>
            <w:tcW w:w="1840" w:type="dxa"/>
            <w:vAlign w:val="center"/>
          </w:tcPr>
          <w:p>
            <w:pPr>
              <w:widowControl/>
              <w:textAlignment w:val="center"/>
              <w:rPr>
                <w:rFonts w:hint="eastAsia" w:ascii="Times New Roman" w:hAnsi="Times New Roman" w:eastAsia="仿宋_GB2312" w:cs="宋体"/>
                <w:kern w:val="0"/>
                <w:sz w:val="18"/>
                <w:szCs w:val="18"/>
              </w:rPr>
            </w:pPr>
            <w:r>
              <w:rPr>
                <w:rFonts w:hint="eastAsia" w:ascii="Times New Roman" w:hAnsi="Times New Roman" w:eastAsia="仿宋_GB2312" w:cs="宋体"/>
                <w:kern w:val="0"/>
                <w:sz w:val="18"/>
                <w:szCs w:val="18"/>
              </w:rPr>
              <w:t>■便民服务中心</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cs="宋体"/>
                <w:kern w:val="0"/>
                <w:sz w:val="18"/>
                <w:szCs w:val="18"/>
              </w:rPr>
              <w:t>4</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办事指南</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办理事项、办理条件、最低生活保障标准、申请材料、办理流程、办理时间、地点、联系方式</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《国务院关于进一步加强和改进最低生活保障工作的意见》（国发〔</w:t>
            </w:r>
            <w:r>
              <w:rPr>
                <w:rFonts w:ascii="Times New Roman" w:hAnsi="Times New Roman" w:eastAsia="仿宋_GB2312" w:cs="宋体"/>
                <w:kern w:val="0"/>
                <w:sz w:val="18"/>
                <w:szCs w:val="18"/>
              </w:rPr>
              <w:t>2012</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45</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葛家镇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jc w:val="both"/>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cs="宋体"/>
                <w:kern w:val="0"/>
                <w:sz w:val="18"/>
                <w:szCs w:val="18"/>
              </w:rPr>
              <w:t>5</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审核信息</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低保初审对象名单及相关信息</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《国务院关于进一步加强和改进最低生活保障工作的意见》（国发〔</w:t>
            </w:r>
            <w:r>
              <w:rPr>
                <w:rFonts w:ascii="Times New Roman" w:hAnsi="Times New Roman" w:eastAsia="仿宋_GB2312" w:cs="宋体"/>
                <w:kern w:val="0"/>
                <w:sz w:val="18"/>
                <w:szCs w:val="18"/>
              </w:rPr>
              <w:t>2012</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45</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个工作日内，公示</w:t>
            </w:r>
            <w:r>
              <w:rPr>
                <w:rFonts w:ascii="Times New Roman" w:hAnsi="Times New Roman" w:eastAsia="仿宋_GB2312" w:cs="宋体"/>
                <w:kern w:val="0"/>
                <w:sz w:val="18"/>
                <w:szCs w:val="18"/>
              </w:rPr>
              <w:t>7</w:t>
            </w:r>
            <w:r>
              <w:rPr>
                <w:rFonts w:hint="eastAsia" w:ascii="Times New Roman" w:hAnsi="Times New Roman" w:eastAsia="仿宋_GB2312" w:cs="宋体"/>
                <w:kern w:val="0"/>
                <w:sz w:val="18"/>
                <w:szCs w:val="18"/>
              </w:rPr>
              <w:t>个工作日</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葛家镇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cs="宋体"/>
                <w:kern w:val="0"/>
                <w:sz w:val="18"/>
                <w:szCs w:val="18"/>
              </w:rPr>
              <w:t>6</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审批信息</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低保对象名单及相关信息</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《国务院关于进一步加强和改进最低生活保障工作的意见》（国发〔</w:t>
            </w:r>
            <w:r>
              <w:rPr>
                <w:rFonts w:ascii="Times New Roman" w:hAnsi="Times New Roman" w:eastAsia="仿宋_GB2312" w:cs="宋体"/>
                <w:kern w:val="0"/>
                <w:sz w:val="18"/>
                <w:szCs w:val="18"/>
              </w:rPr>
              <w:t>2012</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45</w:t>
            </w:r>
            <w:r>
              <w:rPr>
                <w:rFonts w:hint="eastAsia" w:ascii="Times New Roman" w:hAnsi="Times New Roman" w:eastAsia="仿宋_GB2312" w:cs="宋体"/>
                <w:kern w:val="0"/>
                <w:sz w:val="18"/>
                <w:szCs w:val="18"/>
              </w:rPr>
              <w:t>号）</w:t>
            </w:r>
            <w:r>
              <w:rPr>
                <w:rFonts w:ascii="Times New Roman" w:hAnsi="Times New Roman" w:eastAsia="仿宋_GB2312" w:cs="宋体"/>
                <w:kern w:val="0"/>
                <w:sz w:val="18"/>
                <w:szCs w:val="18"/>
              </w:rPr>
              <w:t xml:space="preserve"> </w:t>
            </w:r>
            <w:r>
              <w:rPr>
                <w:rFonts w:hint="eastAsia" w:ascii="Times New Roman" w:hAnsi="Times New Roman" w:eastAsia="仿宋_GB2312" w:cs="宋体"/>
                <w:kern w:val="0"/>
                <w:sz w:val="18"/>
                <w:szCs w:val="18"/>
              </w:rPr>
              <w:t>、各地相关政策法规文件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葛家镇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jc w:val="center"/>
        </w:trPr>
        <w:tc>
          <w:tcPr>
            <w:tcW w:w="537" w:type="dxa"/>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cs="宋体"/>
                <w:kern w:val="0"/>
                <w:sz w:val="18"/>
                <w:szCs w:val="18"/>
              </w:rPr>
              <w:t>7</w:t>
            </w:r>
          </w:p>
        </w:tc>
        <w:tc>
          <w:tcPr>
            <w:tcW w:w="663" w:type="dxa"/>
            <w:vMerge w:val="restart"/>
            <w:vAlign w:val="center"/>
          </w:tcPr>
          <w:p>
            <w:pPr>
              <w:widowControl/>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特困人员救助供养</w:t>
            </w: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政策法规文件</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文件名称、文</w:t>
            </w:r>
            <w:r>
              <w:rPr>
                <w:rFonts w:hint="eastAsia" w:ascii="Times New Roman" w:hAnsi="Times New Roman" w:eastAsia="仿宋_GB2312" w:cs="宋体"/>
                <w:kern w:val="0"/>
                <w:sz w:val="18"/>
                <w:szCs w:val="18"/>
                <w:lang w:val="en-US" w:eastAsia="zh-CN"/>
              </w:rPr>
              <w:t>件</w:t>
            </w:r>
            <w:r>
              <w:rPr>
                <w:rFonts w:hint="eastAsia" w:ascii="Times New Roman" w:hAnsi="Times New Roman" w:eastAsia="仿宋_GB2312" w:cs="宋体"/>
                <w:kern w:val="0"/>
                <w:sz w:val="18"/>
                <w:szCs w:val="18"/>
              </w:rPr>
              <w:t>号、发文部门</w:t>
            </w:r>
            <w:r>
              <w:rPr>
                <w:rFonts w:ascii="Times New Roman" w:hAnsi="Times New Roman" w:eastAsia="仿宋_GB2312" w:cs="宋体"/>
                <w:kern w:val="0"/>
                <w:sz w:val="18"/>
                <w:szCs w:val="18"/>
              </w:rPr>
              <w:t xml:space="preserve">                            </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信息公开规定</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葛家镇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537" w:type="dxa"/>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cs="宋体"/>
                <w:kern w:val="0"/>
                <w:sz w:val="18"/>
                <w:szCs w:val="18"/>
              </w:rPr>
              <w:t>8</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办事指南</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办理事项、办理条件、救助供养标准、申请材料、办理流程、办理时间、地点、联系方式</w:t>
            </w:r>
            <w:r>
              <w:rPr>
                <w:rFonts w:ascii="Times New Roman" w:hAnsi="Times New Roman" w:eastAsia="仿宋_GB2312" w:cs="宋体"/>
                <w:kern w:val="0"/>
                <w:sz w:val="18"/>
                <w:szCs w:val="18"/>
              </w:rPr>
              <w:t xml:space="preserve"> </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《国务院关于进一步健全特困人员救助供养制度的意见》（国发〔</w:t>
            </w:r>
            <w:r>
              <w:rPr>
                <w:rFonts w:ascii="Times New Roman" w:hAnsi="Times New Roman" w:eastAsia="仿宋_GB2312" w:cs="宋体"/>
                <w:kern w:val="0"/>
                <w:sz w:val="18"/>
                <w:szCs w:val="18"/>
              </w:rPr>
              <w:t>2016</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14</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葛家镇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9</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审核信息</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特困人员初审名单及相关信息</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《国务院关于进一步健全特困人员救助供养制度的意见》（国发〔</w:t>
            </w:r>
            <w:r>
              <w:rPr>
                <w:rFonts w:ascii="Times New Roman" w:hAnsi="Times New Roman" w:eastAsia="仿宋_GB2312" w:cs="宋体"/>
                <w:kern w:val="0"/>
                <w:sz w:val="18"/>
                <w:szCs w:val="18"/>
              </w:rPr>
              <w:t>2016</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14</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个工作日内，公示</w:t>
            </w:r>
            <w:r>
              <w:rPr>
                <w:rFonts w:ascii="Times New Roman" w:hAnsi="Times New Roman" w:eastAsia="仿宋_GB2312" w:cs="宋体"/>
                <w:kern w:val="0"/>
                <w:sz w:val="18"/>
                <w:szCs w:val="18"/>
              </w:rPr>
              <w:t>7</w:t>
            </w:r>
            <w:r>
              <w:rPr>
                <w:rFonts w:hint="eastAsia" w:ascii="Times New Roman" w:hAnsi="Times New Roman" w:eastAsia="仿宋_GB2312" w:cs="宋体"/>
                <w:kern w:val="0"/>
                <w:sz w:val="18"/>
                <w:szCs w:val="18"/>
              </w:rPr>
              <w:t>个工作日</w:t>
            </w:r>
          </w:p>
        </w:tc>
        <w:tc>
          <w:tcPr>
            <w:tcW w:w="1475" w:type="dxa"/>
            <w:vAlign w:val="center"/>
          </w:tcPr>
          <w:p>
            <w:pPr>
              <w:widowControl/>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lang w:eastAsia="zh-CN"/>
              </w:rPr>
              <w:t>葛家镇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537"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10</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审批信息</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特困人员审批对象名单及相关信息</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《国务院关于进一步健全特困人员救助供养制度的意见》（国发〔</w:t>
            </w:r>
            <w:r>
              <w:rPr>
                <w:rFonts w:ascii="Times New Roman" w:hAnsi="Times New Roman" w:eastAsia="仿宋_GB2312" w:cs="宋体"/>
                <w:kern w:val="0"/>
                <w:sz w:val="18"/>
                <w:szCs w:val="18"/>
              </w:rPr>
              <w:t>2016</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14</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20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lang w:eastAsia="zh-CN"/>
              </w:rPr>
              <w:t>葛家镇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537"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11</w:t>
            </w:r>
          </w:p>
        </w:tc>
        <w:tc>
          <w:tcPr>
            <w:tcW w:w="663" w:type="dxa"/>
            <w:vMerge w:val="restart"/>
            <w:vAlign w:val="center"/>
          </w:tcPr>
          <w:p>
            <w:pPr>
              <w:widowControl/>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临时救助</w:t>
            </w: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政策法规文件</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文件名称、文号、发文部门</w:t>
            </w:r>
            <w:r>
              <w:rPr>
                <w:rFonts w:ascii="Times New Roman" w:hAnsi="Times New Roman" w:eastAsia="仿宋_GB2312" w:cs="宋体"/>
                <w:kern w:val="0"/>
                <w:sz w:val="18"/>
                <w:szCs w:val="18"/>
              </w:rPr>
              <w:t xml:space="preserve">                                              </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信息公开规定</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lang w:eastAsia="zh-CN"/>
              </w:rPr>
              <w:t>葛家镇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12</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办事指南</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办理事项、办理条件、救助标准、申请材料、办理流程、办理时间、地点、联系方式</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《国务院关于全面建立临时救助制度的通知》（国发〔</w:t>
            </w:r>
            <w:r>
              <w:rPr>
                <w:rFonts w:ascii="Times New Roman" w:hAnsi="Times New Roman" w:eastAsia="仿宋_GB2312" w:cs="宋体"/>
                <w:kern w:val="0"/>
                <w:sz w:val="18"/>
                <w:szCs w:val="18"/>
              </w:rPr>
              <w:t>2014</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47</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lang w:eastAsia="zh-CN"/>
              </w:rPr>
              <w:t>葛家镇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37" w:type="dxa"/>
            <w:vAlign w:val="center"/>
          </w:tcPr>
          <w:p>
            <w:pPr>
              <w:widowControl/>
              <w:jc w:val="center"/>
              <w:textAlignment w:val="center"/>
              <w:rPr>
                <w:rFonts w:ascii="Times New Roman" w:hAnsi="Times New Roman" w:eastAsia="仿宋_GB2312" w:cs="宋体"/>
                <w:kern w:val="0"/>
                <w:sz w:val="18"/>
                <w:szCs w:val="18"/>
              </w:rPr>
            </w:pPr>
            <w:r>
              <w:rPr>
                <w:rFonts w:ascii="Times New Roman" w:hAnsi="Times New Roman" w:eastAsia="仿宋_GB2312" w:cs="宋体"/>
                <w:kern w:val="0"/>
                <w:sz w:val="18"/>
                <w:szCs w:val="18"/>
              </w:rPr>
              <w:t>13</w:t>
            </w:r>
          </w:p>
        </w:tc>
        <w:tc>
          <w:tcPr>
            <w:tcW w:w="663" w:type="dxa"/>
            <w:vMerge w:val="continue"/>
            <w:vAlign w:val="center"/>
          </w:tcPr>
          <w:p>
            <w:pPr>
              <w:jc w:val="center"/>
              <w:rPr>
                <w:rFonts w:ascii="Times New Roman" w:hAnsi="Times New Roman" w:eastAsia="仿宋_GB2312" w:cs="宋体"/>
                <w:sz w:val="18"/>
                <w:szCs w:val="18"/>
              </w:rPr>
            </w:pPr>
          </w:p>
        </w:tc>
        <w:tc>
          <w:tcPr>
            <w:tcW w:w="714"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审核审批信息</w:t>
            </w:r>
          </w:p>
        </w:tc>
        <w:tc>
          <w:tcPr>
            <w:tcW w:w="2214"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临时救助对象名单、救助金额</w:t>
            </w:r>
          </w:p>
        </w:tc>
        <w:tc>
          <w:tcPr>
            <w:tcW w:w="2355"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《国务院关于全面建立临时救助制度的通知》（国发〔</w:t>
            </w:r>
            <w:r>
              <w:rPr>
                <w:rFonts w:ascii="Times New Roman" w:hAnsi="Times New Roman" w:eastAsia="仿宋_GB2312" w:cs="宋体"/>
                <w:kern w:val="0"/>
                <w:sz w:val="18"/>
                <w:szCs w:val="18"/>
              </w:rPr>
              <w:t>2014</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47</w:t>
            </w:r>
            <w:r>
              <w:rPr>
                <w:rFonts w:hint="eastAsia" w:ascii="Times New Roman" w:hAnsi="Times New Roman" w:eastAsia="仿宋_GB2312" w:cs="宋体"/>
                <w:kern w:val="0"/>
                <w:sz w:val="18"/>
                <w:szCs w:val="18"/>
              </w:rPr>
              <w:t>号）、各地相关政策法规文件</w:t>
            </w:r>
          </w:p>
        </w:tc>
        <w:tc>
          <w:tcPr>
            <w:tcW w:w="1620" w:type="dxa"/>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rPr>
              <w:t>制定或获取信息之日起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kern w:val="0"/>
                <w:sz w:val="18"/>
                <w:szCs w:val="18"/>
              </w:rPr>
            </w:pPr>
            <w:r>
              <w:rPr>
                <w:rFonts w:hint="eastAsia" w:ascii="Times New Roman" w:hAnsi="Times New Roman" w:eastAsia="仿宋_GB2312" w:cs="宋体"/>
                <w:kern w:val="0"/>
                <w:sz w:val="18"/>
                <w:szCs w:val="18"/>
                <w:lang w:eastAsia="zh-CN"/>
              </w:rPr>
              <w:t>葛家镇</w:t>
            </w:r>
            <w:r>
              <w:rPr>
                <w:rFonts w:hint="eastAsia" w:ascii="Times New Roman" w:hAnsi="Times New Roman" w:eastAsia="仿宋_GB2312" w:cs="宋体"/>
                <w:kern w:val="0"/>
                <w:sz w:val="18"/>
                <w:szCs w:val="18"/>
              </w:rPr>
              <w:t>人民政府</w:t>
            </w:r>
          </w:p>
        </w:tc>
        <w:tc>
          <w:tcPr>
            <w:tcW w:w="1840" w:type="dxa"/>
            <w:vAlign w:val="center"/>
          </w:tcPr>
          <w:p>
            <w:pPr>
              <w:widowControl/>
              <w:jc w:val="both"/>
              <w:textAlignment w:val="center"/>
              <w:rPr>
                <w:rFonts w:hint="eastAsia" w:ascii="Times New Roman" w:hAnsi="Times New Roman" w:eastAsia="仿宋_GB2312" w:cs="宋体"/>
                <w:sz w:val="18"/>
                <w:szCs w:val="18"/>
                <w:lang w:eastAsia="zh-CN"/>
              </w:rPr>
            </w:pPr>
            <w:r>
              <w:rPr>
                <w:rFonts w:hint="eastAsia" w:ascii="Times New Roman" w:hAnsi="Times New Roman" w:eastAsia="仿宋_GB2312" w:cs="宋体"/>
                <w:sz w:val="18"/>
                <w:szCs w:val="18"/>
              </w:rPr>
              <w:t>■</w:t>
            </w:r>
            <w:r>
              <w:rPr>
                <w:rFonts w:hint="eastAsia" w:ascii="Times New Roman" w:hAnsi="Times New Roman" w:eastAsia="仿宋_GB2312" w:cs="宋体"/>
                <w:sz w:val="18"/>
                <w:szCs w:val="18"/>
                <w:lang w:eastAsia="zh-CN"/>
              </w:rPr>
              <w:t>政府公示栏</w:t>
            </w:r>
          </w:p>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r>
              <w:rPr>
                <w:rFonts w:ascii="Times New Roman" w:hAnsi="Times New Roman" w:eastAsia="仿宋_GB2312" w:cs="宋体"/>
                <w:kern w:val="0"/>
                <w:sz w:val="18"/>
                <w:szCs w:val="18"/>
              </w:rPr>
              <w:t xml:space="preserve">                                                                                                                                                                                          </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bl>
    <w:p>
      <w:pPr>
        <w:rPr>
          <w:rFonts w:ascii="Times New Roman" w:hAnsi="Times New Roman" w:eastAsia="方正小标宋_GBK"/>
          <w:b/>
          <w:bCs/>
          <w:sz w:val="30"/>
        </w:rPr>
      </w:pPr>
    </w:p>
    <w:p>
      <w:pPr>
        <w:pStyle w:val="2"/>
        <w:jc w:val="center"/>
        <w:rPr>
          <w:rFonts w:ascii="Times New Roman" w:hAnsi="Times New Roman" w:eastAsia="方正小标宋_GBK"/>
          <w:sz w:val="30"/>
        </w:rPr>
      </w:pPr>
      <w:r>
        <w:rPr>
          <w:rFonts w:hint="eastAsia" w:ascii="Times New Roman" w:hAnsi="Times New Roman" w:eastAsia="方正小标宋_GBK"/>
          <w:sz w:val="30"/>
        </w:rPr>
        <w:t>（四）养老服务领域基层政务公开标准目录</w:t>
      </w:r>
    </w:p>
    <w:tbl>
      <w:tblPr>
        <w:tblStyle w:val="6"/>
        <w:tblW w:w="15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663"/>
        <w:gridCol w:w="671"/>
        <w:gridCol w:w="3007"/>
        <w:gridCol w:w="1853"/>
        <w:gridCol w:w="1620"/>
        <w:gridCol w:w="1475"/>
        <w:gridCol w:w="1840"/>
        <w:gridCol w:w="573"/>
        <w:gridCol w:w="627"/>
        <w:gridCol w:w="505"/>
        <w:gridCol w:w="640"/>
        <w:gridCol w:w="669"/>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334"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3007"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1853"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45"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6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5" w:hRule="atLeast"/>
          <w:jc w:val="center"/>
        </w:trPr>
        <w:tc>
          <w:tcPr>
            <w:tcW w:w="475" w:type="dxa"/>
            <w:vMerge w:val="continue"/>
            <w:vAlign w:val="center"/>
          </w:tcPr>
          <w:p>
            <w:pPr>
              <w:widowControl/>
              <w:jc w:val="center"/>
              <w:rPr>
                <w:rFonts w:ascii="Times New Roman" w:hAnsi="Times New Roman" w:eastAsia="黑体" w:cs="宋体"/>
                <w:kern w:val="0"/>
                <w:sz w:val="22"/>
              </w:rPr>
            </w:pPr>
          </w:p>
        </w:tc>
        <w:tc>
          <w:tcPr>
            <w:tcW w:w="66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67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3007" w:type="dxa"/>
            <w:vMerge w:val="continue"/>
            <w:vAlign w:val="center"/>
          </w:tcPr>
          <w:p>
            <w:pPr>
              <w:widowControl/>
              <w:jc w:val="center"/>
              <w:rPr>
                <w:rFonts w:ascii="Times New Roman" w:hAnsi="Times New Roman" w:eastAsia="黑体" w:cs="宋体"/>
                <w:kern w:val="0"/>
                <w:sz w:val="22"/>
              </w:rPr>
            </w:pPr>
          </w:p>
        </w:tc>
        <w:tc>
          <w:tcPr>
            <w:tcW w:w="1853"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spacing w:line="200" w:lineRule="exact"/>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4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669"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 w:hRule="atLeast"/>
          <w:jc w:val="center"/>
        </w:trPr>
        <w:tc>
          <w:tcPr>
            <w:tcW w:w="475" w:type="dxa"/>
            <w:noWrap/>
            <w:vAlign w:val="center"/>
          </w:tcPr>
          <w:p>
            <w:pPr>
              <w:widowControl/>
              <w:jc w:val="center"/>
              <w:textAlignment w:val="center"/>
              <w:rPr>
                <w:rFonts w:ascii="Times New Roman" w:hAnsi="Times New Roman" w:eastAsia="仿宋_GB2312" w:cs="宋体"/>
                <w:sz w:val="18"/>
                <w:szCs w:val="18"/>
              </w:rPr>
            </w:pPr>
            <w:r>
              <w:rPr>
                <w:rFonts w:ascii="Times New Roman" w:hAnsi="Times New Roman" w:cs="宋体"/>
                <w:kern w:val="0"/>
                <w:sz w:val="18"/>
                <w:szCs w:val="18"/>
              </w:rPr>
              <w:t>1</w:t>
            </w:r>
          </w:p>
        </w:tc>
        <w:tc>
          <w:tcPr>
            <w:tcW w:w="663" w:type="dxa"/>
            <w:vAlign w:val="center"/>
          </w:tcPr>
          <w:p>
            <w:pPr>
              <w:keepNext w:val="0"/>
              <w:keepLines w:val="0"/>
              <w:pageBreakBefore w:val="0"/>
              <w:kinsoku/>
              <w:wordWrap/>
              <w:overflowPunct/>
              <w:topLinePunct w:val="0"/>
              <w:autoSpaceDE/>
              <w:autoSpaceDN/>
              <w:bidi w:val="0"/>
              <w:adjustRightInd/>
              <w:snapToGrid/>
              <w:spacing w:line="240" w:lineRule="exact"/>
              <w:jc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养老服务业务办理</w:t>
            </w:r>
          </w:p>
        </w:tc>
        <w:tc>
          <w:tcPr>
            <w:tcW w:w="671" w:type="dxa"/>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老年人补贴</w:t>
            </w:r>
          </w:p>
        </w:tc>
        <w:tc>
          <w:tcPr>
            <w:tcW w:w="300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办事指南相关信息如：老年人补贴名称（高龄津贴、养老服务补贴、护理补贴等）、各项老年人补贴依据、各项老年人补贴对象、各项老年人补贴内容和标准、各项老年人补贴方式、补贴申请材料清单及格式、办理流程、办理部门、办理时限、办理时间、地点、咨询电话</w:t>
            </w:r>
          </w:p>
        </w:tc>
        <w:tc>
          <w:tcPr>
            <w:tcW w:w="1853"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信息公开规定</w:t>
            </w:r>
          </w:p>
        </w:tc>
        <w:tc>
          <w:tcPr>
            <w:tcW w:w="1620"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制定或获取补贴政策之日起</w:t>
            </w:r>
            <w:r>
              <w:rPr>
                <w:rFonts w:ascii="Times New Roman" w:hAnsi="Times New Roman" w:eastAsia="仿宋_GB2312" w:cs="宋体"/>
                <w:kern w:val="0"/>
                <w:sz w:val="18"/>
                <w:szCs w:val="18"/>
              </w:rPr>
              <w:t>10</w:t>
            </w:r>
            <w:r>
              <w:rPr>
                <w:rFonts w:hint="eastAsia" w:ascii="Times New Roman" w:hAnsi="Times New Roman" w:eastAsia="仿宋_GB2312" w:cs="宋体"/>
                <w:kern w:val="0"/>
                <w:sz w:val="18"/>
                <w:szCs w:val="18"/>
              </w:rPr>
              <w:t>个工作日内</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葛家镇</w:t>
            </w:r>
            <w:r>
              <w:rPr>
                <w:rFonts w:hint="eastAsia" w:ascii="Times New Roman" w:hAnsi="Times New Roman" w:eastAsia="仿宋_GB2312" w:cs="宋体"/>
                <w:kern w:val="0"/>
                <w:sz w:val="18"/>
                <w:szCs w:val="18"/>
              </w:rPr>
              <w:t>人民政府</w:t>
            </w:r>
          </w:p>
        </w:tc>
        <w:tc>
          <w:tcPr>
            <w:tcW w:w="1840" w:type="dxa"/>
            <w:vAlign w:val="center"/>
          </w:tcPr>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■便民服务中心</w:t>
            </w:r>
          </w:p>
          <w:p>
            <w:pPr>
              <w:widowControl/>
              <w:jc w:val="left"/>
              <w:textAlignment w:val="center"/>
              <w:rPr>
                <w:rFonts w:ascii="Times New Roman" w:hAnsi="Times New Roman" w:eastAsia="仿宋_GB2312"/>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p>
        </w:tc>
        <w:tc>
          <w:tcPr>
            <w:tcW w:w="57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40" w:type="dxa"/>
            <w:noWrap/>
            <w:vAlign w:val="center"/>
          </w:tcPr>
          <w:p>
            <w:pPr>
              <w:jc w:val="center"/>
              <w:rPr>
                <w:rFonts w:ascii="Times New Roman" w:hAnsi="Times New Roman" w:eastAsia="仿宋"/>
                <w:sz w:val="30"/>
                <w:szCs w:val="30"/>
              </w:rPr>
            </w:pPr>
          </w:p>
        </w:tc>
        <w:tc>
          <w:tcPr>
            <w:tcW w:w="669"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6" w:hRule="atLeast"/>
          <w:jc w:val="center"/>
        </w:trPr>
        <w:tc>
          <w:tcPr>
            <w:tcW w:w="475" w:type="dxa"/>
            <w:noWrap/>
            <w:vAlign w:val="center"/>
          </w:tcPr>
          <w:p>
            <w:pPr>
              <w:widowControl/>
              <w:jc w:val="center"/>
              <w:textAlignment w:val="center"/>
              <w:rPr>
                <w:rFonts w:ascii="Times New Roman" w:hAnsi="Times New Roman" w:eastAsia="仿宋_GB2312" w:cs="宋体"/>
                <w:sz w:val="18"/>
                <w:szCs w:val="18"/>
              </w:rPr>
            </w:pPr>
            <w:r>
              <w:rPr>
                <w:rFonts w:ascii="Times New Roman" w:hAnsi="Times New Roman" w:cs="宋体"/>
                <w:kern w:val="0"/>
                <w:sz w:val="18"/>
                <w:szCs w:val="18"/>
              </w:rPr>
              <w:t>2</w:t>
            </w:r>
          </w:p>
        </w:tc>
        <w:tc>
          <w:tcPr>
            <w:tcW w:w="663" w:type="dxa"/>
            <w:vMerge w:val="restart"/>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养老服务行业管理信息</w:t>
            </w:r>
          </w:p>
        </w:tc>
        <w:tc>
          <w:tcPr>
            <w:tcW w:w="671"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养老服务扶持补贴信息</w:t>
            </w:r>
          </w:p>
        </w:tc>
        <w:tc>
          <w:tcPr>
            <w:tcW w:w="300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本行政区域各项养老服务扶持补贴申请审核通过名单及补贴金额、本行政区域各项养老服务扶持补贴发放总金额</w:t>
            </w:r>
          </w:p>
        </w:tc>
        <w:tc>
          <w:tcPr>
            <w:tcW w:w="1853"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养老服务扶持补贴政策、信息公开规定</w:t>
            </w:r>
          </w:p>
        </w:tc>
        <w:tc>
          <w:tcPr>
            <w:tcW w:w="1620"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每半年更新</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葛家镇</w:t>
            </w:r>
            <w:r>
              <w:rPr>
                <w:rFonts w:hint="eastAsia" w:ascii="Times New Roman" w:hAnsi="Times New Roman" w:eastAsia="仿宋_GB2312" w:cs="宋体"/>
                <w:kern w:val="0"/>
                <w:sz w:val="18"/>
                <w:szCs w:val="18"/>
              </w:rPr>
              <w:t>人民政府</w:t>
            </w:r>
          </w:p>
        </w:tc>
        <w:tc>
          <w:tcPr>
            <w:tcW w:w="1840" w:type="dxa"/>
            <w:vAlign w:val="center"/>
          </w:tcPr>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■便民服务中心</w:t>
            </w:r>
          </w:p>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40" w:type="dxa"/>
            <w:vAlign w:val="center"/>
          </w:tcPr>
          <w:p>
            <w:pPr>
              <w:jc w:val="center"/>
              <w:rPr>
                <w:rFonts w:ascii="Times New Roman" w:hAnsi="Times New Roman" w:eastAsia="仿宋"/>
                <w:sz w:val="30"/>
                <w:szCs w:val="30"/>
              </w:rPr>
            </w:pPr>
          </w:p>
        </w:tc>
        <w:tc>
          <w:tcPr>
            <w:tcW w:w="669"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6" w:hRule="atLeast"/>
          <w:jc w:val="center"/>
        </w:trPr>
        <w:tc>
          <w:tcPr>
            <w:tcW w:w="475" w:type="dxa"/>
            <w:vAlign w:val="center"/>
          </w:tcPr>
          <w:p>
            <w:pPr>
              <w:widowControl/>
              <w:jc w:val="center"/>
              <w:textAlignment w:val="center"/>
              <w:rPr>
                <w:rFonts w:ascii="Times New Roman" w:hAnsi="Times New Roman" w:eastAsia="仿宋_GB2312" w:cs="宋体"/>
                <w:sz w:val="18"/>
                <w:szCs w:val="18"/>
              </w:rPr>
            </w:pPr>
            <w:r>
              <w:rPr>
                <w:rFonts w:ascii="Times New Roman" w:hAnsi="Times New Roman" w:cs="宋体"/>
                <w:kern w:val="0"/>
                <w:sz w:val="18"/>
                <w:szCs w:val="18"/>
              </w:rPr>
              <w:t>3</w:t>
            </w:r>
          </w:p>
        </w:tc>
        <w:tc>
          <w:tcPr>
            <w:tcW w:w="663" w:type="dxa"/>
            <w:vMerge w:val="continue"/>
            <w:vAlign w:val="center"/>
          </w:tcPr>
          <w:p>
            <w:pPr>
              <w:jc w:val="center"/>
              <w:rPr>
                <w:rFonts w:ascii="Times New Roman" w:hAnsi="Times New Roman" w:eastAsia="仿宋_GB2312" w:cs="宋体"/>
                <w:sz w:val="18"/>
                <w:szCs w:val="18"/>
              </w:rPr>
            </w:pPr>
          </w:p>
        </w:tc>
        <w:tc>
          <w:tcPr>
            <w:tcW w:w="671" w:type="dxa"/>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cs="宋体"/>
                <w:kern w:val="0"/>
                <w:sz w:val="18"/>
                <w:szCs w:val="18"/>
              </w:rPr>
              <w:t>老年人补贴申领和发放信息</w:t>
            </w:r>
          </w:p>
        </w:tc>
        <w:tc>
          <w:tcPr>
            <w:tcW w:w="3007" w:type="dxa"/>
            <w:vAlign w:val="center"/>
          </w:tcPr>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本行政区域各项老年人补贴申领审核通过名单、金额及有关信息、本行政区域各项老年人补贴发放总金额</w:t>
            </w:r>
          </w:p>
        </w:tc>
        <w:tc>
          <w:tcPr>
            <w:tcW w:w="1853"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《财政部</w:t>
            </w:r>
            <w:r>
              <w:rPr>
                <w:rFonts w:ascii="Times New Roman" w:hAnsi="Times New Roman" w:eastAsia="仿宋_GB2312" w:cs="宋体"/>
                <w:kern w:val="0"/>
                <w:sz w:val="18"/>
                <w:szCs w:val="18"/>
              </w:rPr>
              <w:t xml:space="preserve"> </w:t>
            </w:r>
            <w:r>
              <w:rPr>
                <w:rFonts w:hint="eastAsia" w:ascii="Times New Roman" w:hAnsi="Times New Roman" w:eastAsia="仿宋_GB2312" w:cs="宋体"/>
                <w:kern w:val="0"/>
                <w:sz w:val="18"/>
                <w:szCs w:val="18"/>
              </w:rPr>
              <w:t>民政部</w:t>
            </w:r>
            <w:r>
              <w:rPr>
                <w:rFonts w:ascii="Times New Roman" w:hAnsi="Times New Roman" w:eastAsia="仿宋_GB2312" w:cs="宋体"/>
                <w:kern w:val="0"/>
                <w:sz w:val="18"/>
                <w:szCs w:val="18"/>
              </w:rPr>
              <w:t xml:space="preserve"> </w:t>
            </w:r>
            <w:r>
              <w:rPr>
                <w:rFonts w:hint="eastAsia" w:ascii="Times New Roman" w:hAnsi="Times New Roman" w:eastAsia="仿宋_GB2312" w:cs="宋体"/>
                <w:kern w:val="0"/>
                <w:sz w:val="18"/>
                <w:szCs w:val="18"/>
              </w:rPr>
              <w:t>全国老龄办关于建立健全经济困难的高龄</w:t>
            </w:r>
            <w:r>
              <w:rPr>
                <w:rFonts w:ascii="Times New Roman" w:hAnsi="Times New Roman" w:eastAsia="仿宋_GB2312" w:cs="宋体"/>
                <w:kern w:val="0"/>
                <w:sz w:val="18"/>
                <w:szCs w:val="18"/>
              </w:rPr>
              <w:t xml:space="preserve"> </w:t>
            </w:r>
            <w:r>
              <w:rPr>
                <w:rFonts w:hint="eastAsia" w:ascii="Times New Roman" w:hAnsi="Times New Roman" w:eastAsia="仿宋_GB2312" w:cs="宋体"/>
                <w:kern w:val="0"/>
                <w:sz w:val="18"/>
                <w:szCs w:val="18"/>
              </w:rPr>
              <w:t>失能等老年人补贴制度的通知》（财社〔</w:t>
            </w:r>
            <w:r>
              <w:rPr>
                <w:rFonts w:ascii="Times New Roman" w:hAnsi="Times New Roman" w:eastAsia="仿宋_GB2312" w:cs="宋体"/>
                <w:kern w:val="0"/>
                <w:sz w:val="18"/>
                <w:szCs w:val="18"/>
              </w:rPr>
              <w:t>2014</w:t>
            </w:r>
            <w:r>
              <w:rPr>
                <w:rFonts w:hint="eastAsia" w:ascii="Times New Roman" w:hAnsi="Times New Roman" w:eastAsia="仿宋_GB2312" w:cs="宋体"/>
                <w:kern w:val="0"/>
                <w:sz w:val="18"/>
                <w:szCs w:val="18"/>
              </w:rPr>
              <w:t>〕</w:t>
            </w:r>
            <w:r>
              <w:rPr>
                <w:rFonts w:ascii="Times New Roman" w:hAnsi="Times New Roman" w:eastAsia="仿宋_GB2312" w:cs="宋体"/>
                <w:kern w:val="0"/>
                <w:sz w:val="18"/>
                <w:szCs w:val="18"/>
              </w:rPr>
              <w:t>113</w:t>
            </w:r>
            <w:r>
              <w:rPr>
                <w:rFonts w:hint="eastAsia" w:ascii="Times New Roman" w:hAnsi="Times New Roman" w:eastAsia="仿宋_GB2312" w:cs="宋体"/>
                <w:kern w:val="0"/>
                <w:sz w:val="18"/>
                <w:szCs w:val="18"/>
              </w:rPr>
              <w:t>号）、各地相关政策法规文件、信息公开规定</w:t>
            </w:r>
          </w:p>
        </w:tc>
        <w:tc>
          <w:tcPr>
            <w:tcW w:w="1620"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rPr>
              <w:t>每季度更新</w:t>
            </w:r>
          </w:p>
        </w:tc>
        <w:tc>
          <w:tcPr>
            <w:tcW w:w="1475" w:type="dxa"/>
            <w:vAlign w:val="center"/>
          </w:tcPr>
          <w:p>
            <w:pPr>
              <w:widowControl/>
              <w:textAlignment w:val="center"/>
              <w:rPr>
                <w:rFonts w:ascii="Times New Roman" w:hAnsi="Times New Roman" w:eastAsia="仿宋_GB2312" w:cs="宋体"/>
                <w:sz w:val="18"/>
                <w:szCs w:val="18"/>
              </w:rPr>
            </w:pPr>
            <w:r>
              <w:rPr>
                <w:rFonts w:hint="eastAsia" w:ascii="Times New Roman" w:hAnsi="Times New Roman" w:eastAsia="仿宋_GB2312" w:cs="宋体"/>
                <w:kern w:val="0"/>
                <w:sz w:val="18"/>
                <w:szCs w:val="18"/>
                <w:lang w:eastAsia="zh-CN"/>
              </w:rPr>
              <w:t>葛家镇</w:t>
            </w:r>
            <w:r>
              <w:rPr>
                <w:rFonts w:hint="eastAsia" w:ascii="Times New Roman" w:hAnsi="Times New Roman" w:eastAsia="仿宋_GB2312" w:cs="宋体"/>
                <w:kern w:val="0"/>
                <w:sz w:val="18"/>
                <w:szCs w:val="18"/>
              </w:rPr>
              <w:t>人民政府</w:t>
            </w:r>
          </w:p>
        </w:tc>
        <w:tc>
          <w:tcPr>
            <w:tcW w:w="1840" w:type="dxa"/>
            <w:vAlign w:val="center"/>
          </w:tcPr>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■便民服务中心</w:t>
            </w:r>
          </w:p>
          <w:p>
            <w:pPr>
              <w:widowControl/>
              <w:jc w:val="left"/>
              <w:textAlignment w:val="center"/>
              <w:rPr>
                <w:rFonts w:ascii="Times New Roman" w:hAnsi="Times New Roman" w:eastAsia="仿宋_GB2312" w:cs="宋体"/>
                <w:sz w:val="18"/>
                <w:szCs w:val="18"/>
              </w:rPr>
            </w:pPr>
            <w:r>
              <w:rPr>
                <w:rFonts w:hint="eastAsia" w:ascii="Times New Roman" w:hAnsi="Times New Roman" w:eastAsia="仿宋_GB2312" w:cs="宋体"/>
                <w:sz w:val="18"/>
                <w:szCs w:val="18"/>
              </w:rPr>
              <w:t>■村</w:t>
            </w:r>
            <w:r>
              <w:rPr>
                <w:rFonts w:hint="eastAsia" w:ascii="Times New Roman" w:hAnsi="Times New Roman" w:eastAsia="仿宋_GB2312" w:cs="宋体"/>
                <w:sz w:val="18"/>
                <w:szCs w:val="18"/>
                <w:lang w:eastAsia="zh-CN"/>
              </w:rPr>
              <w:t>（</w:t>
            </w:r>
            <w:r>
              <w:rPr>
                <w:rFonts w:hint="eastAsia" w:ascii="Times New Roman" w:hAnsi="Times New Roman" w:eastAsia="仿宋_GB2312" w:cs="宋体"/>
                <w:sz w:val="18"/>
                <w:szCs w:val="18"/>
              </w:rPr>
              <w:t>社区</w:t>
            </w:r>
            <w:r>
              <w:rPr>
                <w:rFonts w:hint="eastAsia" w:ascii="Times New Roman" w:hAnsi="Times New Roman" w:eastAsia="仿宋_GB2312" w:cs="宋体"/>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40" w:type="dxa"/>
            <w:noWrap/>
            <w:vAlign w:val="center"/>
          </w:tcPr>
          <w:p>
            <w:pPr>
              <w:jc w:val="center"/>
              <w:rPr>
                <w:rFonts w:ascii="Times New Roman" w:hAnsi="Times New Roman" w:eastAsia="仿宋"/>
                <w:sz w:val="30"/>
                <w:szCs w:val="30"/>
              </w:rPr>
            </w:pPr>
          </w:p>
        </w:tc>
        <w:tc>
          <w:tcPr>
            <w:tcW w:w="669"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bl>
    <w:p>
      <w:pPr>
        <w:rPr>
          <w:rFonts w:ascii="Times New Roman" w:hAnsi="Times New Roman"/>
        </w:rPr>
      </w:pPr>
    </w:p>
    <w:p>
      <w:pPr>
        <w:rPr>
          <w:rFonts w:ascii="Times New Roman" w:hAnsi="Times New Roman" w:eastAsia="方正小标宋_GBK"/>
          <w:b/>
          <w:bCs/>
          <w:sz w:val="30"/>
        </w:rPr>
      </w:pPr>
    </w:p>
    <w:p>
      <w:pPr>
        <w:pStyle w:val="2"/>
        <w:jc w:val="center"/>
        <w:rPr>
          <w:rFonts w:ascii="Times New Roman" w:hAnsi="Times New Roman" w:eastAsia="方正小标宋_GBK"/>
          <w:sz w:val="30"/>
        </w:rPr>
      </w:pPr>
      <w:r>
        <w:rPr>
          <w:rFonts w:hint="eastAsia" w:ascii="Times New Roman" w:hAnsi="Times New Roman" w:eastAsia="方正小标宋_GBK"/>
          <w:sz w:val="30"/>
        </w:rPr>
        <w:t>（五）公共法律服务领域基层政务公开标准目录</w:t>
      </w:r>
    </w:p>
    <w:tbl>
      <w:tblPr>
        <w:tblStyle w:val="6"/>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32"/>
        <w:gridCol w:w="1109"/>
        <w:gridCol w:w="1939"/>
        <w:gridCol w:w="2520"/>
        <w:gridCol w:w="1620"/>
        <w:gridCol w:w="1475"/>
        <w:gridCol w:w="1840"/>
        <w:gridCol w:w="573"/>
        <w:gridCol w:w="627"/>
        <w:gridCol w:w="505"/>
        <w:gridCol w:w="647"/>
        <w:gridCol w:w="662"/>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841"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1939"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52"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5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continue"/>
            <w:vAlign w:val="center"/>
          </w:tcPr>
          <w:p>
            <w:pPr>
              <w:widowControl/>
              <w:jc w:val="center"/>
              <w:rPr>
                <w:rFonts w:ascii="Times New Roman" w:hAnsi="Times New Roman" w:eastAsia="黑体" w:cs="宋体"/>
                <w:kern w:val="0"/>
                <w:sz w:val="22"/>
              </w:rPr>
            </w:pPr>
          </w:p>
        </w:tc>
        <w:tc>
          <w:tcPr>
            <w:tcW w:w="73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1109"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1939"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spacing w:line="240" w:lineRule="exact"/>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4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66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32"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法治宣传教育</w:t>
            </w:r>
          </w:p>
        </w:tc>
        <w:tc>
          <w:tcPr>
            <w:tcW w:w="1109" w:type="dxa"/>
            <w:noWrap/>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法律知识普及服务</w:t>
            </w:r>
          </w:p>
        </w:tc>
        <w:tc>
          <w:tcPr>
            <w:tcW w:w="1939" w:type="dxa"/>
            <w:vAlign w:val="center"/>
          </w:tcPr>
          <w:p>
            <w:pPr>
              <w:jc w:val="left"/>
              <w:rPr>
                <w:rFonts w:ascii="Times New Roman" w:hAnsi="Times New Roman" w:eastAsia="仿宋_GB2312" w:cs="宋体"/>
                <w:sz w:val="18"/>
                <w:szCs w:val="18"/>
              </w:rPr>
            </w:pPr>
            <w:r>
              <w:rPr>
                <w:rFonts w:hint="eastAsia" w:ascii="Times New Roman" w:hAnsi="Times New Roman" w:eastAsia="仿宋_GB2312"/>
                <w:sz w:val="18"/>
                <w:szCs w:val="18"/>
              </w:rPr>
              <w:t>法律法规资讯；普法动态资讯</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《中共中央、国务院转发</w:t>
            </w:r>
            <w:r>
              <w:rPr>
                <w:rFonts w:ascii="Times New Roman" w:hAnsi="Times New Roman" w:eastAsia="仿宋_GB2312" w:cs="宋体"/>
                <w:sz w:val="18"/>
                <w:szCs w:val="18"/>
              </w:rPr>
              <w:t>&lt;</w:t>
            </w:r>
            <w:r>
              <w:rPr>
                <w:rFonts w:hint="eastAsia" w:ascii="Times New Roman" w:hAnsi="Times New Roman" w:eastAsia="仿宋_GB2312" w:cs="宋体"/>
                <w:sz w:val="18"/>
                <w:szCs w:val="18"/>
              </w:rPr>
              <w:t>中央宣传部、司法部关于开展法治宣传教育的第八个五年规划（</w:t>
            </w:r>
            <w:r>
              <w:rPr>
                <w:rFonts w:ascii="Times New Roman" w:hAnsi="Times New Roman" w:eastAsia="仿宋_GB2312" w:cs="宋体"/>
                <w:sz w:val="18"/>
                <w:szCs w:val="18"/>
              </w:rPr>
              <w:t>2021</w:t>
            </w:r>
            <w:r>
              <w:rPr>
                <w:rFonts w:hint="eastAsia" w:ascii="Times New Roman" w:hAnsi="Times New Roman" w:eastAsia="仿宋_GB2312" w:cs="宋体"/>
                <w:sz w:val="18"/>
                <w:szCs w:val="18"/>
              </w:rPr>
              <w:t>－</w:t>
            </w:r>
            <w:r>
              <w:rPr>
                <w:rFonts w:ascii="Times New Roman" w:hAnsi="Times New Roman" w:eastAsia="仿宋_GB2312" w:cs="宋体"/>
                <w:sz w:val="18"/>
                <w:szCs w:val="18"/>
              </w:rPr>
              <w:t>2025</w:t>
            </w:r>
            <w:r>
              <w:rPr>
                <w:rFonts w:hint="eastAsia" w:ascii="Times New Roman" w:hAnsi="Times New Roman" w:eastAsia="仿宋_GB2312" w:cs="宋体"/>
                <w:sz w:val="18"/>
                <w:szCs w:val="18"/>
              </w:rPr>
              <w:t>年）</w:t>
            </w:r>
            <w:r>
              <w:rPr>
                <w:rFonts w:ascii="Times New Roman" w:hAnsi="Times New Roman" w:eastAsia="仿宋_GB2312" w:cs="宋体"/>
                <w:sz w:val="18"/>
                <w:szCs w:val="18"/>
              </w:rPr>
              <w:t>&gt;</w:t>
            </w:r>
            <w:r>
              <w:rPr>
                <w:rFonts w:hint="eastAsia" w:ascii="Times New Roman" w:hAnsi="Times New Roman" w:eastAsia="仿宋_GB2312" w:cs="宋体"/>
                <w:sz w:val="18"/>
                <w:szCs w:val="18"/>
              </w:rPr>
              <w:t>》《湖南省“八五”普法规划》</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hint="eastAsia" w:ascii="Times New Roman" w:hAnsi="Times New Roman" w:eastAsia="仿宋_GB2312"/>
                <w:sz w:val="18"/>
                <w:szCs w:val="18"/>
                <w:lang w:eastAsia="zh-CN"/>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noWrap/>
            <w:vAlign w:val="center"/>
          </w:tcPr>
          <w:p>
            <w:pPr>
              <w:jc w:val="center"/>
              <w:rPr>
                <w:rFonts w:ascii="Times New Roman" w:hAnsi="Times New Roman" w:eastAsia="仿宋_GB2312" w:cs="宋体"/>
                <w:sz w:val="18"/>
                <w:szCs w:val="18"/>
              </w:rPr>
            </w:pPr>
          </w:p>
        </w:tc>
        <w:tc>
          <w:tcPr>
            <w:tcW w:w="662"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32" w:type="dxa"/>
            <w:vMerge w:val="continue"/>
            <w:noWrap/>
            <w:vAlign w:val="center"/>
          </w:tcPr>
          <w:p>
            <w:pPr>
              <w:jc w:val="center"/>
              <w:rPr>
                <w:rFonts w:ascii="Times New Roman" w:hAnsi="Times New Roman" w:eastAsia="仿宋_GB2312" w:cs="宋体"/>
                <w:sz w:val="18"/>
                <w:szCs w:val="18"/>
              </w:rPr>
            </w:pPr>
          </w:p>
        </w:tc>
        <w:tc>
          <w:tcPr>
            <w:tcW w:w="1109"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推广法治文化服务</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辖区内法治文化阵地信息；法治文化作品、产品</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《中共中央、国务院转发</w:t>
            </w:r>
            <w:r>
              <w:rPr>
                <w:rFonts w:ascii="Times New Roman" w:hAnsi="Times New Roman" w:eastAsia="仿宋_GB2312" w:cs="宋体"/>
                <w:sz w:val="18"/>
                <w:szCs w:val="18"/>
              </w:rPr>
              <w:t>&lt;</w:t>
            </w:r>
            <w:r>
              <w:rPr>
                <w:rFonts w:hint="eastAsia" w:ascii="Times New Roman" w:hAnsi="Times New Roman" w:eastAsia="仿宋_GB2312" w:cs="宋体"/>
                <w:sz w:val="18"/>
                <w:szCs w:val="18"/>
              </w:rPr>
              <w:t>中央宣传部、司法部关于开展法治宣传教育的第八个五年规划（</w:t>
            </w:r>
            <w:r>
              <w:rPr>
                <w:rFonts w:ascii="Times New Roman" w:hAnsi="Times New Roman" w:eastAsia="仿宋_GB2312" w:cs="宋体"/>
                <w:sz w:val="18"/>
                <w:szCs w:val="18"/>
              </w:rPr>
              <w:t>2021</w:t>
            </w:r>
            <w:r>
              <w:rPr>
                <w:rFonts w:hint="eastAsia" w:ascii="Times New Roman" w:hAnsi="Times New Roman" w:eastAsia="仿宋_GB2312" w:cs="宋体"/>
                <w:sz w:val="18"/>
                <w:szCs w:val="18"/>
              </w:rPr>
              <w:t>－</w:t>
            </w:r>
            <w:r>
              <w:rPr>
                <w:rFonts w:ascii="Times New Roman" w:hAnsi="Times New Roman" w:eastAsia="仿宋_GB2312" w:cs="宋体"/>
                <w:sz w:val="18"/>
                <w:szCs w:val="18"/>
              </w:rPr>
              <w:t>2025</w:t>
            </w:r>
            <w:r>
              <w:rPr>
                <w:rFonts w:hint="eastAsia" w:ascii="Times New Roman" w:hAnsi="Times New Roman" w:eastAsia="仿宋_GB2312" w:cs="宋体"/>
                <w:sz w:val="18"/>
                <w:szCs w:val="18"/>
              </w:rPr>
              <w:t>年）</w:t>
            </w:r>
            <w:r>
              <w:rPr>
                <w:rFonts w:ascii="Times New Roman" w:hAnsi="Times New Roman" w:eastAsia="仿宋_GB2312" w:cs="宋体"/>
                <w:sz w:val="18"/>
                <w:szCs w:val="18"/>
              </w:rPr>
              <w:t>&gt;</w:t>
            </w:r>
            <w:r>
              <w:rPr>
                <w:rFonts w:hint="eastAsia" w:ascii="Times New Roman" w:hAnsi="Times New Roman" w:eastAsia="仿宋_GB2312" w:cs="宋体"/>
                <w:sz w:val="18"/>
                <w:szCs w:val="18"/>
              </w:rPr>
              <w:t>》《湖南省“八五”普法规划》</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vAlign w:val="center"/>
          </w:tcPr>
          <w:p>
            <w:pPr>
              <w:jc w:val="center"/>
              <w:rPr>
                <w:rFonts w:ascii="Times New Roman" w:hAnsi="Times New Roman" w:eastAsia="仿宋_GB2312" w:cs="宋体"/>
                <w:sz w:val="18"/>
                <w:szCs w:val="18"/>
              </w:rPr>
            </w:pPr>
          </w:p>
        </w:tc>
        <w:tc>
          <w:tcPr>
            <w:tcW w:w="662"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3</w:t>
            </w:r>
          </w:p>
        </w:tc>
        <w:tc>
          <w:tcPr>
            <w:tcW w:w="732" w:type="dxa"/>
            <w:vMerge w:val="restart"/>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法律</w:t>
            </w:r>
          </w:p>
          <w:p>
            <w:pPr>
              <w:jc w:val="center"/>
              <w:rPr>
                <w:rFonts w:ascii="Times New Roman" w:hAnsi="Times New Roman" w:eastAsia="仿宋_GB2312"/>
                <w:sz w:val="18"/>
                <w:szCs w:val="18"/>
              </w:rPr>
            </w:pPr>
            <w:r>
              <w:rPr>
                <w:rFonts w:hint="eastAsia" w:ascii="Times New Roman" w:hAnsi="Times New Roman" w:eastAsia="仿宋_GB2312"/>
                <w:sz w:val="18"/>
                <w:szCs w:val="18"/>
              </w:rPr>
              <w:t>查询</w:t>
            </w:r>
          </w:p>
          <w:p>
            <w:pPr>
              <w:jc w:val="center"/>
              <w:rPr>
                <w:rFonts w:ascii="Times New Roman" w:hAnsi="Times New Roman" w:eastAsia="仿宋_GB2312" w:cs="宋体"/>
                <w:sz w:val="18"/>
                <w:szCs w:val="18"/>
              </w:rPr>
            </w:pPr>
            <w:r>
              <w:rPr>
                <w:rFonts w:hint="eastAsia" w:ascii="Times New Roman" w:hAnsi="Times New Roman" w:eastAsia="仿宋_GB2312"/>
                <w:sz w:val="18"/>
                <w:szCs w:val="18"/>
              </w:rPr>
              <w:t>服务</w:t>
            </w:r>
          </w:p>
        </w:tc>
        <w:tc>
          <w:tcPr>
            <w:tcW w:w="1109" w:type="dxa"/>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法律服务机构、人员信息查询服务</w:t>
            </w:r>
          </w:p>
        </w:tc>
        <w:tc>
          <w:tcPr>
            <w:tcW w:w="1939" w:type="dxa"/>
            <w:vAlign w:val="center"/>
          </w:tcPr>
          <w:p>
            <w:pPr>
              <w:tabs>
                <w:tab w:val="center" w:pos="4153"/>
                <w:tab w:val="right" w:pos="8306"/>
              </w:tabs>
              <w:snapToGrid w:val="0"/>
              <w:spacing w:line="360" w:lineRule="auto"/>
              <w:rPr>
                <w:rFonts w:ascii="Times New Roman" w:hAnsi="Times New Roman" w:eastAsia="仿宋_GB2312"/>
                <w:sz w:val="18"/>
                <w:szCs w:val="18"/>
              </w:rPr>
            </w:pPr>
            <w:r>
              <w:rPr>
                <w:rFonts w:hint="eastAsia" w:ascii="Times New Roman" w:hAnsi="Times New Roman" w:eastAsia="仿宋_GB2312"/>
                <w:sz w:val="18"/>
                <w:szCs w:val="18"/>
              </w:rPr>
              <w:t>辖区内的法律服务机构和人员有关基本信息、从业信息和信用信息等</w:t>
            </w:r>
          </w:p>
        </w:tc>
        <w:tc>
          <w:tcPr>
            <w:tcW w:w="2520"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noWrap/>
            <w:vAlign w:val="center"/>
          </w:tcPr>
          <w:p>
            <w:pPr>
              <w:jc w:val="center"/>
              <w:rPr>
                <w:rFonts w:ascii="Times New Roman" w:hAnsi="Times New Roman" w:eastAsia="仿宋_GB2312" w:cs="宋体"/>
                <w:sz w:val="18"/>
                <w:szCs w:val="18"/>
              </w:rPr>
            </w:pPr>
          </w:p>
        </w:tc>
        <w:tc>
          <w:tcPr>
            <w:tcW w:w="662"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32" w:type="dxa"/>
            <w:vMerge w:val="continue"/>
            <w:vAlign w:val="center"/>
          </w:tcPr>
          <w:p>
            <w:pPr>
              <w:jc w:val="center"/>
              <w:rPr>
                <w:rFonts w:ascii="Times New Roman" w:hAnsi="Times New Roman" w:eastAsia="仿宋_GB2312" w:cs="宋体"/>
                <w:sz w:val="18"/>
                <w:szCs w:val="18"/>
              </w:rPr>
            </w:pPr>
          </w:p>
        </w:tc>
        <w:tc>
          <w:tcPr>
            <w:tcW w:w="11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法律法规和案例检索服务</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法律法规库网址或链接；典型案例库网址或链接</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《中共中央、国务院转发</w:t>
            </w:r>
            <w:r>
              <w:rPr>
                <w:rFonts w:ascii="Times New Roman" w:hAnsi="Times New Roman" w:eastAsia="仿宋_GB2312" w:cs="宋体"/>
                <w:sz w:val="18"/>
                <w:szCs w:val="18"/>
              </w:rPr>
              <w:t>&lt;</w:t>
            </w:r>
            <w:r>
              <w:rPr>
                <w:rFonts w:hint="eastAsia" w:ascii="Times New Roman" w:hAnsi="Times New Roman" w:eastAsia="仿宋_GB2312" w:cs="宋体"/>
                <w:sz w:val="18"/>
                <w:szCs w:val="18"/>
              </w:rPr>
              <w:t>中央宣传部、司法部关于开展法治宣传教育的第八个五年规划（</w:t>
            </w:r>
            <w:r>
              <w:rPr>
                <w:rFonts w:ascii="Times New Roman" w:hAnsi="Times New Roman" w:eastAsia="仿宋_GB2312" w:cs="宋体"/>
                <w:sz w:val="18"/>
                <w:szCs w:val="18"/>
              </w:rPr>
              <w:t>2021</w:t>
            </w:r>
            <w:r>
              <w:rPr>
                <w:rFonts w:hint="eastAsia" w:ascii="Times New Roman" w:hAnsi="Times New Roman" w:eastAsia="仿宋_GB2312" w:cs="宋体"/>
                <w:sz w:val="18"/>
                <w:szCs w:val="18"/>
              </w:rPr>
              <w:t>－</w:t>
            </w:r>
            <w:r>
              <w:rPr>
                <w:rFonts w:ascii="Times New Roman" w:hAnsi="Times New Roman" w:eastAsia="仿宋_GB2312" w:cs="宋体"/>
                <w:sz w:val="18"/>
                <w:szCs w:val="18"/>
              </w:rPr>
              <w:t>2025</w:t>
            </w:r>
            <w:r>
              <w:rPr>
                <w:rFonts w:hint="eastAsia" w:ascii="Times New Roman" w:hAnsi="Times New Roman" w:eastAsia="仿宋_GB2312" w:cs="宋体"/>
                <w:sz w:val="18"/>
                <w:szCs w:val="18"/>
              </w:rPr>
              <w:t>年）</w:t>
            </w:r>
            <w:r>
              <w:rPr>
                <w:rFonts w:ascii="Times New Roman" w:hAnsi="Times New Roman" w:eastAsia="仿宋_GB2312" w:cs="宋体"/>
                <w:sz w:val="18"/>
                <w:szCs w:val="18"/>
              </w:rPr>
              <w:t>&gt;</w:t>
            </w:r>
            <w:r>
              <w:rPr>
                <w:rFonts w:hint="eastAsia" w:ascii="Times New Roman" w:hAnsi="Times New Roman" w:eastAsia="仿宋_GB2312" w:cs="宋体"/>
                <w:sz w:val="18"/>
                <w:szCs w:val="18"/>
              </w:rPr>
              <w:t>》《湖南省“八五”普法规划》</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noWrap/>
            <w:vAlign w:val="center"/>
          </w:tcPr>
          <w:p>
            <w:pPr>
              <w:jc w:val="center"/>
              <w:rPr>
                <w:rFonts w:ascii="Times New Roman" w:hAnsi="Times New Roman" w:eastAsia="仿宋_GB2312" w:cs="宋体"/>
                <w:sz w:val="18"/>
                <w:szCs w:val="18"/>
              </w:rPr>
            </w:pPr>
          </w:p>
        </w:tc>
        <w:tc>
          <w:tcPr>
            <w:tcW w:w="662"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732"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法律咨询服务</w:t>
            </w:r>
          </w:p>
        </w:tc>
        <w:tc>
          <w:tcPr>
            <w:tcW w:w="11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公共法律服务实体平台、热线平台、网络平台咨询服务</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公共法律服务实体、热线、网络平台法律咨询服务指南</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noWrap/>
            <w:vAlign w:val="center"/>
          </w:tcPr>
          <w:p>
            <w:pPr>
              <w:jc w:val="center"/>
              <w:rPr>
                <w:rFonts w:ascii="Times New Roman" w:hAnsi="Times New Roman" w:eastAsia="仿宋_GB2312" w:cs="宋体"/>
                <w:sz w:val="18"/>
                <w:szCs w:val="18"/>
              </w:rPr>
            </w:pPr>
          </w:p>
        </w:tc>
        <w:tc>
          <w:tcPr>
            <w:tcW w:w="662"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732"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公共法律服务平台</w:t>
            </w:r>
          </w:p>
        </w:tc>
        <w:tc>
          <w:tcPr>
            <w:tcW w:w="1109" w:type="dxa"/>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sz w:val="18"/>
                <w:szCs w:val="18"/>
              </w:rPr>
              <w:t>公共法律服务实体、热线、网络平台信息</w:t>
            </w:r>
          </w:p>
        </w:tc>
        <w:tc>
          <w:tcPr>
            <w:tcW w:w="1939" w:type="dxa"/>
            <w:vAlign w:val="center"/>
          </w:tcPr>
          <w:p>
            <w:pPr>
              <w:tabs>
                <w:tab w:val="center" w:pos="4153"/>
                <w:tab w:val="right" w:pos="8306"/>
              </w:tabs>
              <w:snapToGrid w:val="0"/>
              <w:spacing w:line="360" w:lineRule="auto"/>
              <w:rPr>
                <w:rFonts w:ascii="Times New Roman" w:hAnsi="Times New Roman" w:eastAsia="仿宋_GB2312"/>
                <w:sz w:val="18"/>
                <w:szCs w:val="18"/>
              </w:rPr>
            </w:pPr>
            <w:r>
              <w:rPr>
                <w:rFonts w:hint="eastAsia" w:ascii="Times New Roman" w:hAnsi="Times New Roman" w:eastAsia="仿宋_GB2312"/>
                <w:sz w:val="18"/>
                <w:szCs w:val="18"/>
              </w:rPr>
              <w:t>公公共法律服务工作站具体地址；</w:t>
            </w:r>
            <w:r>
              <w:rPr>
                <w:rFonts w:ascii="Times New Roman" w:hAnsi="Times New Roman" w:eastAsia="仿宋_GB2312"/>
                <w:sz w:val="18"/>
                <w:szCs w:val="18"/>
              </w:rPr>
              <w:t>12348</w:t>
            </w:r>
            <w:r>
              <w:rPr>
                <w:rFonts w:hint="eastAsia" w:ascii="Times New Roman" w:hAnsi="Times New Roman" w:eastAsia="仿宋_GB2312"/>
                <w:sz w:val="18"/>
                <w:szCs w:val="18"/>
              </w:rPr>
              <w:t>公共法律服务热线号码；中国法律服务网和各省级法律服务网网址；三大平台提供的公共法律服务事项清单及服务指南</w:t>
            </w:r>
          </w:p>
        </w:tc>
        <w:tc>
          <w:tcPr>
            <w:tcW w:w="2520"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自制作或获取该信息之日起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val="en-US" w:eastAsia="zh-CN"/>
              </w:rPr>
              <w:t>司法所</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7" w:type="dxa"/>
            <w:noWrap/>
            <w:vAlign w:val="center"/>
          </w:tcPr>
          <w:p>
            <w:pPr>
              <w:jc w:val="center"/>
              <w:rPr>
                <w:rFonts w:ascii="Times New Roman" w:hAnsi="Times New Roman" w:eastAsia="仿宋_GB2312" w:cs="宋体"/>
                <w:sz w:val="18"/>
                <w:szCs w:val="18"/>
              </w:rPr>
            </w:pPr>
          </w:p>
        </w:tc>
        <w:tc>
          <w:tcPr>
            <w:tcW w:w="662"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sz w:val="18"/>
                <w:szCs w:val="18"/>
              </w:rPr>
            </w:pPr>
          </w:p>
        </w:tc>
      </w:tr>
    </w:tbl>
    <w:p>
      <w:pPr>
        <w:pStyle w:val="2"/>
        <w:jc w:val="both"/>
        <w:rPr>
          <w:rFonts w:hint="eastAsia" w:ascii="Times New Roman" w:hAnsi="Times New Roman" w:eastAsia="方正小标宋_GBK"/>
          <w:sz w:val="30"/>
        </w:rPr>
      </w:pPr>
    </w:p>
    <w:p>
      <w:pPr>
        <w:rPr>
          <w:rFonts w:hint="eastAsia"/>
        </w:rPr>
      </w:pPr>
    </w:p>
    <w:p>
      <w:pPr>
        <w:pStyle w:val="2"/>
        <w:jc w:val="center"/>
        <w:rPr>
          <w:rFonts w:ascii="Times New Roman" w:hAnsi="Times New Roman" w:eastAsia="方正小标宋_GBK"/>
          <w:sz w:val="30"/>
        </w:rPr>
      </w:pPr>
      <w:r>
        <w:rPr>
          <w:rFonts w:hint="eastAsia" w:ascii="Times New Roman" w:hAnsi="Times New Roman" w:eastAsia="方正小标宋_GBK"/>
          <w:sz w:val="30"/>
        </w:rPr>
        <w:t>（六）就业领域基层政务公开标准目录</w:t>
      </w:r>
    </w:p>
    <w:tbl>
      <w:tblPr>
        <w:tblStyle w:val="6"/>
        <w:tblW w:w="15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714"/>
        <w:gridCol w:w="671"/>
        <w:gridCol w:w="2340"/>
        <w:gridCol w:w="2520"/>
        <w:gridCol w:w="1620"/>
        <w:gridCol w:w="1475"/>
        <w:gridCol w:w="1840"/>
        <w:gridCol w:w="573"/>
        <w:gridCol w:w="627"/>
        <w:gridCol w:w="505"/>
        <w:gridCol w:w="592"/>
        <w:gridCol w:w="717"/>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74"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385"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097"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08"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74" w:type="dxa"/>
            <w:vMerge w:val="continue"/>
            <w:vAlign w:val="center"/>
          </w:tcPr>
          <w:p>
            <w:pPr>
              <w:widowControl/>
              <w:jc w:val="center"/>
              <w:rPr>
                <w:rFonts w:ascii="Times New Roman" w:hAnsi="Times New Roman" w:eastAsia="黑体" w:cs="宋体"/>
                <w:kern w:val="0"/>
                <w:sz w:val="22"/>
              </w:rPr>
            </w:pPr>
          </w:p>
        </w:tc>
        <w:tc>
          <w:tcPr>
            <w:tcW w:w="714"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67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9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1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74"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w:t>
            </w:r>
          </w:p>
        </w:tc>
        <w:tc>
          <w:tcPr>
            <w:tcW w:w="714" w:type="dxa"/>
            <w:vMerge w:val="restart"/>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就业失业登记</w:t>
            </w:r>
          </w:p>
        </w:tc>
        <w:tc>
          <w:tcPr>
            <w:tcW w:w="671"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失业登记</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办事指南相关信息，如：事项名称、事项简述、办理材料、办理方式、办理时限、结果送达、收费依据及标准、办事时间、办理机构及地点、咨询查询途径、监督投诉渠道</w:t>
            </w: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《中华人民共和国政府信息公开条例》、《中华人民共和国就业促进法》、《人力资源市场暂行条例》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公开事项信息形成或变更之日起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74"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2</w:t>
            </w:r>
          </w:p>
        </w:tc>
        <w:tc>
          <w:tcPr>
            <w:tcW w:w="714" w:type="dxa"/>
            <w:vMerge w:val="continue"/>
            <w:vAlign w:val="center"/>
          </w:tcPr>
          <w:p>
            <w:pPr>
              <w:jc w:val="center"/>
              <w:rPr>
                <w:rFonts w:ascii="Times New Roman" w:hAnsi="Times New Roman" w:eastAsia="仿宋_GB2312"/>
                <w:sz w:val="18"/>
                <w:szCs w:val="18"/>
              </w:rPr>
            </w:pPr>
          </w:p>
        </w:tc>
        <w:tc>
          <w:tcPr>
            <w:tcW w:w="671"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就业登记</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办事指南相关信息，如：事项名称、事项简述、办理材料、办理方式、办理时限、结果送达、收费依据及标准、办事时间、办理机构及地点、咨询查询途径、监督投诉渠道</w:t>
            </w: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《中华人民共和国政府信息公开条例》、《中华人民共和国就业促进法》、《人力资源市场暂行条例》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公开事项信息形成或变更之日起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74"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3</w:t>
            </w:r>
          </w:p>
        </w:tc>
        <w:tc>
          <w:tcPr>
            <w:tcW w:w="714"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创业服务</w:t>
            </w:r>
          </w:p>
        </w:tc>
        <w:tc>
          <w:tcPr>
            <w:tcW w:w="671"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创业担保贷款申请</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办事指南相关信息，如：事项名称、事项简述、办理材料、办理方式、办理时限、结果送达、收费依据及标准、办事时间、办理机构及地点、咨询查询途径、监督投诉渠道</w:t>
            </w: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《中华人民共和国政府信息公开条例》、《中华人民共和国就业促进法》、《人力资源市场暂行条例》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公开事项信息形成或变更之日起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74"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14" w:type="dxa"/>
            <w:vMerge w:val="restart"/>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对就业困难人员（含建档立卡贫困劳动力）实施就业援助</w:t>
            </w:r>
          </w:p>
        </w:tc>
        <w:tc>
          <w:tcPr>
            <w:tcW w:w="671"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就业困难人员认定</w:t>
            </w:r>
          </w:p>
        </w:tc>
        <w:tc>
          <w:tcPr>
            <w:tcW w:w="2340" w:type="dxa"/>
            <w:vAlign w:val="center"/>
          </w:tcPr>
          <w:p>
            <w:pPr>
              <w:rPr>
                <w:rFonts w:ascii="Times New Roman" w:hAnsi="Times New Roman" w:eastAsia="仿宋_GB2312"/>
                <w:sz w:val="18"/>
                <w:szCs w:val="18"/>
              </w:rPr>
            </w:pP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《中华人民共和国政府信息公开条例》、《中华人民共和国就业促进法》、《人力资源市场暂行条例》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公开事项信息形成或变更之日起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6" w:hRule="atLeast"/>
          <w:jc w:val="center"/>
        </w:trPr>
        <w:tc>
          <w:tcPr>
            <w:tcW w:w="474"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714" w:type="dxa"/>
            <w:vMerge w:val="continue"/>
            <w:vAlign w:val="center"/>
          </w:tcPr>
          <w:p>
            <w:pPr>
              <w:jc w:val="center"/>
              <w:rPr>
                <w:rFonts w:ascii="Times New Roman" w:hAnsi="Times New Roman" w:eastAsia="仿宋_GB2312"/>
                <w:sz w:val="18"/>
                <w:szCs w:val="18"/>
              </w:rPr>
            </w:pPr>
          </w:p>
        </w:tc>
        <w:tc>
          <w:tcPr>
            <w:tcW w:w="671"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就业困难人员社会保险补贴申领</w:t>
            </w:r>
          </w:p>
        </w:tc>
        <w:tc>
          <w:tcPr>
            <w:tcW w:w="23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办事指南相关信息，如：事项名称、事项简述、办理材料、办理方式、办理时限、结果送达、收费依据及标准、办事时间、办理机构及地点、咨询查询途径、监督投诉渠道</w:t>
            </w:r>
          </w:p>
        </w:tc>
        <w:tc>
          <w:tcPr>
            <w:tcW w:w="25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《中华人民共和国政府信息公开条例》、《中华人民共和国就业促进法》、《人力资源市场暂行条例》</w:t>
            </w:r>
          </w:p>
        </w:tc>
        <w:tc>
          <w:tcPr>
            <w:tcW w:w="162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公开事项信息形成或变更之日起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个工作日内公开</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bl>
    <w:p>
      <w:pPr>
        <w:rPr>
          <w:rFonts w:ascii="Times New Roman" w:hAnsi="Times New Roman" w:eastAsia="方正小标宋_GBK"/>
          <w:b/>
          <w:bCs/>
          <w:sz w:val="30"/>
        </w:rPr>
      </w:pPr>
    </w:p>
    <w:p>
      <w:pPr>
        <w:pStyle w:val="2"/>
        <w:spacing w:line="240" w:lineRule="auto"/>
        <w:jc w:val="center"/>
        <w:rPr>
          <w:rFonts w:ascii="Times New Roman" w:hAnsi="Times New Roman" w:eastAsia="方正小标宋_GBK"/>
          <w:sz w:val="30"/>
        </w:rPr>
      </w:pPr>
      <w:r>
        <w:rPr>
          <w:rFonts w:ascii="Times New Roman" w:hAnsi="Times New Roman" w:eastAsia="方正小标宋_GBK"/>
          <w:sz w:val="30"/>
        </w:rPr>
        <w:br w:type="page"/>
      </w:r>
      <w:r>
        <w:rPr>
          <w:rFonts w:hint="eastAsia" w:ascii="Times New Roman" w:hAnsi="Times New Roman" w:eastAsia="方正小标宋_GBK"/>
          <w:sz w:val="30"/>
        </w:rPr>
        <w:t>（七）社会保险领域基层政务公开标准目录</w:t>
      </w:r>
    </w:p>
    <w:tbl>
      <w:tblPr>
        <w:tblStyle w:val="6"/>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720"/>
        <w:gridCol w:w="2340"/>
        <w:gridCol w:w="2520"/>
        <w:gridCol w:w="1620"/>
        <w:gridCol w:w="1475"/>
        <w:gridCol w:w="1840"/>
        <w:gridCol w:w="573"/>
        <w:gridCol w:w="627"/>
        <w:gridCol w:w="505"/>
        <w:gridCol w:w="635"/>
        <w:gridCol w:w="674"/>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65"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pPr>
              <w:widowControl/>
              <w:jc w:val="center"/>
              <w:rPr>
                <w:rFonts w:ascii="Times New Roman" w:hAnsi="Times New Roman" w:eastAsia="黑体" w:cs="宋体"/>
                <w:kern w:val="0"/>
                <w:sz w:val="22"/>
              </w:rPr>
            </w:pP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3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674"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2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养老保险参保登记</w:t>
            </w:r>
          </w:p>
        </w:tc>
        <w:tc>
          <w:tcPr>
            <w:tcW w:w="720" w:type="dxa"/>
            <w:noWrap/>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城乡居民养老保险参保登记</w:t>
            </w:r>
          </w:p>
        </w:tc>
        <w:tc>
          <w:tcPr>
            <w:tcW w:w="2340" w:type="dxa"/>
            <w:vAlign w:val="center"/>
          </w:tcPr>
          <w:p>
            <w:pPr>
              <w:jc w:val="left"/>
              <w:rPr>
                <w:rFonts w:ascii="Times New Roman" w:hAnsi="Times New Roman" w:eastAsia="仿宋_GB2312" w:cs="宋体"/>
                <w:sz w:val="18"/>
                <w:szCs w:val="18"/>
              </w:rPr>
            </w:pPr>
            <w:r>
              <w:rPr>
                <w:rFonts w:hint="eastAsia" w:ascii="Times New Roman" w:hAnsi="Times New Roman" w:eastAsia="仿宋_GB2312"/>
                <w:sz w:val="18"/>
                <w:szCs w:val="18"/>
              </w:rPr>
              <w:t>办事指南相关信息，如：事项名称、事项简述、办理材料、办理方式、办理时限、结果送达、收费依据及标准、办事时间、办理机构及地点、咨询查询途径、监督投诉渠道</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《中华人民共和国政府信息公开条例》、《中华人民共和国社会保险法》、《社会保险费征缴暂行条例》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公开事项信息形成或变更之日起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p>
            <w:pPr>
              <w:rPr>
                <w:rFonts w:ascii="Times New Roman" w:hAnsi="Times New Roman" w:eastAsia="仿宋_GB2312"/>
                <w:sz w:val="18"/>
                <w:szCs w:val="18"/>
              </w:rPr>
            </w:pPr>
            <w:r>
              <w:rPr>
                <w:rFonts w:hint="eastAsia" w:ascii="Times New Roman" w:hAnsi="Times New Roman" w:eastAsia="仿宋_GB2312"/>
                <w:sz w:val="18"/>
                <w:szCs w:val="18"/>
              </w:rPr>
              <w:t>■便民服务站</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35" w:type="dxa"/>
            <w:noWrap/>
            <w:vAlign w:val="center"/>
          </w:tcPr>
          <w:p>
            <w:pPr>
              <w:jc w:val="center"/>
              <w:rPr>
                <w:rFonts w:ascii="Times New Roman" w:hAnsi="Times New Roman" w:eastAsia="仿宋_GB2312" w:cs="宋体"/>
                <w:sz w:val="18"/>
                <w:szCs w:val="18"/>
              </w:rPr>
            </w:pPr>
          </w:p>
        </w:tc>
        <w:tc>
          <w:tcPr>
            <w:tcW w:w="674"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r>
    </w:tbl>
    <w:p>
      <w:pPr>
        <w:rPr>
          <w:rFonts w:ascii="Times New Roman" w:hAnsi="Times New Roman" w:eastAsia="方正小标宋_GBK"/>
          <w:b/>
          <w:bCs/>
          <w:sz w:val="30"/>
        </w:rPr>
      </w:pPr>
    </w:p>
    <w:p>
      <w:pPr>
        <w:pStyle w:val="2"/>
        <w:jc w:val="center"/>
        <w:rPr>
          <w:rFonts w:ascii="方正小标宋_GBK" w:hAnsi="方正小标宋_GBK" w:eastAsia="方正小标宋_GBK"/>
          <w:sz w:val="30"/>
        </w:rPr>
      </w:pPr>
      <w:r>
        <w:rPr>
          <w:rFonts w:ascii="方正小标宋_GBK" w:hAnsi="方正小标宋_GBK" w:eastAsia="方正小标宋_GBK"/>
          <w:sz w:val="30"/>
        </w:rPr>
        <w:br w:type="page"/>
      </w:r>
      <w:r>
        <w:rPr>
          <w:rFonts w:hint="eastAsia" w:ascii="方正小标宋_GBK" w:hAnsi="方正小标宋_GBK" w:eastAsia="方正小标宋_GBK"/>
          <w:sz w:val="30"/>
        </w:rPr>
        <w:t>（八）旅游领域基层政务公开标准目录</w:t>
      </w:r>
    </w:p>
    <w:tbl>
      <w:tblPr>
        <w:tblStyle w:val="6"/>
        <w:tblW w:w="15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613"/>
        <w:gridCol w:w="670"/>
        <w:gridCol w:w="2340"/>
        <w:gridCol w:w="2520"/>
        <w:gridCol w:w="1620"/>
        <w:gridCol w:w="1475"/>
        <w:gridCol w:w="1840"/>
        <w:gridCol w:w="573"/>
        <w:gridCol w:w="627"/>
        <w:gridCol w:w="505"/>
        <w:gridCol w:w="598"/>
        <w:gridCol w:w="711"/>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序号</w:t>
            </w:r>
          </w:p>
        </w:tc>
        <w:tc>
          <w:tcPr>
            <w:tcW w:w="1283"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公开事项</w:t>
            </w:r>
          </w:p>
        </w:tc>
        <w:tc>
          <w:tcPr>
            <w:tcW w:w="234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公开内容（要素）</w:t>
            </w:r>
          </w:p>
        </w:tc>
        <w:tc>
          <w:tcPr>
            <w:tcW w:w="25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公开依据</w:t>
            </w:r>
          </w:p>
        </w:tc>
        <w:tc>
          <w:tcPr>
            <w:tcW w:w="16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公开时限</w:t>
            </w:r>
          </w:p>
        </w:tc>
        <w:tc>
          <w:tcPr>
            <w:tcW w:w="1475"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公开主体</w:t>
            </w:r>
          </w:p>
        </w:tc>
        <w:tc>
          <w:tcPr>
            <w:tcW w:w="184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公开渠道和载体</w:t>
            </w:r>
          </w:p>
        </w:tc>
        <w:tc>
          <w:tcPr>
            <w:tcW w:w="1200"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公开对象</w:t>
            </w:r>
          </w:p>
        </w:tc>
        <w:tc>
          <w:tcPr>
            <w:tcW w:w="1103"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公开方式</w:t>
            </w:r>
          </w:p>
        </w:tc>
        <w:tc>
          <w:tcPr>
            <w:tcW w:w="1402"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0" w:type="dxa"/>
            <w:vMerge w:val="continue"/>
            <w:vAlign w:val="center"/>
          </w:tcPr>
          <w:p>
            <w:pPr>
              <w:widowControl/>
              <w:jc w:val="center"/>
              <w:rPr>
                <w:rFonts w:ascii="黑体" w:hAnsi="宋体" w:eastAsia="黑体" w:cs="宋体"/>
                <w:kern w:val="0"/>
                <w:sz w:val="22"/>
              </w:rPr>
            </w:pPr>
          </w:p>
        </w:tc>
        <w:tc>
          <w:tcPr>
            <w:tcW w:w="613"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一级事项</w:t>
            </w:r>
          </w:p>
        </w:tc>
        <w:tc>
          <w:tcPr>
            <w:tcW w:w="670"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二级事项</w:t>
            </w:r>
          </w:p>
        </w:tc>
        <w:tc>
          <w:tcPr>
            <w:tcW w:w="2340" w:type="dxa"/>
            <w:vMerge w:val="continue"/>
            <w:vAlign w:val="center"/>
          </w:tcPr>
          <w:p>
            <w:pPr>
              <w:widowControl/>
              <w:jc w:val="center"/>
              <w:rPr>
                <w:rFonts w:ascii="黑体" w:hAnsi="宋体" w:eastAsia="黑体" w:cs="宋体"/>
                <w:kern w:val="0"/>
                <w:sz w:val="22"/>
              </w:rPr>
            </w:pPr>
          </w:p>
        </w:tc>
        <w:tc>
          <w:tcPr>
            <w:tcW w:w="2520" w:type="dxa"/>
            <w:vMerge w:val="continue"/>
            <w:vAlign w:val="center"/>
          </w:tcPr>
          <w:p>
            <w:pPr>
              <w:widowControl/>
              <w:jc w:val="center"/>
              <w:rPr>
                <w:rFonts w:ascii="黑体" w:hAnsi="宋体" w:eastAsia="黑体" w:cs="宋体"/>
                <w:kern w:val="0"/>
                <w:sz w:val="22"/>
              </w:rPr>
            </w:pPr>
          </w:p>
        </w:tc>
        <w:tc>
          <w:tcPr>
            <w:tcW w:w="1620" w:type="dxa"/>
            <w:vMerge w:val="continue"/>
            <w:vAlign w:val="center"/>
          </w:tcPr>
          <w:p>
            <w:pPr>
              <w:widowControl/>
              <w:jc w:val="center"/>
              <w:rPr>
                <w:rFonts w:ascii="黑体" w:hAnsi="宋体" w:eastAsia="黑体" w:cs="宋体"/>
                <w:kern w:val="0"/>
                <w:sz w:val="22"/>
              </w:rPr>
            </w:pPr>
          </w:p>
        </w:tc>
        <w:tc>
          <w:tcPr>
            <w:tcW w:w="1475" w:type="dxa"/>
            <w:vMerge w:val="continue"/>
            <w:vAlign w:val="center"/>
          </w:tcPr>
          <w:p>
            <w:pPr>
              <w:widowControl/>
              <w:jc w:val="center"/>
              <w:rPr>
                <w:rFonts w:ascii="黑体" w:hAnsi="宋体" w:eastAsia="黑体" w:cs="宋体"/>
                <w:kern w:val="0"/>
                <w:sz w:val="22"/>
              </w:rPr>
            </w:pPr>
          </w:p>
        </w:tc>
        <w:tc>
          <w:tcPr>
            <w:tcW w:w="1840" w:type="dxa"/>
            <w:vMerge w:val="continue"/>
            <w:vAlign w:val="center"/>
          </w:tcPr>
          <w:p>
            <w:pPr>
              <w:widowControl/>
              <w:jc w:val="center"/>
              <w:rPr>
                <w:rFonts w:ascii="黑体" w:hAnsi="宋体" w:eastAsia="黑体" w:cs="宋体"/>
                <w:kern w:val="0"/>
                <w:sz w:val="22"/>
              </w:rPr>
            </w:pPr>
          </w:p>
        </w:tc>
        <w:tc>
          <w:tcPr>
            <w:tcW w:w="573"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全社会</w:t>
            </w:r>
          </w:p>
        </w:tc>
        <w:tc>
          <w:tcPr>
            <w:tcW w:w="627"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特定群众</w:t>
            </w:r>
          </w:p>
        </w:tc>
        <w:tc>
          <w:tcPr>
            <w:tcW w:w="505"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主动</w:t>
            </w:r>
          </w:p>
        </w:tc>
        <w:tc>
          <w:tcPr>
            <w:tcW w:w="598"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依申请公开</w:t>
            </w:r>
          </w:p>
        </w:tc>
        <w:tc>
          <w:tcPr>
            <w:tcW w:w="711"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450" w:type="dxa"/>
            <w:noWrap/>
            <w:vAlign w:val="center"/>
          </w:tcPr>
          <w:p>
            <w:pPr>
              <w:jc w:val="center"/>
              <w:rPr>
                <w:rFonts w:ascii="Times New Roman" w:hAnsi="Times New Roman" w:eastAsia="仿宋_GB2312"/>
                <w:sz w:val="18"/>
                <w:szCs w:val="18"/>
              </w:rPr>
            </w:pPr>
            <w:r>
              <w:rPr>
                <w:rFonts w:ascii="Times New Roman" w:hAnsi="Times New Roman" w:eastAsia="仿宋_GB2312"/>
                <w:sz w:val="18"/>
                <w:szCs w:val="18"/>
              </w:rPr>
              <w:t>1</w:t>
            </w:r>
          </w:p>
        </w:tc>
        <w:tc>
          <w:tcPr>
            <w:tcW w:w="613"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行政许可</w:t>
            </w:r>
          </w:p>
        </w:tc>
        <w:tc>
          <w:tcPr>
            <w:tcW w:w="670" w:type="dxa"/>
            <w:noWrap/>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歌舞娱乐场所审批</w:t>
            </w:r>
          </w:p>
        </w:tc>
        <w:tc>
          <w:tcPr>
            <w:tcW w:w="2340" w:type="dxa"/>
            <w:vAlign w:val="center"/>
          </w:tcPr>
          <w:p>
            <w:pPr>
              <w:jc w:val="left"/>
              <w:rPr>
                <w:rFonts w:ascii="仿宋_GB2312" w:hAnsi="宋体" w:eastAsia="仿宋_GB2312" w:cs="宋体"/>
                <w:sz w:val="18"/>
                <w:szCs w:val="18"/>
              </w:rPr>
            </w:pPr>
            <w:r>
              <w:rPr>
                <w:rFonts w:hint="eastAsia" w:ascii="仿宋_GB2312" w:hAnsi="宋体" w:eastAsia="仿宋_GB2312" w:cs="宋体"/>
                <w:sz w:val="18"/>
                <w:szCs w:val="18"/>
              </w:rPr>
              <w:t>行政指导、受理、实地检查、公式、听证、审核与决定、证件送达、变更、延续、注销、补证</w:t>
            </w:r>
          </w:p>
        </w:tc>
        <w:tc>
          <w:tcPr>
            <w:tcW w:w="2520" w:type="dxa"/>
            <w:vAlign w:val="center"/>
          </w:tcPr>
          <w:p>
            <w:pPr>
              <w:rPr>
                <w:rFonts w:ascii="仿宋_GB2312" w:hAnsi="宋体" w:eastAsia="仿宋_GB2312" w:cs="宋体"/>
                <w:sz w:val="18"/>
                <w:szCs w:val="18"/>
              </w:rPr>
            </w:pPr>
            <w:r>
              <w:rPr>
                <w:rFonts w:hint="eastAsia" w:ascii="仿宋_GB2312" w:hAnsi="宋体" w:eastAsia="仿宋_GB2312" w:cs="宋体"/>
                <w:sz w:val="18"/>
                <w:szCs w:val="18"/>
              </w:rPr>
              <w:t>《国务院关于印发注册资本登记制度改革方案的通知》</w:t>
            </w:r>
            <w:r>
              <w:rPr>
                <w:rFonts w:hint="eastAsia" w:ascii="仿宋_GB2312" w:hAnsi="宋体" w:eastAsia="仿宋_GB2312" w:cs="宋体"/>
                <w:sz w:val="18"/>
                <w:szCs w:val="18"/>
                <w:lang w:eastAsia="zh-CN"/>
              </w:rPr>
              <w:t>、</w:t>
            </w:r>
            <w:r>
              <w:rPr>
                <w:rFonts w:hint="eastAsia" w:ascii="仿宋_GB2312" w:hAnsi="宋体" w:eastAsia="仿宋_GB2312" w:cs="宋体"/>
                <w:sz w:val="18"/>
                <w:szCs w:val="18"/>
              </w:rPr>
              <w:t>《娱乐场所管理条例》</w:t>
            </w:r>
            <w:r>
              <w:rPr>
                <w:rFonts w:hint="eastAsia" w:ascii="仿宋_GB2312" w:hAnsi="宋体" w:eastAsia="仿宋_GB2312" w:cs="宋体"/>
                <w:sz w:val="18"/>
                <w:szCs w:val="18"/>
                <w:lang w:eastAsia="zh-CN"/>
              </w:rPr>
              <w:t>、</w:t>
            </w:r>
            <w:r>
              <w:rPr>
                <w:rFonts w:hint="eastAsia" w:ascii="仿宋_GB2312" w:hAnsi="宋体" w:eastAsia="仿宋_GB2312" w:cs="宋体"/>
                <w:sz w:val="18"/>
                <w:szCs w:val="18"/>
              </w:rPr>
              <w:t>《文化部关于贯彻</w:t>
            </w:r>
            <w:r>
              <w:rPr>
                <w:rFonts w:ascii="仿宋_GB2312" w:hAnsi="宋体" w:eastAsia="仿宋_GB2312" w:cs="宋体"/>
                <w:sz w:val="18"/>
                <w:szCs w:val="18"/>
              </w:rPr>
              <w:t>&lt;</w:t>
            </w:r>
            <w:r>
              <w:rPr>
                <w:rFonts w:hint="eastAsia" w:ascii="仿宋_GB2312" w:hAnsi="宋体" w:eastAsia="仿宋_GB2312" w:cs="宋体"/>
                <w:sz w:val="18"/>
                <w:szCs w:val="18"/>
              </w:rPr>
              <w:t>娱乐场所管理办法</w:t>
            </w:r>
            <w:r>
              <w:rPr>
                <w:rFonts w:ascii="仿宋_GB2312" w:hAnsi="宋体" w:eastAsia="仿宋_GB2312" w:cs="宋体"/>
                <w:sz w:val="18"/>
                <w:szCs w:val="18"/>
              </w:rPr>
              <w:t>&gt;</w:t>
            </w:r>
            <w:r>
              <w:rPr>
                <w:rFonts w:hint="eastAsia" w:ascii="仿宋_GB2312" w:hAnsi="宋体" w:eastAsia="仿宋_GB2312" w:cs="宋体"/>
                <w:sz w:val="18"/>
                <w:szCs w:val="18"/>
              </w:rPr>
              <w:t>的通知》</w:t>
            </w:r>
            <w:r>
              <w:rPr>
                <w:rFonts w:hint="eastAsia" w:ascii="仿宋_GB2312" w:hAnsi="宋体" w:eastAsia="仿宋_GB2312" w:cs="宋体"/>
                <w:sz w:val="18"/>
                <w:szCs w:val="18"/>
                <w:lang w:eastAsia="zh-CN"/>
              </w:rPr>
              <w:t>、《</w:t>
            </w:r>
            <w:r>
              <w:rPr>
                <w:rFonts w:hint="eastAsia" w:ascii="仿宋_GB2312" w:hAnsi="宋体" w:eastAsia="仿宋_GB2312" w:cs="宋体"/>
                <w:sz w:val="18"/>
                <w:szCs w:val="18"/>
              </w:rPr>
              <w:t>文化部关于落实“先证后照”改进文化市场行政审批工作的通知》</w:t>
            </w:r>
          </w:p>
        </w:tc>
        <w:tc>
          <w:tcPr>
            <w:tcW w:w="1620" w:type="dxa"/>
            <w:vAlign w:val="center"/>
          </w:tcPr>
          <w:p>
            <w:pPr>
              <w:rPr>
                <w:rFonts w:ascii="仿宋_GB2312" w:hAnsi="仿宋" w:eastAsia="仿宋_GB2312" w:cs="宋体"/>
                <w:sz w:val="18"/>
                <w:szCs w:val="18"/>
              </w:rPr>
            </w:pPr>
            <w:r>
              <w:rPr>
                <w:rFonts w:hint="eastAsia" w:ascii="仿宋_GB2312" w:eastAsia="仿宋_GB2312"/>
                <w:sz w:val="18"/>
                <w:szCs w:val="18"/>
              </w:rPr>
              <w:t>长期公开</w:t>
            </w:r>
          </w:p>
        </w:tc>
        <w:tc>
          <w:tcPr>
            <w:tcW w:w="1475"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葛家镇</w:t>
            </w:r>
            <w:r>
              <w:rPr>
                <w:rFonts w:hint="eastAsia" w:ascii="仿宋_GB2312" w:hAnsi="宋体" w:eastAsia="仿宋_GB2312"/>
                <w:sz w:val="18"/>
                <w:szCs w:val="18"/>
              </w:rPr>
              <w:t>人民政府</w:t>
            </w:r>
          </w:p>
        </w:tc>
        <w:tc>
          <w:tcPr>
            <w:tcW w:w="1840" w:type="dxa"/>
            <w:vAlign w:val="center"/>
          </w:tcPr>
          <w:p>
            <w:pPr>
              <w:jc w:val="left"/>
              <w:rPr>
                <w:rFonts w:ascii="仿宋_GB2312" w:hAnsi="宋体" w:eastAsia="仿宋_GB2312"/>
                <w:sz w:val="18"/>
                <w:szCs w:val="18"/>
              </w:rPr>
            </w:pPr>
            <w:r>
              <w:rPr>
                <w:rFonts w:hint="eastAsia" w:ascii="仿宋_GB2312" w:hAnsi="宋体" w:eastAsia="仿宋_GB2312"/>
                <w:sz w:val="18"/>
                <w:szCs w:val="18"/>
              </w:rPr>
              <w:t>■便民服务中心</w:t>
            </w:r>
          </w:p>
        </w:tc>
        <w:tc>
          <w:tcPr>
            <w:tcW w:w="573"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598" w:type="dxa"/>
            <w:noWrap/>
            <w:vAlign w:val="center"/>
          </w:tcPr>
          <w:p>
            <w:pPr>
              <w:jc w:val="center"/>
              <w:rPr>
                <w:rFonts w:ascii="仿宋_GB2312" w:hAnsi="仿宋" w:eastAsia="仿宋_GB2312" w:cs="宋体"/>
                <w:sz w:val="18"/>
                <w:szCs w:val="18"/>
              </w:rPr>
            </w:pPr>
          </w:p>
        </w:tc>
        <w:tc>
          <w:tcPr>
            <w:tcW w:w="711"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450" w:type="dxa"/>
            <w:noWrap/>
            <w:vAlign w:val="center"/>
          </w:tcPr>
          <w:p>
            <w:pPr>
              <w:jc w:val="center"/>
              <w:rPr>
                <w:rFonts w:ascii="Times New Roman" w:hAnsi="Times New Roman" w:eastAsia="仿宋_GB2312"/>
                <w:sz w:val="18"/>
                <w:szCs w:val="18"/>
              </w:rPr>
            </w:pPr>
            <w:r>
              <w:rPr>
                <w:rFonts w:ascii="Times New Roman" w:hAnsi="Times New Roman" w:eastAsia="仿宋_GB2312"/>
                <w:sz w:val="18"/>
                <w:szCs w:val="18"/>
              </w:rPr>
              <w:t>2</w:t>
            </w:r>
          </w:p>
        </w:tc>
        <w:tc>
          <w:tcPr>
            <w:tcW w:w="613" w:type="dxa"/>
            <w:noWrap/>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行政审批</w:t>
            </w:r>
          </w:p>
        </w:tc>
        <w:tc>
          <w:tcPr>
            <w:tcW w:w="670"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营业性演出审批</w:t>
            </w:r>
          </w:p>
        </w:tc>
        <w:tc>
          <w:tcPr>
            <w:tcW w:w="2340" w:type="dxa"/>
            <w:vAlign w:val="center"/>
          </w:tcPr>
          <w:p>
            <w:pPr>
              <w:rPr>
                <w:rFonts w:ascii="仿宋_GB2312" w:hAnsi="宋体" w:eastAsia="仿宋_GB2312" w:cs="宋体"/>
                <w:sz w:val="18"/>
                <w:szCs w:val="18"/>
              </w:rPr>
            </w:pPr>
            <w:r>
              <w:rPr>
                <w:rFonts w:hint="eastAsia" w:ascii="仿宋_GB2312" w:hAnsi="宋体" w:eastAsia="仿宋_GB2312" w:cs="宋体"/>
                <w:sz w:val="18"/>
                <w:szCs w:val="18"/>
              </w:rPr>
              <w:t>受理、审核与决定、批准文书送达、决定公开、变更时间、变更地点、变更演员、变更节目、增加演出地备案、撤销、主动变更或撤回</w:t>
            </w:r>
          </w:p>
        </w:tc>
        <w:tc>
          <w:tcPr>
            <w:tcW w:w="2520" w:type="dxa"/>
            <w:vAlign w:val="center"/>
          </w:tcPr>
          <w:p>
            <w:pPr>
              <w:rPr>
                <w:rFonts w:ascii="仿宋_GB2312" w:hAnsi="宋体" w:eastAsia="仿宋_GB2312" w:cs="宋体"/>
                <w:sz w:val="18"/>
                <w:szCs w:val="18"/>
              </w:rPr>
            </w:pPr>
            <w:r>
              <w:rPr>
                <w:rFonts w:hint="eastAsia" w:ascii="仿宋_GB2312" w:hAnsi="宋体" w:eastAsia="仿宋_GB2312" w:cs="宋体"/>
                <w:sz w:val="18"/>
                <w:szCs w:val="18"/>
              </w:rPr>
              <w:t>《营业性演出管理条例》（国务院令第</w:t>
            </w:r>
            <w:r>
              <w:rPr>
                <w:rFonts w:ascii="仿宋_GB2312" w:hAnsi="宋体" w:eastAsia="仿宋_GB2312" w:cs="宋体"/>
                <w:sz w:val="18"/>
                <w:szCs w:val="18"/>
              </w:rPr>
              <w:t>528</w:t>
            </w:r>
            <w:r>
              <w:rPr>
                <w:rFonts w:hint="eastAsia" w:ascii="仿宋_GB2312" w:hAnsi="宋体" w:eastAsia="仿宋_GB2312" w:cs="宋体"/>
                <w:sz w:val="18"/>
                <w:szCs w:val="18"/>
              </w:rPr>
              <w:t>号）第十四条；《营业性演出管理条例实施细则》（文化部第</w:t>
            </w:r>
            <w:r>
              <w:rPr>
                <w:rFonts w:ascii="仿宋_GB2312" w:hAnsi="宋体" w:eastAsia="仿宋_GB2312" w:cs="宋体"/>
                <w:sz w:val="18"/>
                <w:szCs w:val="18"/>
              </w:rPr>
              <w:t>48</w:t>
            </w:r>
            <w:r>
              <w:rPr>
                <w:rFonts w:hint="eastAsia" w:ascii="仿宋_GB2312" w:hAnsi="宋体" w:eastAsia="仿宋_GB2312" w:cs="宋体"/>
                <w:sz w:val="18"/>
                <w:szCs w:val="18"/>
              </w:rPr>
              <w:t>号令）第十八条、第十九条；《文化部关于做好取消和下放营业性演出审批项目工作的通知》（文市发【</w:t>
            </w:r>
            <w:r>
              <w:rPr>
                <w:rFonts w:ascii="仿宋_GB2312" w:hAnsi="宋体" w:eastAsia="仿宋_GB2312" w:cs="宋体"/>
                <w:sz w:val="18"/>
                <w:szCs w:val="18"/>
              </w:rPr>
              <w:t>2013</w:t>
            </w:r>
            <w:r>
              <w:rPr>
                <w:rFonts w:hint="eastAsia" w:ascii="仿宋_GB2312" w:hAnsi="宋体" w:eastAsia="仿宋_GB2312" w:cs="宋体"/>
                <w:sz w:val="18"/>
                <w:szCs w:val="18"/>
              </w:rPr>
              <w:t>】</w:t>
            </w:r>
            <w:r>
              <w:rPr>
                <w:rFonts w:ascii="仿宋_GB2312" w:hAnsi="宋体" w:eastAsia="仿宋_GB2312" w:cs="宋体"/>
                <w:sz w:val="18"/>
                <w:szCs w:val="18"/>
              </w:rPr>
              <w:t>27</w:t>
            </w:r>
            <w:r>
              <w:rPr>
                <w:rFonts w:hint="eastAsia" w:ascii="仿宋_GB2312" w:hAnsi="宋体" w:eastAsia="仿宋_GB2312" w:cs="宋体"/>
                <w:sz w:val="18"/>
                <w:szCs w:val="18"/>
              </w:rPr>
              <w:t>号）</w:t>
            </w:r>
          </w:p>
        </w:tc>
        <w:tc>
          <w:tcPr>
            <w:tcW w:w="1620" w:type="dxa"/>
            <w:vAlign w:val="center"/>
          </w:tcPr>
          <w:p>
            <w:pPr>
              <w:rPr>
                <w:rFonts w:ascii="仿宋_GB2312" w:hAnsi="仿宋" w:eastAsia="仿宋_GB2312" w:cs="宋体"/>
                <w:sz w:val="18"/>
                <w:szCs w:val="18"/>
              </w:rPr>
            </w:pPr>
            <w:r>
              <w:rPr>
                <w:rFonts w:hint="eastAsia" w:ascii="仿宋_GB2312" w:eastAsia="仿宋_GB2312"/>
                <w:sz w:val="18"/>
                <w:szCs w:val="18"/>
              </w:rPr>
              <w:t>长期公开</w:t>
            </w:r>
          </w:p>
        </w:tc>
        <w:tc>
          <w:tcPr>
            <w:tcW w:w="1475" w:type="dxa"/>
            <w:vAlign w:val="center"/>
          </w:tcPr>
          <w:p>
            <w:pPr>
              <w:rPr>
                <w:rFonts w:ascii="仿宋_GB2312" w:hAnsi="仿宋" w:eastAsia="仿宋_GB2312" w:cs="宋体"/>
                <w:sz w:val="18"/>
                <w:szCs w:val="18"/>
              </w:rPr>
            </w:pPr>
            <w:r>
              <w:rPr>
                <w:rFonts w:hint="eastAsia" w:ascii="仿宋_GB2312" w:hAnsi="宋体" w:eastAsia="仿宋_GB2312"/>
                <w:sz w:val="18"/>
                <w:szCs w:val="18"/>
                <w:lang w:eastAsia="zh-CN"/>
              </w:rPr>
              <w:t>葛家镇</w:t>
            </w:r>
            <w:r>
              <w:rPr>
                <w:rFonts w:hint="eastAsia" w:ascii="仿宋_GB2312" w:hAnsi="宋体" w:eastAsia="仿宋_GB2312"/>
                <w:sz w:val="18"/>
                <w:szCs w:val="18"/>
              </w:rPr>
              <w:t>人民政府</w:t>
            </w:r>
          </w:p>
        </w:tc>
        <w:tc>
          <w:tcPr>
            <w:tcW w:w="1840" w:type="dxa"/>
            <w:vAlign w:val="center"/>
          </w:tcPr>
          <w:p>
            <w:pPr>
              <w:jc w:val="left"/>
              <w:rPr>
                <w:rFonts w:ascii="仿宋_GB2312" w:hAnsi="仿宋" w:eastAsia="仿宋_GB2312" w:cs="宋体"/>
                <w:sz w:val="18"/>
                <w:szCs w:val="18"/>
              </w:rPr>
            </w:pPr>
            <w:r>
              <w:rPr>
                <w:rFonts w:hint="eastAsia" w:ascii="仿宋_GB2312" w:hAnsi="宋体" w:eastAsia="仿宋_GB2312"/>
                <w:sz w:val="18"/>
                <w:szCs w:val="18"/>
              </w:rPr>
              <w:t>■便民服务中心</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598" w:type="dxa"/>
            <w:vAlign w:val="center"/>
          </w:tcPr>
          <w:p>
            <w:pPr>
              <w:jc w:val="center"/>
              <w:rPr>
                <w:rFonts w:ascii="仿宋_GB2312" w:hAnsi="仿宋" w:eastAsia="仿宋_GB2312" w:cs="宋体"/>
                <w:sz w:val="18"/>
                <w:szCs w:val="18"/>
              </w:rPr>
            </w:pPr>
          </w:p>
        </w:tc>
        <w:tc>
          <w:tcPr>
            <w:tcW w:w="711"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vAlign w:val="center"/>
          </w:tcPr>
          <w:p>
            <w:pPr>
              <w:jc w:val="center"/>
              <w:rPr>
                <w:rFonts w:ascii="仿宋_GB2312" w:hAnsi="仿宋" w:eastAsia="仿宋_GB2312" w:cs="宋体"/>
                <w:sz w:val="18"/>
                <w:szCs w:val="18"/>
              </w:rPr>
            </w:pPr>
          </w:p>
        </w:tc>
      </w:tr>
    </w:tbl>
    <w:p>
      <w:pPr>
        <w:rPr>
          <w:rFonts w:ascii="Times New Roman" w:hAnsi="Times New Roman" w:eastAsia="方正小标宋_GBK"/>
          <w:b/>
          <w:bCs/>
          <w:sz w:val="30"/>
        </w:rPr>
      </w:pPr>
    </w:p>
    <w:p>
      <w:pPr>
        <w:pStyle w:val="2"/>
        <w:jc w:val="center"/>
        <w:rPr>
          <w:rFonts w:ascii="Times New Roman" w:hAnsi="Times New Roman" w:eastAsia="方正小标宋_GBK"/>
          <w:sz w:val="30"/>
        </w:rPr>
      </w:pPr>
      <w:r>
        <w:rPr>
          <w:rFonts w:hint="eastAsia" w:ascii="Times New Roman" w:hAnsi="Times New Roman" w:eastAsia="方正小标宋_GBK"/>
          <w:sz w:val="30"/>
        </w:rPr>
        <w:t>（九）安全生产领域基层政务公开标准目录</w:t>
      </w:r>
    </w:p>
    <w:tbl>
      <w:tblPr>
        <w:tblStyle w:val="6"/>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1121"/>
        <w:gridCol w:w="2520"/>
        <w:gridCol w:w="1939"/>
        <w:gridCol w:w="1620"/>
        <w:gridCol w:w="1475"/>
        <w:gridCol w:w="1840"/>
        <w:gridCol w:w="573"/>
        <w:gridCol w:w="627"/>
        <w:gridCol w:w="505"/>
        <w:gridCol w:w="577"/>
        <w:gridCol w:w="732"/>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841"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1939"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082" w:type="dxa"/>
            <w:gridSpan w:val="2"/>
            <w:vAlign w:val="center"/>
          </w:tcPr>
          <w:p>
            <w:pPr>
              <w:widowControl/>
              <w:ind w:left="-1" w:leftChars="-95" w:right="-193" w:rightChars="-92" w:hanging="198" w:hangingChars="90"/>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2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continue"/>
            <w:vAlign w:val="center"/>
          </w:tcPr>
          <w:p>
            <w:pPr>
              <w:widowControl/>
              <w:jc w:val="center"/>
              <w:rPr>
                <w:rFonts w:ascii="Times New Roman" w:hAnsi="Times New Roman" w:eastAsia="黑体" w:cs="宋体"/>
                <w:kern w:val="0"/>
                <w:sz w:val="22"/>
              </w:rPr>
            </w:pP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112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520" w:type="dxa"/>
            <w:vMerge w:val="continue"/>
            <w:vAlign w:val="center"/>
          </w:tcPr>
          <w:p>
            <w:pPr>
              <w:widowControl/>
              <w:jc w:val="center"/>
              <w:rPr>
                <w:rFonts w:ascii="Times New Roman" w:hAnsi="Times New Roman" w:eastAsia="黑体" w:cs="宋体"/>
                <w:kern w:val="0"/>
                <w:sz w:val="22"/>
              </w:rPr>
            </w:pPr>
          </w:p>
        </w:tc>
        <w:tc>
          <w:tcPr>
            <w:tcW w:w="1939"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7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3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20"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政策文件</w:t>
            </w:r>
          </w:p>
        </w:tc>
        <w:tc>
          <w:tcPr>
            <w:tcW w:w="1121" w:type="dxa"/>
            <w:noWrap/>
            <w:vAlign w:val="center"/>
          </w:tcPr>
          <w:p>
            <w:pPr>
              <w:jc w:val="center"/>
              <w:rPr>
                <w:rFonts w:ascii="Times New Roman" w:hAnsi="Times New Roman" w:eastAsia="仿宋_GB2312" w:cs="宋体"/>
                <w:sz w:val="18"/>
                <w:szCs w:val="18"/>
              </w:rPr>
            </w:pPr>
            <w:r>
              <w:rPr>
                <w:rFonts w:hint="eastAsia" w:ascii="Times New Roman" w:hAnsi="Times New Roman" w:eastAsia="仿宋_GB2312"/>
                <w:bCs/>
                <w:sz w:val="18"/>
                <w:szCs w:val="18"/>
              </w:rPr>
              <w:t>法律法规</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与安全生产有关的法律、法规</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信息形成或变更之日起</w:t>
            </w:r>
            <w:r>
              <w:rPr>
                <w:rFonts w:ascii="Times New Roman" w:hAnsi="Times New Roman" w:eastAsia="仿宋_GB2312"/>
                <w:bCs/>
                <w:sz w:val="18"/>
                <w:szCs w:val="18"/>
              </w:rPr>
              <w:t>20</w:t>
            </w:r>
            <w:r>
              <w:rPr>
                <w:rFonts w:hint="eastAsia" w:ascii="Times New Roman" w:hAnsi="Times New Roman" w:eastAsia="仿宋_GB2312"/>
                <w:bCs/>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20" w:type="dxa"/>
            <w:vMerge w:val="continue"/>
            <w:noWrap/>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bCs/>
                <w:sz w:val="18"/>
                <w:szCs w:val="18"/>
              </w:rPr>
              <w:t>部门和地方规章</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与安全生产有关的部门和地方规章</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信息形成或变更之日起</w:t>
            </w:r>
            <w:r>
              <w:rPr>
                <w:rFonts w:ascii="Times New Roman" w:hAnsi="Times New Roman" w:eastAsia="仿宋_GB2312"/>
                <w:bCs/>
                <w:sz w:val="18"/>
                <w:szCs w:val="18"/>
              </w:rPr>
              <w:t>20</w:t>
            </w:r>
            <w:r>
              <w:rPr>
                <w:rFonts w:hint="eastAsia" w:ascii="Times New Roman" w:hAnsi="Times New Roman" w:eastAsia="仿宋_GB2312"/>
                <w:bCs/>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3</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其他政策文件</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其他可以公开的与安全生产有关的政策文件，包括改革方案、发展规划、专项规划、工作计划等</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信息形成或变更之日起</w:t>
            </w:r>
            <w:r>
              <w:rPr>
                <w:rFonts w:ascii="Times New Roman" w:hAnsi="Times New Roman" w:eastAsia="仿宋_GB2312"/>
                <w:bCs/>
                <w:sz w:val="18"/>
                <w:szCs w:val="18"/>
              </w:rPr>
              <w:t>20</w:t>
            </w:r>
            <w:r>
              <w:rPr>
                <w:rFonts w:hint="eastAsia" w:ascii="Times New Roman" w:hAnsi="Times New Roman" w:eastAsia="仿宋_GB2312"/>
                <w:bCs/>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标准</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安全生产领域有关的国家标准、行业标准、地方标准等</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信息形成或变更之日起</w:t>
            </w:r>
            <w:r>
              <w:rPr>
                <w:rFonts w:ascii="Times New Roman" w:hAnsi="Times New Roman" w:eastAsia="仿宋_GB2312"/>
                <w:bCs/>
                <w:sz w:val="18"/>
                <w:szCs w:val="18"/>
              </w:rPr>
              <w:t>20</w:t>
            </w:r>
            <w:r>
              <w:rPr>
                <w:rFonts w:hint="eastAsia" w:ascii="Times New Roman" w:hAnsi="Times New Roman" w:eastAsia="仿宋_GB2312"/>
                <w:bCs/>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重大决策草案</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涉及管理相对人切身利益、需社会广泛知晓的重要改革方案等重大决策，决策前向社会公开决策草案、决策依据</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720"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政策文件</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重要会议</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通过会议讨论作出重要改革方案等重大决策时，经党组研究认为有必要公开讨论决策过程的会议</w:t>
            </w:r>
          </w:p>
        </w:tc>
        <w:tc>
          <w:tcPr>
            <w:tcW w:w="1939" w:type="dxa"/>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提前一周发通知邀请</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7</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征集采纳社会公众意见情况</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重大决策草案公布后征集到的社会公众意见情况、采纳与否情况及理由等</w:t>
            </w:r>
          </w:p>
        </w:tc>
        <w:tc>
          <w:tcPr>
            <w:tcW w:w="1939" w:type="dxa"/>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征求意见时对外公布的时限内公开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8</w:t>
            </w:r>
          </w:p>
        </w:tc>
        <w:tc>
          <w:tcPr>
            <w:tcW w:w="72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行政管理</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隐患管理</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重大隐患排查、挂牌督办及其整改情况，安全生产举报电话等</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《安全生产法》、《政府信息公开条例》、《中共中央</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国务院关于推进安全生产领域改革发展的意见》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9</w:t>
            </w:r>
          </w:p>
        </w:tc>
        <w:tc>
          <w:tcPr>
            <w:tcW w:w="720"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行政管理</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应急管理</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承担处置主责、非敏感的应急信息，包括事故灾害类预警信息、事故信息、事故后采取的应急处置措施和应对结果等</w:t>
            </w:r>
            <w:r>
              <w:rPr>
                <w:rFonts w:ascii="Times New Roman" w:hAnsi="Times New Roman" w:eastAsia="仿宋_GB2312"/>
                <w:bCs/>
                <w:sz w:val="18"/>
                <w:szCs w:val="18"/>
              </w:rPr>
              <w:t xml:space="preserve">  </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《政府信息公开条例》、《突发事件应对法》、《关于全面加强政务公开工作的意见》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10</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动态信息</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业务工作动态、安全生产执法检查动态</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《政府信息公开条例》、《中共中央</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国务院关于推进安全生产领域改革发展的意见》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11</w:t>
            </w:r>
          </w:p>
        </w:tc>
        <w:tc>
          <w:tcPr>
            <w:tcW w:w="72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行政管理</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安全生产预警提示信息</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气象及灾害预警信息</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不同时段、不同领域安全生产提示信息</w:t>
            </w:r>
          </w:p>
        </w:tc>
        <w:tc>
          <w:tcPr>
            <w:tcW w:w="1939"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《政府信息公开条例》、《中共中央</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国务院关于推进安全生产领域改革发展的意见》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信息形成后及时公开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12</w:t>
            </w:r>
          </w:p>
        </w:tc>
        <w:tc>
          <w:tcPr>
            <w:tcW w:w="72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重点领域信息公开</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财政资金信息</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bCs/>
                <w:sz w:val="18"/>
                <w:szCs w:val="18"/>
              </w:rPr>
            </w:pPr>
            <w:r>
              <w:rPr>
                <w:rFonts w:hint="eastAsia" w:ascii="Times New Roman" w:hAnsi="Times New Roman" w:eastAsia="仿宋_GB2312"/>
                <w:bCs/>
                <w:sz w:val="18"/>
                <w:szCs w:val="18"/>
              </w:rPr>
              <w:t>预算、决算</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bCs/>
                <w:sz w:val="18"/>
                <w:szCs w:val="18"/>
              </w:rPr>
            </w:pPr>
            <w:r>
              <w:rPr>
                <w:rFonts w:ascii="Times New Roman" w:hAnsi="Times New Roman" w:eastAsia="仿宋_GB2312"/>
                <w:bCs/>
                <w:sz w:val="18"/>
                <w:szCs w:val="18"/>
              </w:rPr>
              <w:t xml:space="preserve"> </w:t>
            </w:r>
            <w:r>
              <w:rPr>
                <w:rFonts w:hint="eastAsia" w:ascii="Times New Roman" w:hAnsi="Times New Roman" w:eastAsia="仿宋_GB2312"/>
                <w:bCs/>
                <w:sz w:val="18"/>
                <w:szCs w:val="18"/>
              </w:rPr>
              <w:t>“三公”经费</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安全生产专项资金使用等财政资金信息</w:t>
            </w:r>
          </w:p>
        </w:tc>
        <w:tc>
          <w:tcPr>
            <w:tcW w:w="1939"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《政府信息公开条例》、《国务院关于深化预算管理制度改革的决定》、《国务院办公厅关于进一步推进预算公开工作意见的通知》</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按中央要求时限公开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13</w:t>
            </w:r>
          </w:p>
        </w:tc>
        <w:tc>
          <w:tcPr>
            <w:tcW w:w="720"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重点领域信息公开</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政府采购信息</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本单位采购实施情况相关信息</w:t>
            </w:r>
          </w:p>
        </w:tc>
        <w:tc>
          <w:tcPr>
            <w:tcW w:w="1939"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《政府信息公开条例》、《国务院关于深化预算管理制度改革的决定》、中办、国办印发《关于进一步推进预算公开工作的意见》的通知</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14</w:t>
            </w:r>
          </w:p>
        </w:tc>
        <w:tc>
          <w:tcPr>
            <w:tcW w:w="720" w:type="dxa"/>
            <w:vMerge w:val="continue"/>
            <w:vAlign w:val="center"/>
          </w:tcPr>
          <w:p>
            <w:pPr>
              <w:jc w:val="center"/>
              <w:rPr>
                <w:rFonts w:ascii="Times New Roman" w:hAnsi="Times New Roman" w:eastAsia="仿宋_GB2312" w:cs="宋体"/>
                <w:sz w:val="18"/>
                <w:szCs w:val="18"/>
              </w:rPr>
            </w:pP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办事纪律和监督管理</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本单位的办事纪律</w:t>
            </w:r>
            <w:r>
              <w:rPr>
                <w:rFonts w:ascii="Times New Roman" w:hAnsi="Times New Roman" w:eastAsia="仿宋_GB2312"/>
                <w:bCs/>
                <w:sz w:val="18"/>
                <w:szCs w:val="18"/>
              </w:rPr>
              <w:t>,</w:t>
            </w:r>
            <w:r>
              <w:rPr>
                <w:rFonts w:hint="eastAsia" w:ascii="Times New Roman" w:hAnsi="Times New Roman" w:eastAsia="仿宋_GB2312"/>
                <w:bCs/>
                <w:sz w:val="18"/>
                <w:szCs w:val="18"/>
              </w:rPr>
              <w:t>受理投诉、举报、信访的途径等内容</w:t>
            </w:r>
          </w:p>
        </w:tc>
        <w:tc>
          <w:tcPr>
            <w:tcW w:w="1939"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《政府信息公开条例》、《中共中央</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国务院关于推进安全生产领域改革发展的意见》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15</w:t>
            </w:r>
          </w:p>
        </w:tc>
        <w:tc>
          <w:tcPr>
            <w:tcW w:w="720"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重点</w:t>
            </w:r>
          </w:p>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领域</w:t>
            </w:r>
          </w:p>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信息</w:t>
            </w:r>
          </w:p>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公开</w:t>
            </w:r>
          </w:p>
        </w:tc>
        <w:tc>
          <w:tcPr>
            <w:tcW w:w="1121" w:type="dxa"/>
            <w:vAlign w:val="center"/>
          </w:tcPr>
          <w:p>
            <w:pPr>
              <w:jc w:val="center"/>
              <w:rPr>
                <w:rFonts w:ascii="Times New Roman" w:hAnsi="Times New Roman" w:eastAsia="仿宋_GB2312"/>
                <w:sz w:val="18"/>
                <w:szCs w:val="18"/>
              </w:rPr>
            </w:pPr>
            <w:r>
              <w:rPr>
                <w:rFonts w:hint="eastAsia" w:ascii="Times New Roman" w:hAnsi="Times New Roman" w:eastAsia="仿宋_GB2312"/>
                <w:bCs/>
                <w:sz w:val="18"/>
                <w:szCs w:val="18"/>
              </w:rPr>
              <w:t>检查和巡查发现安全监管监察问题</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检查和巡查发现的、并要求向社会公开的问题及整改落实情况</w:t>
            </w:r>
          </w:p>
        </w:tc>
        <w:tc>
          <w:tcPr>
            <w:tcW w:w="1939"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《政府信息公开条例》、《中共中央</w:t>
            </w:r>
            <w:r>
              <w:rPr>
                <w:rFonts w:ascii="Times New Roman" w:hAnsi="Times New Roman" w:eastAsia="仿宋_GB2312"/>
                <w:bCs/>
                <w:sz w:val="18"/>
                <w:szCs w:val="18"/>
              </w:rPr>
              <w:t xml:space="preserve"> </w:t>
            </w:r>
            <w:r>
              <w:rPr>
                <w:rFonts w:hint="eastAsia" w:ascii="Times New Roman" w:hAnsi="Times New Roman" w:eastAsia="仿宋_GB2312"/>
                <w:bCs/>
                <w:sz w:val="18"/>
                <w:szCs w:val="18"/>
              </w:rPr>
              <w:t>国务院关于推进安全生产领域改革发展的意见》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bCs/>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77" w:type="dxa"/>
            <w:noWrap/>
            <w:vAlign w:val="center"/>
          </w:tcPr>
          <w:p>
            <w:pPr>
              <w:jc w:val="center"/>
              <w:rPr>
                <w:rFonts w:ascii="Times New Roman" w:hAnsi="Times New Roman" w:eastAsia="仿宋"/>
                <w:sz w:val="30"/>
                <w:szCs w:val="30"/>
              </w:rPr>
            </w:pPr>
          </w:p>
        </w:tc>
        <w:tc>
          <w:tcPr>
            <w:tcW w:w="732"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bl>
    <w:p>
      <w:pPr>
        <w:rPr>
          <w:rFonts w:hint="eastAsia" w:ascii="Times New Roman" w:hAnsi="Times New Roman" w:eastAsia="方正小标宋_GBK"/>
          <w:sz w:val="30"/>
        </w:rPr>
      </w:pPr>
      <w:r>
        <w:rPr>
          <w:rFonts w:hint="eastAsia" w:ascii="Times New Roman" w:hAnsi="Times New Roman" w:eastAsia="方正小标宋_GBK"/>
          <w:sz w:val="30"/>
        </w:rPr>
        <w:br w:type="page"/>
      </w:r>
    </w:p>
    <w:p>
      <w:pPr>
        <w:pStyle w:val="2"/>
        <w:jc w:val="center"/>
        <w:rPr>
          <w:rFonts w:ascii="Times New Roman" w:hAnsi="Times New Roman" w:eastAsia="方正小标宋_GBK"/>
          <w:sz w:val="30"/>
        </w:rPr>
      </w:pPr>
      <w:r>
        <w:rPr>
          <w:rFonts w:hint="eastAsia" w:ascii="Times New Roman" w:hAnsi="Times New Roman" w:eastAsia="方正小标宋_GBK"/>
          <w:sz w:val="30"/>
        </w:rPr>
        <w:t>（十）救灾领域基层政务公开标准目录</w:t>
      </w:r>
    </w:p>
    <w:tbl>
      <w:tblPr>
        <w:tblStyle w:val="6"/>
        <w:tblW w:w="15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731"/>
        <w:gridCol w:w="709"/>
        <w:gridCol w:w="2340"/>
        <w:gridCol w:w="2520"/>
        <w:gridCol w:w="1620"/>
        <w:gridCol w:w="1475"/>
        <w:gridCol w:w="1840"/>
        <w:gridCol w:w="573"/>
        <w:gridCol w:w="627"/>
        <w:gridCol w:w="505"/>
        <w:gridCol w:w="592"/>
        <w:gridCol w:w="717"/>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9"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097"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08"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9" w:type="dxa"/>
            <w:vMerge w:val="continue"/>
            <w:vAlign w:val="center"/>
          </w:tcPr>
          <w:p>
            <w:pPr>
              <w:widowControl/>
              <w:jc w:val="center"/>
              <w:rPr>
                <w:rFonts w:ascii="Times New Roman" w:hAnsi="Times New Roman" w:eastAsia="黑体" w:cs="宋体"/>
                <w:kern w:val="0"/>
                <w:sz w:val="22"/>
              </w:rPr>
            </w:pPr>
          </w:p>
        </w:tc>
        <w:tc>
          <w:tcPr>
            <w:tcW w:w="73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09"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9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1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419"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731" w:type="dxa"/>
            <w:vMerge w:val="restart"/>
            <w:noWrap/>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政策文件</w:t>
            </w:r>
          </w:p>
        </w:tc>
        <w:tc>
          <w:tcPr>
            <w:tcW w:w="709"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法律法规</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与救灾有关的法律、法规</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419" w:type="dxa"/>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部门和地方规章</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与救灾有关的部门和地方规章、规范性文件</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3</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其他政策文件</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其他可以公开的与救灾有关的政策文件，包括改革方案、发展规划、专项规划、工作计划等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重大决策草案</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涉及管理相对人切身利益、需社会广泛知晓的重要改革方案等重大决策，决策前向社会公开决策草案、决策依据</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731"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政策文件</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重大政策解读及回应</w:t>
            </w:r>
          </w:p>
        </w:tc>
        <w:tc>
          <w:tcPr>
            <w:tcW w:w="234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有关重大政策的解读及回应</w:t>
            </w:r>
            <w:r>
              <w:rPr>
                <w:rFonts w:ascii="Times New Roman" w:hAnsi="Times New Roman" w:eastAsia="仿宋_GB2312"/>
                <w:sz w:val="18"/>
                <w:szCs w:val="18"/>
              </w:rPr>
              <w:t xml:space="preserve">                       </w:t>
            </w:r>
          </w:p>
          <w:p>
            <w:pPr>
              <w:rPr>
                <w:rFonts w:ascii="Times New Roman" w:hAnsi="Times New Roman" w:eastAsia="仿宋_GB2312" w:cs="宋体"/>
                <w:sz w:val="18"/>
                <w:szCs w:val="18"/>
              </w:rPr>
            </w:pPr>
            <w:r>
              <w:rPr>
                <w:rFonts w:hint="eastAsia" w:ascii="Times New Roman" w:hAnsi="Times New Roman" w:eastAsia="仿宋_GB2312"/>
                <w:sz w:val="18"/>
                <w:szCs w:val="18"/>
              </w:rPr>
              <w:t>相关热点问题的解读及回应</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《政府信息公开条例》、《国务院办公厅关于在政务公开工作中进一步做好政务舆情回应的通知》</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重大决策作出后及时公开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重要会议</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以会议讨论作出重要改革方案等重大决策时，经党组研究认为有必要公开讨论决策过程的会议</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提前一周发通知邀请</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7</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征集采纳社会公众意见情况</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重大决策草案公布后征集到的社会公众意见情况、采纳与否情况及理由等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《政府信息公开条例》、《关于全面推进政务公开工作的意见》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征求意见时对外公布的时限内公开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8</w:t>
            </w:r>
          </w:p>
        </w:tc>
        <w:tc>
          <w:tcPr>
            <w:tcW w:w="731"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备灾管理</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综合减灾示范社区</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综合减灾示范社区分布情况（其具体位置、创建时间、创建级别等）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《政府信息公开条例》、《社会救助暂行办法》、《国家综合防灾减灾规划（</w:t>
            </w:r>
            <w:r>
              <w:rPr>
                <w:rFonts w:ascii="Times New Roman" w:hAnsi="Times New Roman" w:eastAsia="仿宋_GB2312"/>
                <w:sz w:val="18"/>
                <w:szCs w:val="18"/>
              </w:rPr>
              <w:t>2016-2020</w:t>
            </w:r>
            <w:r>
              <w:rPr>
                <w:rFonts w:hint="eastAsia" w:ascii="Times New Roman" w:hAnsi="Times New Roman" w:eastAsia="仿宋_GB2312"/>
                <w:sz w:val="18"/>
                <w:szCs w:val="18"/>
              </w:rPr>
              <w:t>年）》</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9</w:t>
            </w:r>
          </w:p>
        </w:tc>
        <w:tc>
          <w:tcPr>
            <w:tcW w:w="731"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灾后救助</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救助审定信息</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自然灾害救助（</w:t>
            </w:r>
            <w:r>
              <w:rPr>
                <w:rFonts w:ascii="Times New Roman" w:hAnsi="Times New Roman" w:eastAsia="仿宋_GB2312"/>
                <w:sz w:val="18"/>
                <w:szCs w:val="18"/>
              </w:rPr>
              <w:t>6</w:t>
            </w:r>
            <w:r>
              <w:rPr>
                <w:rFonts w:hint="eastAsia" w:ascii="Times New Roman" w:hAnsi="Times New Roman" w:eastAsia="仿宋_GB2312"/>
                <w:sz w:val="18"/>
                <w:szCs w:val="18"/>
              </w:rPr>
              <w:t>类）的救助对象、申报材料、办理程序及时限等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《政府信息公开条例》、《自然灾害救助条例》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p>
        </w:tc>
        <w:tc>
          <w:tcPr>
            <w:tcW w:w="592"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1"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10</w:t>
            </w:r>
          </w:p>
        </w:tc>
        <w:tc>
          <w:tcPr>
            <w:tcW w:w="731"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灾害救助</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应急管理部门审批</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救助款物通知及划拨情况</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《政府信息公开条例》、《自然灾害救助条例》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11</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因灾过渡期生活救助</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因灾过渡期生活救助标准、过渡期生活救助对象评议结果公示（灾民姓名、受灾情况、拟救助金额、监督举报电话）</w:t>
            </w:r>
            <w:r>
              <w:rPr>
                <w:rFonts w:ascii="Times New Roman" w:hAnsi="Times New Roman" w:eastAsia="仿宋_GB2312"/>
                <w:sz w:val="18"/>
                <w:szCs w:val="18"/>
              </w:rPr>
              <w:t xml:space="preserve">                                         </w:t>
            </w:r>
            <w:r>
              <w:rPr>
                <w:rFonts w:hint="eastAsia" w:ascii="Times New Roman" w:hAnsi="Times New Roman" w:eastAsia="仿宋_GB2312"/>
                <w:sz w:val="18"/>
                <w:szCs w:val="18"/>
              </w:rPr>
              <w:t>过渡期生活救助对象确定（灾民姓名、受灾情况、救助金额、监督举报电话</w:t>
            </w:r>
            <w:r>
              <w:rPr>
                <w:rFonts w:ascii="Times New Roman" w:hAnsi="Times New Roman" w:eastAsia="仿宋_GB2312"/>
                <w:sz w:val="18"/>
                <w:szCs w:val="18"/>
              </w:rPr>
              <w:t>)</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《政府信息公开条例》、《自然灾害救助条例》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1"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12</w:t>
            </w:r>
          </w:p>
        </w:tc>
        <w:tc>
          <w:tcPr>
            <w:tcW w:w="731"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灾后救助</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居民住房恢复重建救助</w:t>
            </w:r>
          </w:p>
        </w:tc>
        <w:tc>
          <w:tcPr>
            <w:tcW w:w="2340" w:type="dxa"/>
            <w:vAlign w:val="center"/>
          </w:tcPr>
          <w:p>
            <w:pPr>
              <w:rPr>
                <w:rFonts w:ascii="Times New Roman" w:hAnsi="Times New Roman" w:eastAsia="仿宋_GB2312"/>
                <w:sz w:val="18"/>
                <w:szCs w:val="18"/>
              </w:rPr>
            </w:pPr>
            <w:r>
              <w:rPr>
                <w:rFonts w:hint="eastAsia" w:ascii="Times New Roman" w:hAnsi="Times New Roman" w:eastAsia="仿宋_GB2312"/>
                <w:sz w:val="18"/>
                <w:szCs w:val="18"/>
              </w:rPr>
              <w:t>居民住房恢复重建救助标准（居民因灾倒房、损房恢复重建具体救助标准）</w:t>
            </w:r>
            <w:r>
              <w:rPr>
                <w:rFonts w:ascii="Times New Roman" w:hAnsi="Times New Roman" w:eastAsia="仿宋_GB2312"/>
                <w:sz w:val="18"/>
                <w:szCs w:val="18"/>
              </w:rPr>
              <w:t xml:space="preserve">                            </w:t>
            </w:r>
          </w:p>
          <w:p>
            <w:pPr>
              <w:rPr>
                <w:rFonts w:ascii="Times New Roman" w:hAnsi="Times New Roman" w:eastAsia="仿宋_GB2312" w:cs="宋体"/>
                <w:sz w:val="18"/>
                <w:szCs w:val="18"/>
              </w:rPr>
            </w:pPr>
            <w:r>
              <w:rPr>
                <w:rFonts w:hint="eastAsia" w:ascii="Times New Roman" w:hAnsi="Times New Roman" w:eastAsia="仿宋_GB2312"/>
                <w:sz w:val="18"/>
                <w:szCs w:val="18"/>
              </w:rPr>
              <w:t>居民住房恢复重建救助对象评议结果公示（公开灾民姓名、受灾情况、拟救助标准、监督举报电话）</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《政府信息公开条例》、《自然灾害救助条例》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cs="宋体"/>
                <w:sz w:val="18"/>
                <w:szCs w:val="18"/>
              </w:rPr>
              <w:t>13</w:t>
            </w:r>
          </w:p>
        </w:tc>
        <w:tc>
          <w:tcPr>
            <w:tcW w:w="731"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款物管理</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捐赠款物信息</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年度捐赠款物信息以及款物使用情况</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cs="宋体"/>
                <w:sz w:val="18"/>
                <w:szCs w:val="18"/>
              </w:rPr>
              <w:t>14</w:t>
            </w:r>
          </w:p>
        </w:tc>
        <w:tc>
          <w:tcPr>
            <w:tcW w:w="731" w:type="dxa"/>
            <w:vMerge w:val="continue"/>
            <w:vAlign w:val="center"/>
          </w:tcPr>
          <w:p>
            <w:pPr>
              <w:jc w:val="center"/>
              <w:rPr>
                <w:rFonts w:ascii="Times New Roman" w:hAnsi="Times New Roman" w:eastAsia="仿宋_GB2312" w:cs="宋体"/>
                <w:sz w:val="18"/>
                <w:szCs w:val="18"/>
              </w:rPr>
            </w:pP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年度款物使用情况</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年度救灾资金和救灾物资等使用情况</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19" w:type="dxa"/>
            <w:vAlign w:val="center"/>
          </w:tcPr>
          <w:p>
            <w:pPr>
              <w:jc w:val="center"/>
              <w:rPr>
                <w:rFonts w:ascii="Times New Roman" w:hAnsi="Times New Roman" w:eastAsia="仿宋_GB2312"/>
                <w:sz w:val="18"/>
                <w:szCs w:val="18"/>
              </w:rPr>
            </w:pPr>
            <w:r>
              <w:rPr>
                <w:rFonts w:ascii="Times New Roman" w:hAnsi="Times New Roman" w:eastAsia="仿宋_GB2312" w:cs="宋体"/>
                <w:sz w:val="18"/>
                <w:szCs w:val="18"/>
              </w:rPr>
              <w:t>15</w:t>
            </w:r>
          </w:p>
        </w:tc>
        <w:tc>
          <w:tcPr>
            <w:tcW w:w="731"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rPr>
              <w:t>工作动态</w:t>
            </w:r>
          </w:p>
        </w:tc>
        <w:tc>
          <w:tcPr>
            <w:tcW w:w="709"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工作信息</w:t>
            </w:r>
          </w:p>
        </w:tc>
        <w:tc>
          <w:tcPr>
            <w:tcW w:w="234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防灾减灾救灾其他相关动态信息</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rPr>
              <w:t>按进展情况及时公开</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2" w:type="dxa"/>
            <w:noWrap/>
            <w:vAlign w:val="center"/>
          </w:tcPr>
          <w:p>
            <w:pPr>
              <w:jc w:val="center"/>
              <w:rPr>
                <w:rFonts w:ascii="Times New Roman" w:hAnsi="Times New Roman" w:eastAsia="仿宋"/>
                <w:sz w:val="30"/>
                <w:szCs w:val="30"/>
              </w:rPr>
            </w:pPr>
          </w:p>
        </w:tc>
        <w:tc>
          <w:tcPr>
            <w:tcW w:w="717"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bl>
    <w:p>
      <w:pPr>
        <w:rPr>
          <w:rFonts w:ascii="Times New Roman" w:hAnsi="Times New Roman" w:eastAsia="方正小标宋_GBK"/>
          <w:b/>
          <w:bCs/>
          <w:sz w:val="30"/>
        </w:rPr>
      </w:pPr>
    </w:p>
    <w:p>
      <w:pPr>
        <w:pStyle w:val="2"/>
        <w:jc w:val="center"/>
        <w:rPr>
          <w:rFonts w:ascii="Times New Roman" w:hAnsi="Times New Roman" w:eastAsia="方正小标宋_GBK"/>
          <w:sz w:val="30"/>
        </w:rPr>
      </w:pPr>
      <w:r>
        <w:rPr>
          <w:rFonts w:ascii="Times New Roman" w:hAnsi="Times New Roman" w:eastAsia="方正小标宋_GBK"/>
          <w:sz w:val="30"/>
        </w:rPr>
        <w:br w:type="page"/>
      </w:r>
      <w:r>
        <w:rPr>
          <w:rFonts w:hint="eastAsia" w:ascii="Times New Roman" w:hAnsi="Times New Roman" w:eastAsia="方正小标宋_GBK"/>
          <w:sz w:val="30"/>
        </w:rPr>
        <w:t>（十一）食品药品监管领域基层政务公开标准目录</w:t>
      </w:r>
    </w:p>
    <w:tbl>
      <w:tblPr>
        <w:tblStyle w:val="6"/>
        <w:tblW w:w="15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663"/>
        <w:gridCol w:w="672"/>
        <w:gridCol w:w="2134"/>
        <w:gridCol w:w="2520"/>
        <w:gridCol w:w="1620"/>
        <w:gridCol w:w="1586"/>
        <w:gridCol w:w="1729"/>
        <w:gridCol w:w="573"/>
        <w:gridCol w:w="627"/>
        <w:gridCol w:w="505"/>
        <w:gridCol w:w="606"/>
        <w:gridCol w:w="703"/>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87"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335"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134"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586"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729"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11"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94"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87" w:type="dxa"/>
            <w:vMerge w:val="continue"/>
            <w:vAlign w:val="center"/>
          </w:tcPr>
          <w:p>
            <w:pPr>
              <w:widowControl/>
              <w:jc w:val="center"/>
              <w:rPr>
                <w:rFonts w:ascii="Times New Roman" w:hAnsi="Times New Roman" w:eastAsia="黑体" w:cs="宋体"/>
                <w:kern w:val="0"/>
                <w:sz w:val="22"/>
              </w:rPr>
            </w:pPr>
          </w:p>
        </w:tc>
        <w:tc>
          <w:tcPr>
            <w:tcW w:w="66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672"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134"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586" w:type="dxa"/>
            <w:vMerge w:val="continue"/>
            <w:vAlign w:val="center"/>
          </w:tcPr>
          <w:p>
            <w:pPr>
              <w:widowControl/>
              <w:jc w:val="center"/>
              <w:rPr>
                <w:rFonts w:ascii="Times New Roman" w:hAnsi="Times New Roman" w:eastAsia="黑体" w:cs="宋体"/>
                <w:kern w:val="0"/>
                <w:sz w:val="22"/>
              </w:rPr>
            </w:pPr>
          </w:p>
        </w:tc>
        <w:tc>
          <w:tcPr>
            <w:tcW w:w="1729"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06"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0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0" w:hRule="atLeast"/>
          <w:jc w:val="center"/>
        </w:trPr>
        <w:tc>
          <w:tcPr>
            <w:tcW w:w="587"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663"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监督检查</w:t>
            </w:r>
          </w:p>
        </w:tc>
        <w:tc>
          <w:tcPr>
            <w:tcW w:w="672" w:type="dxa"/>
            <w:noWrap/>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食品生产经营监督检查</w:t>
            </w:r>
          </w:p>
        </w:tc>
        <w:tc>
          <w:tcPr>
            <w:tcW w:w="2134"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检查制度、检查标准、检查结果等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《食品安全法》</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《食品生产经营日常监督检查管理办法》</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《食品药品安全监管信息公开管理办法》</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729"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■政府网站</w:t>
            </w:r>
            <w:r>
              <w:rPr>
                <w:rFonts w:ascii="Times New Roman" w:hAnsi="Times New Roman" w:eastAsia="仿宋_GB2312"/>
                <w:sz w:val="18"/>
                <w:szCs w:val="18"/>
              </w:rPr>
              <w:t xml:space="preserve">   </w:t>
            </w:r>
          </w:p>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■国家企业信用信息公示系统</w:t>
            </w:r>
          </w:p>
        </w:tc>
        <w:tc>
          <w:tcPr>
            <w:tcW w:w="57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tcPr>
          <w:p>
            <w:pPr>
              <w:jc w:val="center"/>
              <w:rPr>
                <w:rFonts w:ascii="Times New Roman" w:hAnsi="Times New Roman" w:eastAsia="仿宋"/>
                <w:sz w:val="30"/>
                <w:szCs w:val="30"/>
              </w:rPr>
            </w:pPr>
          </w:p>
        </w:tc>
        <w:tc>
          <w:tcPr>
            <w:tcW w:w="505"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5" w:hRule="atLeast"/>
          <w:jc w:val="center"/>
        </w:trPr>
        <w:tc>
          <w:tcPr>
            <w:tcW w:w="587"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663" w:type="dxa"/>
            <w:noWrap/>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行政处罚</w:t>
            </w:r>
          </w:p>
        </w:tc>
        <w:tc>
          <w:tcPr>
            <w:tcW w:w="672"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食品生产经营行政处罚</w:t>
            </w:r>
          </w:p>
        </w:tc>
        <w:tc>
          <w:tcPr>
            <w:tcW w:w="2134"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处罚对象、案件名称、违法主要事实、处罚种类和内容、处罚依据、作出处罚决定部门、处罚时间、处罚决定书文号、处罚履行方式和期限等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《食品药品行政处罚案件信息公开实施细则》</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《市场监督管理行政处罚程序暂行规定》</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行政处罚决定形成之日起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729"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■政府网站</w:t>
            </w:r>
            <w:r>
              <w:rPr>
                <w:rFonts w:ascii="Times New Roman" w:hAnsi="Times New Roman" w:eastAsia="仿宋_GB2312"/>
                <w:sz w:val="18"/>
                <w:szCs w:val="18"/>
              </w:rPr>
              <w:t xml:space="preserve">      </w:t>
            </w:r>
          </w:p>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■国家企业信用信息公示系统</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5" w:hRule="atLeast"/>
          <w:jc w:val="center"/>
        </w:trPr>
        <w:tc>
          <w:tcPr>
            <w:tcW w:w="587" w:type="dxa"/>
            <w:vMerge w:val="restart"/>
            <w:noWrap/>
            <w:vAlign w:val="center"/>
          </w:tcPr>
          <w:p>
            <w:pPr>
              <w:jc w:val="center"/>
              <w:rPr>
                <w:rFonts w:ascii="Times New Roman" w:hAnsi="Times New Roman" w:eastAsia="仿宋_GB2312"/>
                <w:sz w:val="18"/>
                <w:szCs w:val="18"/>
              </w:rPr>
            </w:pPr>
            <w:r>
              <w:rPr>
                <w:rFonts w:ascii="Times New Roman" w:hAnsi="Times New Roman" w:eastAsia="仿宋_GB2312"/>
                <w:sz w:val="18"/>
                <w:szCs w:val="18"/>
              </w:rPr>
              <w:t>3</w:t>
            </w:r>
          </w:p>
        </w:tc>
        <w:tc>
          <w:tcPr>
            <w:tcW w:w="663" w:type="dxa"/>
            <w:vMerge w:val="restart"/>
            <w:noWrap/>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行政审批</w:t>
            </w:r>
          </w:p>
        </w:tc>
        <w:tc>
          <w:tcPr>
            <w:tcW w:w="672" w:type="dxa"/>
            <w:vAlign w:val="center"/>
          </w:tcPr>
          <w:p>
            <w:pPr>
              <w:widowControl/>
              <w:jc w:val="center"/>
              <w:textAlignment w:val="center"/>
              <w:rPr>
                <w:rFonts w:ascii="Times New Roman" w:hAnsi="Times New Roman" w:cs="宋体"/>
                <w:sz w:val="24"/>
                <w:szCs w:val="24"/>
              </w:rPr>
            </w:pPr>
            <w:r>
              <w:rPr>
                <w:rFonts w:hint="eastAsia" w:ascii="Times New Roman" w:hAnsi="Times New Roman" w:eastAsia="仿宋_GB2312"/>
                <w:sz w:val="18"/>
                <w:szCs w:val="18"/>
              </w:rPr>
              <w:t>食品生产经营许可服务指南</w:t>
            </w:r>
          </w:p>
        </w:tc>
        <w:tc>
          <w:tcPr>
            <w:tcW w:w="2134"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适用范围、审批依据、受理机构、申请条件、申请材料目录、办理基本流程、办结时限、收费依据及标准、结果送达、监督投诉渠道等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《中华人民共和国食品安全法》</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《食品药品安全监管信息公开管理办法》</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729"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■政府网站</w:t>
            </w:r>
            <w:r>
              <w:rPr>
                <w:rFonts w:ascii="Times New Roman" w:hAnsi="Times New Roman" w:eastAsia="仿宋_GB2312"/>
                <w:sz w:val="18"/>
                <w:szCs w:val="18"/>
              </w:rPr>
              <w:t xml:space="preserve">      </w:t>
            </w:r>
          </w:p>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■国家企业信用信息公示系统</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0" w:hRule="atLeast"/>
          <w:jc w:val="center"/>
        </w:trPr>
        <w:tc>
          <w:tcPr>
            <w:tcW w:w="587" w:type="dxa"/>
            <w:vMerge w:val="continue"/>
            <w:noWrap/>
            <w:vAlign w:val="center"/>
          </w:tcPr>
          <w:p>
            <w:pPr>
              <w:jc w:val="center"/>
              <w:rPr>
                <w:rFonts w:ascii="Times New Roman" w:hAnsi="Times New Roman" w:eastAsia="仿宋_GB2312"/>
                <w:sz w:val="18"/>
                <w:szCs w:val="18"/>
              </w:rPr>
            </w:pPr>
          </w:p>
        </w:tc>
        <w:tc>
          <w:tcPr>
            <w:tcW w:w="663" w:type="dxa"/>
            <w:vMerge w:val="continue"/>
            <w:noWrap/>
            <w:vAlign w:val="center"/>
          </w:tcPr>
          <w:p>
            <w:pPr>
              <w:spacing w:line="300" w:lineRule="exact"/>
              <w:jc w:val="center"/>
              <w:rPr>
                <w:rFonts w:ascii="Times New Roman" w:hAnsi="Times New Roman" w:eastAsia="仿宋_GB2312"/>
                <w:sz w:val="18"/>
                <w:szCs w:val="18"/>
              </w:rPr>
            </w:pPr>
          </w:p>
        </w:tc>
        <w:tc>
          <w:tcPr>
            <w:tcW w:w="672" w:type="dxa"/>
            <w:vAlign w:val="center"/>
          </w:tcPr>
          <w:p>
            <w:pPr>
              <w:widowControl/>
              <w:jc w:val="center"/>
              <w:textAlignment w:val="center"/>
              <w:rPr>
                <w:rFonts w:ascii="Times New Roman" w:hAnsi="Times New Roman" w:cs="宋体"/>
                <w:sz w:val="24"/>
                <w:szCs w:val="24"/>
              </w:rPr>
            </w:pPr>
            <w:r>
              <w:rPr>
                <w:rFonts w:hint="eastAsia" w:ascii="Times New Roman" w:hAnsi="Times New Roman" w:eastAsia="仿宋_GB2312"/>
                <w:sz w:val="18"/>
                <w:szCs w:val="18"/>
              </w:rPr>
              <w:t>食品生产经营许可基本信息</w:t>
            </w:r>
          </w:p>
        </w:tc>
        <w:tc>
          <w:tcPr>
            <w:tcW w:w="2134"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生产经营者名称、许可证编号、法定代表人（负责人）、生产地址</w:t>
            </w:r>
            <w:r>
              <w:rPr>
                <w:rFonts w:ascii="Times New Roman" w:hAnsi="Times New Roman" w:eastAsia="仿宋_GB2312"/>
                <w:sz w:val="18"/>
                <w:szCs w:val="18"/>
              </w:rPr>
              <w:t>/</w:t>
            </w:r>
            <w:r>
              <w:rPr>
                <w:rFonts w:hint="eastAsia" w:ascii="Times New Roman" w:hAnsi="Times New Roman" w:eastAsia="仿宋_GB2312"/>
                <w:sz w:val="18"/>
                <w:szCs w:val="18"/>
              </w:rPr>
              <w:t>经营场所、食品类别</w:t>
            </w:r>
            <w:r>
              <w:rPr>
                <w:rFonts w:ascii="Times New Roman" w:hAnsi="Times New Roman" w:eastAsia="仿宋_GB2312"/>
                <w:sz w:val="18"/>
                <w:szCs w:val="18"/>
              </w:rPr>
              <w:t>/</w:t>
            </w:r>
            <w:r>
              <w:rPr>
                <w:rFonts w:hint="eastAsia" w:ascii="Times New Roman" w:hAnsi="Times New Roman" w:eastAsia="仿宋_GB2312"/>
                <w:sz w:val="18"/>
                <w:szCs w:val="18"/>
              </w:rPr>
              <w:t>经营项目、日常监督管理机构、投诉举报电话、有效期限等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《中华人民共和国食品安全法》</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《食品药品安全监管信息公开管理办法》</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信息形成或变更之日起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729"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■政府网站</w:t>
            </w:r>
            <w:r>
              <w:rPr>
                <w:rFonts w:ascii="Times New Roman" w:hAnsi="Times New Roman" w:eastAsia="仿宋_GB2312"/>
                <w:sz w:val="18"/>
                <w:szCs w:val="18"/>
              </w:rPr>
              <w:t xml:space="preserve">      </w:t>
            </w:r>
          </w:p>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■国家企业信用信息公示系统</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5" w:hRule="atLeast"/>
          <w:jc w:val="center"/>
        </w:trPr>
        <w:tc>
          <w:tcPr>
            <w:tcW w:w="587" w:type="dxa"/>
            <w:vMerge w:val="restart"/>
            <w:vAlign w:val="center"/>
          </w:tcPr>
          <w:p>
            <w:pPr>
              <w:jc w:val="center"/>
              <w:rPr>
                <w:rFonts w:ascii="Times New Roman" w:hAnsi="Times New Roman" w:eastAsia="仿宋_GB2312" w:cs="宋体"/>
                <w:sz w:val="18"/>
                <w:szCs w:val="18"/>
              </w:rPr>
            </w:pPr>
            <w:r>
              <w:rPr>
                <w:rFonts w:ascii="Times New Roman" w:hAnsi="Times New Roman" w:eastAsia="仿宋_GB2312" w:cs="宋体"/>
                <w:sz w:val="18"/>
                <w:szCs w:val="18"/>
              </w:rPr>
              <w:t>4</w:t>
            </w:r>
          </w:p>
        </w:tc>
        <w:tc>
          <w:tcPr>
            <w:tcW w:w="663" w:type="dxa"/>
            <w:vMerge w:val="restart"/>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公共服务</w:t>
            </w:r>
          </w:p>
        </w:tc>
        <w:tc>
          <w:tcPr>
            <w:tcW w:w="672"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食品安全消费提示警示</w:t>
            </w:r>
          </w:p>
        </w:tc>
        <w:tc>
          <w:tcPr>
            <w:tcW w:w="2134" w:type="dxa"/>
            <w:vAlign w:val="center"/>
          </w:tcPr>
          <w:p>
            <w:pPr>
              <w:spacing w:line="300" w:lineRule="exact"/>
              <w:jc w:val="left"/>
              <w:rPr>
                <w:rFonts w:ascii="Times New Roman" w:hAnsi="Times New Roman" w:eastAsia="仿宋_GB2312"/>
                <w:sz w:val="18"/>
                <w:szCs w:val="18"/>
              </w:rPr>
            </w:pPr>
            <w:r>
              <w:rPr>
                <w:rFonts w:hint="eastAsia" w:ascii="Times New Roman" w:hAnsi="Times New Roman" w:eastAsia="仿宋_GB2312"/>
                <w:sz w:val="18"/>
                <w:szCs w:val="18"/>
              </w:rPr>
              <w:t>食品安全消费提示、警示信息</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7</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729" w:type="dxa"/>
            <w:vAlign w:val="center"/>
          </w:tcPr>
          <w:p>
            <w:pPr>
              <w:widowControl/>
              <w:spacing w:line="300" w:lineRule="exact"/>
              <w:jc w:val="left"/>
              <w:rPr>
                <w:rFonts w:ascii="Times New Roman" w:hAnsi="Times New Roman" w:eastAsia="仿宋_GB2312"/>
                <w:sz w:val="18"/>
                <w:szCs w:val="18"/>
              </w:rPr>
            </w:pPr>
            <w:r>
              <w:rPr>
                <w:rFonts w:hint="eastAsia" w:ascii="Times New Roman" w:hAnsi="Times New Roman" w:eastAsia="仿宋_GB2312"/>
                <w:sz w:val="18"/>
                <w:szCs w:val="18"/>
              </w:rPr>
              <w:t>■政府网站</w:t>
            </w:r>
            <w:r>
              <w:rPr>
                <w:rFonts w:ascii="Times New Roman" w:hAnsi="Times New Roman" w:eastAsia="仿宋_GB2312"/>
                <w:sz w:val="18"/>
                <w:szCs w:val="18"/>
              </w:rPr>
              <w:t xml:space="preserve">     </w:t>
            </w:r>
            <w:r>
              <w:rPr>
                <w:rFonts w:hint="eastAsia" w:ascii="Times New Roman" w:hAnsi="Times New Roman" w:eastAsia="仿宋_GB2312"/>
                <w:sz w:val="18"/>
                <w:szCs w:val="18"/>
              </w:rPr>
              <w:t>■两微一端</w:t>
            </w:r>
            <w:r>
              <w:rPr>
                <w:rFonts w:ascii="Times New Roman" w:hAnsi="Times New Roman" w:eastAsia="仿宋_GB2312"/>
                <w:sz w:val="18"/>
                <w:szCs w:val="18"/>
              </w:rPr>
              <w:t xml:space="preserve">        </w:t>
            </w:r>
          </w:p>
          <w:p>
            <w:pPr>
              <w:widowControl/>
              <w:spacing w:line="300" w:lineRule="exact"/>
              <w:jc w:val="left"/>
              <w:rPr>
                <w:rFonts w:ascii="Times New Roman" w:hAnsi="Times New Roman" w:eastAsia="仿宋_GB2312"/>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村（</w:t>
            </w:r>
            <w:r>
              <w:rPr>
                <w:rFonts w:hint="eastAsia" w:ascii="Times New Roman" w:hAnsi="Times New Roman" w:eastAsia="仿宋_GB2312"/>
                <w:sz w:val="18"/>
                <w:szCs w:val="18"/>
              </w:rPr>
              <w:t>社区</w:t>
            </w:r>
            <w:r>
              <w:rPr>
                <w:rFonts w:hint="eastAsia" w:ascii="Times New Roman" w:hAnsi="Times New Roman" w:eastAsia="仿宋_GB2312"/>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noWrap/>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5" w:hRule="atLeast"/>
          <w:jc w:val="center"/>
        </w:trPr>
        <w:tc>
          <w:tcPr>
            <w:tcW w:w="587" w:type="dxa"/>
            <w:vMerge w:val="continue"/>
          </w:tcPr>
          <w:p>
            <w:pPr>
              <w:jc w:val="center"/>
              <w:rPr>
                <w:rFonts w:ascii="Times New Roman" w:hAnsi="Times New Roman" w:eastAsia="仿宋_GB2312" w:cs="宋体"/>
                <w:sz w:val="18"/>
                <w:szCs w:val="18"/>
              </w:rPr>
            </w:pPr>
          </w:p>
        </w:tc>
        <w:tc>
          <w:tcPr>
            <w:tcW w:w="663" w:type="dxa"/>
            <w:vMerge w:val="continue"/>
            <w:vAlign w:val="center"/>
          </w:tcPr>
          <w:p>
            <w:pPr>
              <w:spacing w:line="300" w:lineRule="exact"/>
              <w:jc w:val="center"/>
              <w:rPr>
                <w:rFonts w:ascii="Times New Roman" w:hAnsi="Times New Roman" w:eastAsia="仿宋_GB2312"/>
                <w:sz w:val="18"/>
                <w:szCs w:val="18"/>
              </w:rPr>
            </w:pPr>
          </w:p>
        </w:tc>
        <w:tc>
          <w:tcPr>
            <w:tcW w:w="672"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食品安全应急处置</w:t>
            </w:r>
          </w:p>
        </w:tc>
        <w:tc>
          <w:tcPr>
            <w:tcW w:w="2134"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应急组织机构及职责、应急保障、监测预警、应急响应、热点问题落实情况等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《政府信息公开条例》</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《关于全面推进政务公开工作的意见》</w:t>
            </w:r>
            <w:r>
              <w:rPr>
                <w:rFonts w:ascii="Times New Roman" w:hAnsi="Times New Roman" w:eastAsia="仿宋_GB2312"/>
                <w:sz w:val="18"/>
                <w:szCs w:val="18"/>
              </w:rPr>
              <w:t xml:space="preserve"> </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729" w:type="dxa"/>
            <w:vAlign w:val="center"/>
          </w:tcPr>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■政府网站</w:t>
            </w:r>
            <w:r>
              <w:rPr>
                <w:rFonts w:ascii="Times New Roman" w:hAnsi="Times New Roman" w:eastAsia="仿宋_GB2312"/>
                <w:kern w:val="0"/>
                <w:sz w:val="18"/>
                <w:szCs w:val="18"/>
                <w:shd w:val="clear" w:color="auto" w:fill="FFFFFF"/>
              </w:rPr>
              <w:t xml:space="preserve">     </w:t>
            </w:r>
            <w:r>
              <w:rPr>
                <w:rFonts w:hint="eastAsia" w:ascii="Times New Roman" w:hAnsi="Times New Roman" w:eastAsia="仿宋_GB2312"/>
                <w:kern w:val="0"/>
                <w:sz w:val="18"/>
                <w:szCs w:val="18"/>
                <w:shd w:val="clear" w:color="auto" w:fill="FFFFFF"/>
              </w:rPr>
              <w:t>■两微一端</w:t>
            </w:r>
            <w:r>
              <w:rPr>
                <w:rFonts w:ascii="Times New Roman" w:hAnsi="Times New Roman" w:eastAsia="仿宋_GB2312"/>
                <w:kern w:val="0"/>
                <w:sz w:val="18"/>
                <w:szCs w:val="18"/>
                <w:shd w:val="clear" w:color="auto" w:fill="FFFFFF"/>
              </w:rPr>
              <w:t xml:space="preserve">       </w:t>
            </w:r>
          </w:p>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w:t>
            </w:r>
            <w:r>
              <w:rPr>
                <w:rFonts w:hint="eastAsia" w:ascii="Times New Roman" w:hAnsi="Times New Roman" w:eastAsia="仿宋_GB2312"/>
                <w:sz w:val="18"/>
                <w:szCs w:val="18"/>
                <w:lang w:eastAsia="zh-CN"/>
              </w:rPr>
              <w:t>村（</w:t>
            </w:r>
            <w:r>
              <w:rPr>
                <w:rFonts w:hint="eastAsia" w:ascii="Times New Roman" w:hAnsi="Times New Roman" w:eastAsia="仿宋_GB2312"/>
                <w:sz w:val="18"/>
                <w:szCs w:val="18"/>
              </w:rPr>
              <w:t>社区</w:t>
            </w:r>
            <w:r>
              <w:rPr>
                <w:rFonts w:hint="eastAsia" w:ascii="Times New Roman" w:hAnsi="Times New Roman" w:eastAsia="仿宋_GB2312"/>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0" w:hRule="atLeast"/>
          <w:jc w:val="center"/>
        </w:trPr>
        <w:tc>
          <w:tcPr>
            <w:tcW w:w="587" w:type="dxa"/>
            <w:vMerge w:val="continue"/>
          </w:tcPr>
          <w:p>
            <w:pPr>
              <w:jc w:val="center"/>
              <w:rPr>
                <w:rFonts w:ascii="Times New Roman" w:hAnsi="Times New Roman" w:eastAsia="仿宋_GB2312" w:cs="宋体"/>
                <w:sz w:val="18"/>
                <w:szCs w:val="18"/>
              </w:rPr>
            </w:pPr>
          </w:p>
        </w:tc>
        <w:tc>
          <w:tcPr>
            <w:tcW w:w="663" w:type="dxa"/>
            <w:vMerge w:val="continue"/>
          </w:tcPr>
          <w:p>
            <w:pPr>
              <w:jc w:val="center"/>
              <w:rPr>
                <w:rFonts w:ascii="Times New Roman" w:hAnsi="Times New Roman" w:eastAsia="仿宋_GB2312" w:cs="宋体"/>
                <w:sz w:val="18"/>
                <w:szCs w:val="18"/>
              </w:rPr>
            </w:pPr>
          </w:p>
        </w:tc>
        <w:tc>
          <w:tcPr>
            <w:tcW w:w="672"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食品药品投诉举报</w:t>
            </w:r>
          </w:p>
        </w:tc>
        <w:tc>
          <w:tcPr>
            <w:tcW w:w="2134" w:type="dxa"/>
            <w:vAlign w:val="center"/>
          </w:tcPr>
          <w:p>
            <w:pPr>
              <w:spacing w:line="300" w:lineRule="exact"/>
              <w:jc w:val="left"/>
              <w:rPr>
                <w:rFonts w:ascii="Times New Roman" w:hAnsi="Times New Roman" w:eastAsia="仿宋_GB2312"/>
                <w:sz w:val="18"/>
                <w:szCs w:val="18"/>
              </w:rPr>
            </w:pPr>
            <w:r>
              <w:rPr>
                <w:rFonts w:hint="eastAsia" w:ascii="Times New Roman" w:hAnsi="Times New Roman" w:eastAsia="仿宋_GB2312"/>
                <w:sz w:val="18"/>
                <w:szCs w:val="18"/>
              </w:rPr>
              <w:t>食品药品投诉举报管理制度和政策、受理投诉举报的途径等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《政府信息公开条例》、《关于全面推进政务公开工作的意见》</w:t>
            </w:r>
            <w:r>
              <w:rPr>
                <w:rFonts w:hint="eastAsia" w:ascii="Times New Roman" w:hAnsi="Times New Roman" w:eastAsia="仿宋_GB2312"/>
                <w:sz w:val="18"/>
                <w:szCs w:val="18"/>
                <w:lang w:eastAsia="zh-CN"/>
              </w:rPr>
              <w:t>、</w:t>
            </w:r>
            <w:r>
              <w:rPr>
                <w:rFonts w:hint="eastAsia" w:ascii="Times New Roman" w:hAnsi="Times New Roman" w:eastAsia="仿宋_GB2312"/>
                <w:sz w:val="18"/>
                <w:szCs w:val="18"/>
              </w:rPr>
              <w:t>《食品药品投诉举报管理办法》</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729" w:type="dxa"/>
            <w:vAlign w:val="center"/>
          </w:tcPr>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■政府网站</w:t>
            </w:r>
            <w:r>
              <w:rPr>
                <w:rFonts w:ascii="Times New Roman" w:hAnsi="Times New Roman" w:eastAsia="仿宋_GB2312"/>
                <w:kern w:val="0"/>
                <w:sz w:val="18"/>
                <w:szCs w:val="18"/>
                <w:shd w:val="clear" w:color="auto" w:fill="FFFFFF"/>
              </w:rPr>
              <w:t xml:space="preserve">     </w:t>
            </w:r>
            <w:r>
              <w:rPr>
                <w:rFonts w:hint="eastAsia" w:ascii="Times New Roman" w:hAnsi="Times New Roman" w:eastAsia="仿宋_GB2312"/>
                <w:kern w:val="0"/>
                <w:sz w:val="18"/>
                <w:szCs w:val="18"/>
                <w:shd w:val="clear" w:color="auto" w:fill="FFFFFF"/>
              </w:rPr>
              <w:t>■两微一端</w:t>
            </w:r>
            <w:r>
              <w:rPr>
                <w:rFonts w:ascii="Times New Roman" w:hAnsi="Times New Roman" w:eastAsia="仿宋_GB2312"/>
                <w:kern w:val="0"/>
                <w:sz w:val="18"/>
                <w:szCs w:val="18"/>
                <w:shd w:val="clear" w:color="auto" w:fill="FFFFFF"/>
              </w:rPr>
              <w:t xml:space="preserve">    </w:t>
            </w:r>
          </w:p>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w:t>
            </w:r>
            <w:r>
              <w:rPr>
                <w:rFonts w:hint="eastAsia" w:ascii="Times New Roman" w:hAnsi="Times New Roman" w:eastAsia="仿宋_GB2312"/>
                <w:sz w:val="18"/>
                <w:szCs w:val="18"/>
                <w:lang w:eastAsia="zh-CN"/>
              </w:rPr>
              <w:t>村（</w:t>
            </w:r>
            <w:r>
              <w:rPr>
                <w:rFonts w:hint="eastAsia" w:ascii="Times New Roman" w:hAnsi="Times New Roman" w:eastAsia="仿宋_GB2312"/>
                <w:sz w:val="18"/>
                <w:szCs w:val="18"/>
              </w:rPr>
              <w:t>社区</w:t>
            </w:r>
            <w:r>
              <w:rPr>
                <w:rFonts w:hint="eastAsia" w:ascii="Times New Roman" w:hAnsi="Times New Roman" w:eastAsia="仿宋_GB2312"/>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0" w:hRule="atLeast"/>
          <w:jc w:val="center"/>
        </w:trPr>
        <w:tc>
          <w:tcPr>
            <w:tcW w:w="587" w:type="dxa"/>
            <w:vMerge w:val="continue"/>
          </w:tcPr>
          <w:p>
            <w:pPr>
              <w:jc w:val="center"/>
              <w:rPr>
                <w:rFonts w:ascii="Times New Roman" w:hAnsi="Times New Roman" w:eastAsia="仿宋_GB2312" w:cs="宋体"/>
                <w:sz w:val="18"/>
                <w:szCs w:val="18"/>
              </w:rPr>
            </w:pPr>
          </w:p>
        </w:tc>
        <w:tc>
          <w:tcPr>
            <w:tcW w:w="663" w:type="dxa"/>
            <w:vMerge w:val="continue"/>
          </w:tcPr>
          <w:p>
            <w:pPr>
              <w:jc w:val="center"/>
              <w:rPr>
                <w:rFonts w:ascii="Times New Roman" w:hAnsi="Times New Roman" w:eastAsia="仿宋_GB2312" w:cs="宋体"/>
                <w:sz w:val="18"/>
                <w:szCs w:val="18"/>
              </w:rPr>
            </w:pPr>
          </w:p>
        </w:tc>
        <w:tc>
          <w:tcPr>
            <w:tcW w:w="672" w:type="dxa"/>
            <w:vAlign w:val="center"/>
          </w:tcPr>
          <w:p>
            <w:pPr>
              <w:spacing w:line="300" w:lineRule="exact"/>
              <w:jc w:val="center"/>
              <w:rPr>
                <w:rFonts w:ascii="Times New Roman" w:hAnsi="Times New Roman" w:eastAsia="仿宋_GB2312"/>
                <w:sz w:val="18"/>
                <w:szCs w:val="18"/>
              </w:rPr>
            </w:pPr>
            <w:r>
              <w:rPr>
                <w:rFonts w:hint="eastAsia" w:ascii="Times New Roman" w:hAnsi="Times New Roman" w:eastAsia="仿宋_GB2312"/>
                <w:sz w:val="18"/>
                <w:szCs w:val="18"/>
              </w:rPr>
              <w:t>食品用药安全宣传活动</w:t>
            </w:r>
          </w:p>
        </w:tc>
        <w:tc>
          <w:tcPr>
            <w:tcW w:w="2134" w:type="dxa"/>
            <w:vAlign w:val="center"/>
          </w:tcPr>
          <w:p>
            <w:pPr>
              <w:spacing w:line="300" w:lineRule="exact"/>
              <w:jc w:val="left"/>
              <w:rPr>
                <w:rFonts w:ascii="Times New Roman" w:hAnsi="Times New Roman" w:eastAsia="仿宋_GB2312"/>
                <w:sz w:val="18"/>
                <w:szCs w:val="18"/>
              </w:rPr>
            </w:pPr>
            <w:r>
              <w:rPr>
                <w:rFonts w:hint="eastAsia" w:ascii="Times New Roman" w:hAnsi="Times New Roman" w:eastAsia="仿宋_GB2312"/>
                <w:sz w:val="18"/>
                <w:szCs w:val="18"/>
              </w:rPr>
              <w:t>活动时间、活动地点、活动形式、活动主题和内容等</w:t>
            </w:r>
          </w:p>
        </w:tc>
        <w:tc>
          <w:tcPr>
            <w:tcW w:w="25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《政府信息公开条例》、《关于全面推进政务公开工作的意见》</w:t>
            </w:r>
          </w:p>
        </w:tc>
        <w:tc>
          <w:tcPr>
            <w:tcW w:w="1620"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7</w:t>
            </w:r>
            <w:r>
              <w:rPr>
                <w:rFonts w:hint="eastAsia" w:ascii="Times New Roman" w:hAnsi="Times New Roman" w:eastAsia="仿宋_GB2312"/>
                <w:sz w:val="18"/>
                <w:szCs w:val="18"/>
              </w:rPr>
              <w:t>个工作日内</w:t>
            </w:r>
          </w:p>
        </w:tc>
        <w:tc>
          <w:tcPr>
            <w:tcW w:w="1586" w:type="dxa"/>
            <w:vAlign w:val="center"/>
          </w:tcPr>
          <w:p>
            <w:pPr>
              <w:spacing w:line="300" w:lineRule="exact"/>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729" w:type="dxa"/>
            <w:vAlign w:val="center"/>
          </w:tcPr>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■政府网站</w:t>
            </w:r>
            <w:r>
              <w:rPr>
                <w:rFonts w:ascii="Times New Roman" w:hAnsi="Times New Roman" w:eastAsia="仿宋_GB2312"/>
                <w:kern w:val="0"/>
                <w:sz w:val="18"/>
                <w:szCs w:val="18"/>
                <w:shd w:val="clear" w:color="auto" w:fill="FFFFFF"/>
              </w:rPr>
              <w:t xml:space="preserve">     </w:t>
            </w:r>
            <w:r>
              <w:rPr>
                <w:rFonts w:hint="eastAsia" w:ascii="Times New Roman" w:hAnsi="Times New Roman" w:eastAsia="仿宋_GB2312"/>
                <w:kern w:val="0"/>
                <w:sz w:val="18"/>
                <w:szCs w:val="18"/>
                <w:shd w:val="clear" w:color="auto" w:fill="FFFFFF"/>
              </w:rPr>
              <w:t>■两微一端</w:t>
            </w:r>
            <w:r>
              <w:rPr>
                <w:rFonts w:ascii="Times New Roman" w:hAnsi="Times New Roman" w:eastAsia="仿宋_GB2312"/>
                <w:kern w:val="0"/>
                <w:sz w:val="18"/>
                <w:szCs w:val="18"/>
                <w:shd w:val="clear" w:color="auto" w:fill="FFFFFF"/>
              </w:rPr>
              <w:t xml:space="preserve">       </w:t>
            </w:r>
          </w:p>
          <w:p>
            <w:pPr>
              <w:widowControl/>
              <w:spacing w:line="300" w:lineRule="exact"/>
              <w:jc w:val="left"/>
              <w:rPr>
                <w:rFonts w:ascii="Times New Roman" w:hAnsi="Times New Roman" w:eastAsia="仿宋_GB2312"/>
                <w:kern w:val="0"/>
                <w:sz w:val="18"/>
                <w:szCs w:val="18"/>
                <w:shd w:val="clear" w:color="auto" w:fill="FFFFFF"/>
              </w:rPr>
            </w:pPr>
            <w:r>
              <w:rPr>
                <w:rFonts w:hint="eastAsia" w:ascii="Times New Roman" w:hAnsi="Times New Roman" w:eastAsia="仿宋_GB2312"/>
                <w:kern w:val="0"/>
                <w:sz w:val="18"/>
                <w:szCs w:val="18"/>
                <w:shd w:val="clear" w:color="auto" w:fill="FFFFFF"/>
              </w:rPr>
              <w:t>■</w:t>
            </w:r>
            <w:r>
              <w:rPr>
                <w:rFonts w:hint="eastAsia" w:ascii="Times New Roman" w:hAnsi="Times New Roman" w:eastAsia="仿宋_GB2312"/>
                <w:sz w:val="18"/>
                <w:szCs w:val="18"/>
                <w:lang w:eastAsia="zh-CN"/>
              </w:rPr>
              <w:t>村（</w:t>
            </w:r>
            <w:r>
              <w:rPr>
                <w:rFonts w:hint="eastAsia" w:ascii="Times New Roman" w:hAnsi="Times New Roman" w:eastAsia="仿宋_GB2312"/>
                <w:sz w:val="18"/>
                <w:szCs w:val="18"/>
              </w:rPr>
              <w:t>社区</w:t>
            </w:r>
            <w:r>
              <w:rPr>
                <w:rFonts w:hint="eastAsia" w:ascii="Times New Roman" w:hAnsi="Times New Roman" w:eastAsia="仿宋_GB2312"/>
                <w:sz w:val="18"/>
                <w:szCs w:val="18"/>
                <w:lang w:eastAsia="zh-CN"/>
              </w:rPr>
              <w:t>）</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tcPr>
          <w:p>
            <w:pPr>
              <w:jc w:val="center"/>
              <w:rPr>
                <w:rFonts w:ascii="Times New Roman" w:hAnsi="Times New Roman" w:eastAsia="仿宋"/>
                <w:sz w:val="30"/>
                <w:szCs w:val="30"/>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06" w:type="dxa"/>
            <w:vAlign w:val="center"/>
          </w:tcPr>
          <w:p>
            <w:pPr>
              <w:jc w:val="center"/>
              <w:rPr>
                <w:rFonts w:ascii="Times New Roman" w:hAnsi="Times New Roman" w:eastAsia="仿宋"/>
                <w:sz w:val="30"/>
                <w:szCs w:val="30"/>
              </w:rPr>
            </w:pPr>
          </w:p>
        </w:tc>
        <w:tc>
          <w:tcPr>
            <w:tcW w:w="70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bl>
    <w:p>
      <w:pPr>
        <w:pStyle w:val="2"/>
        <w:spacing w:line="600" w:lineRule="exact"/>
        <w:jc w:val="center"/>
        <w:rPr>
          <w:rFonts w:ascii="方正小标宋_GBK" w:hAnsi="方正小标宋_GBK" w:eastAsia="方正小标宋_GBK"/>
          <w:sz w:val="30"/>
        </w:rPr>
      </w:pPr>
      <w:r>
        <w:rPr>
          <w:rFonts w:ascii="方正小标宋_GBK" w:hAnsi="方正小标宋_GBK" w:eastAsia="方正小标宋_GBK"/>
          <w:sz w:val="30"/>
        </w:rPr>
        <w:br w:type="page"/>
      </w:r>
      <w:r>
        <w:rPr>
          <w:rFonts w:hint="eastAsia" w:ascii="方正小标宋_GBK" w:hAnsi="方正小标宋_GBK" w:eastAsia="方正小标宋_GBK"/>
          <w:sz w:val="30"/>
        </w:rPr>
        <w:t>（十</w:t>
      </w:r>
      <w:r>
        <w:rPr>
          <w:rFonts w:hint="eastAsia" w:ascii="方正小标宋_GBK" w:hAnsi="方正小标宋_GBK" w:eastAsia="方正小标宋_GBK"/>
          <w:sz w:val="30"/>
          <w:lang w:val="en-US" w:eastAsia="zh-CN"/>
        </w:rPr>
        <w:t>二</w:t>
      </w:r>
      <w:r>
        <w:rPr>
          <w:rFonts w:hint="eastAsia" w:ascii="方正小标宋_GBK" w:hAnsi="方正小标宋_GBK" w:eastAsia="方正小标宋_GBK"/>
          <w:sz w:val="30"/>
        </w:rPr>
        <w:t>）公共资源交易领域基层政务公开标准目录</w:t>
      </w:r>
    </w:p>
    <w:tbl>
      <w:tblPr>
        <w:tblStyle w:val="6"/>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042"/>
        <w:gridCol w:w="900"/>
        <w:gridCol w:w="2160"/>
        <w:gridCol w:w="2520"/>
        <w:gridCol w:w="1620"/>
        <w:gridCol w:w="1153"/>
        <w:gridCol w:w="1840"/>
        <w:gridCol w:w="573"/>
        <w:gridCol w:w="627"/>
        <w:gridCol w:w="505"/>
        <w:gridCol w:w="644"/>
        <w:gridCol w:w="66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序号</w:t>
            </w:r>
          </w:p>
        </w:tc>
        <w:tc>
          <w:tcPr>
            <w:tcW w:w="1942"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公开事项</w:t>
            </w:r>
          </w:p>
        </w:tc>
        <w:tc>
          <w:tcPr>
            <w:tcW w:w="216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公开内容（要素）</w:t>
            </w:r>
          </w:p>
        </w:tc>
        <w:tc>
          <w:tcPr>
            <w:tcW w:w="25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公开依据</w:t>
            </w:r>
          </w:p>
        </w:tc>
        <w:tc>
          <w:tcPr>
            <w:tcW w:w="162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公开时限</w:t>
            </w:r>
          </w:p>
        </w:tc>
        <w:tc>
          <w:tcPr>
            <w:tcW w:w="1153"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公开主体</w:t>
            </w:r>
          </w:p>
        </w:tc>
        <w:tc>
          <w:tcPr>
            <w:tcW w:w="1840" w:type="dxa"/>
            <w:vMerge w:val="restart"/>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公开渠道和载体</w:t>
            </w:r>
          </w:p>
        </w:tc>
        <w:tc>
          <w:tcPr>
            <w:tcW w:w="1200"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公开对象</w:t>
            </w:r>
          </w:p>
        </w:tc>
        <w:tc>
          <w:tcPr>
            <w:tcW w:w="1149"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公开方式</w:t>
            </w:r>
          </w:p>
        </w:tc>
        <w:tc>
          <w:tcPr>
            <w:tcW w:w="1356" w:type="dxa"/>
            <w:gridSpan w:val="2"/>
            <w:vAlign w:val="center"/>
          </w:tcPr>
          <w:p>
            <w:pPr>
              <w:widowControl/>
              <w:jc w:val="center"/>
              <w:rPr>
                <w:rFonts w:ascii="黑体" w:hAnsi="宋体" w:eastAsia="黑体" w:cs="宋体"/>
                <w:kern w:val="0"/>
                <w:sz w:val="22"/>
              </w:rPr>
            </w:pPr>
            <w:r>
              <w:rPr>
                <w:rFonts w:hint="eastAsia" w:ascii="黑体" w:hAnsi="宋体"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continue"/>
            <w:vAlign w:val="center"/>
          </w:tcPr>
          <w:p>
            <w:pPr>
              <w:widowControl/>
              <w:jc w:val="center"/>
              <w:rPr>
                <w:rFonts w:ascii="黑体" w:hAnsi="宋体" w:eastAsia="黑体" w:cs="宋体"/>
                <w:kern w:val="0"/>
                <w:sz w:val="22"/>
              </w:rPr>
            </w:pPr>
          </w:p>
        </w:tc>
        <w:tc>
          <w:tcPr>
            <w:tcW w:w="1042"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一级事项</w:t>
            </w:r>
          </w:p>
        </w:tc>
        <w:tc>
          <w:tcPr>
            <w:tcW w:w="900"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二级事项</w:t>
            </w:r>
          </w:p>
        </w:tc>
        <w:tc>
          <w:tcPr>
            <w:tcW w:w="2160" w:type="dxa"/>
            <w:vMerge w:val="continue"/>
            <w:vAlign w:val="center"/>
          </w:tcPr>
          <w:p>
            <w:pPr>
              <w:widowControl/>
              <w:jc w:val="center"/>
              <w:rPr>
                <w:rFonts w:ascii="黑体" w:hAnsi="宋体" w:eastAsia="黑体" w:cs="宋体"/>
                <w:kern w:val="0"/>
                <w:sz w:val="22"/>
              </w:rPr>
            </w:pPr>
          </w:p>
        </w:tc>
        <w:tc>
          <w:tcPr>
            <w:tcW w:w="2520" w:type="dxa"/>
            <w:vMerge w:val="continue"/>
            <w:vAlign w:val="center"/>
          </w:tcPr>
          <w:p>
            <w:pPr>
              <w:widowControl/>
              <w:jc w:val="center"/>
              <w:rPr>
                <w:rFonts w:ascii="黑体" w:hAnsi="宋体" w:eastAsia="黑体" w:cs="宋体"/>
                <w:kern w:val="0"/>
                <w:sz w:val="22"/>
              </w:rPr>
            </w:pPr>
          </w:p>
        </w:tc>
        <w:tc>
          <w:tcPr>
            <w:tcW w:w="1620" w:type="dxa"/>
            <w:vMerge w:val="continue"/>
            <w:vAlign w:val="center"/>
          </w:tcPr>
          <w:p>
            <w:pPr>
              <w:widowControl/>
              <w:jc w:val="center"/>
              <w:rPr>
                <w:rFonts w:ascii="黑体" w:hAnsi="宋体" w:eastAsia="黑体" w:cs="宋体"/>
                <w:kern w:val="0"/>
                <w:sz w:val="22"/>
              </w:rPr>
            </w:pPr>
          </w:p>
        </w:tc>
        <w:tc>
          <w:tcPr>
            <w:tcW w:w="1153" w:type="dxa"/>
            <w:vMerge w:val="continue"/>
            <w:vAlign w:val="center"/>
          </w:tcPr>
          <w:p>
            <w:pPr>
              <w:widowControl/>
              <w:jc w:val="center"/>
              <w:rPr>
                <w:rFonts w:ascii="黑体" w:hAnsi="宋体" w:eastAsia="黑体" w:cs="宋体"/>
                <w:kern w:val="0"/>
                <w:sz w:val="22"/>
              </w:rPr>
            </w:pPr>
          </w:p>
        </w:tc>
        <w:tc>
          <w:tcPr>
            <w:tcW w:w="1840" w:type="dxa"/>
            <w:vMerge w:val="continue"/>
            <w:vAlign w:val="center"/>
          </w:tcPr>
          <w:p>
            <w:pPr>
              <w:widowControl/>
              <w:jc w:val="center"/>
              <w:rPr>
                <w:rFonts w:ascii="黑体" w:hAnsi="宋体" w:eastAsia="黑体" w:cs="宋体"/>
                <w:kern w:val="0"/>
                <w:sz w:val="22"/>
              </w:rPr>
            </w:pPr>
          </w:p>
        </w:tc>
        <w:tc>
          <w:tcPr>
            <w:tcW w:w="573"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全社会</w:t>
            </w:r>
          </w:p>
        </w:tc>
        <w:tc>
          <w:tcPr>
            <w:tcW w:w="627"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特定群众</w:t>
            </w:r>
          </w:p>
        </w:tc>
        <w:tc>
          <w:tcPr>
            <w:tcW w:w="505"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主动</w:t>
            </w:r>
          </w:p>
        </w:tc>
        <w:tc>
          <w:tcPr>
            <w:tcW w:w="644" w:type="dxa"/>
            <w:vAlign w:val="center"/>
          </w:tcPr>
          <w:p>
            <w:pPr>
              <w:widowControl/>
              <w:jc w:val="center"/>
              <w:rPr>
                <w:rFonts w:ascii="黑体" w:hAnsi="宋体" w:eastAsia="黑体" w:cs="宋体"/>
                <w:kern w:val="0"/>
                <w:sz w:val="22"/>
              </w:rPr>
            </w:pPr>
            <w:r>
              <w:rPr>
                <w:rFonts w:hint="eastAsia" w:ascii="黑体" w:hAnsi="宋体" w:eastAsia="黑体" w:cs="宋体"/>
                <w:kern w:val="0"/>
                <w:sz w:val="22"/>
              </w:rPr>
              <w:t>依申请公开</w:t>
            </w:r>
          </w:p>
        </w:tc>
        <w:tc>
          <w:tcPr>
            <w:tcW w:w="665"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黑体" w:hAnsi="宋体"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40" w:type="dxa"/>
            <w:noWrap/>
            <w:vAlign w:val="center"/>
          </w:tcPr>
          <w:p>
            <w:pPr>
              <w:jc w:val="center"/>
              <w:rPr>
                <w:rFonts w:ascii="Times New Roman" w:hAnsi="Times New Roman" w:eastAsia="仿宋_GB2312"/>
                <w:sz w:val="18"/>
                <w:szCs w:val="18"/>
              </w:rPr>
            </w:pPr>
            <w:r>
              <w:rPr>
                <w:rFonts w:ascii="Times New Roman" w:hAnsi="Times New Roman" w:eastAsia="仿宋_GB2312"/>
                <w:sz w:val="18"/>
                <w:szCs w:val="18"/>
              </w:rPr>
              <w:t>1</w:t>
            </w:r>
          </w:p>
        </w:tc>
        <w:tc>
          <w:tcPr>
            <w:tcW w:w="1042"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noWrap/>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审批核准信息</w:t>
            </w:r>
          </w:p>
        </w:tc>
        <w:tc>
          <w:tcPr>
            <w:tcW w:w="216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招标内容、招标范围、招标组织形式、招标方式、招标估算金额、招标事项审核或核准部门。</w:t>
            </w:r>
          </w:p>
        </w:tc>
        <w:tc>
          <w:tcPr>
            <w:tcW w:w="25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《中华人民共和国标投标法实施条例》、《政府信息公开条例》、《国务院办公厅关于推进公共资源配置领域政府信息公开的意见》</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noWrap/>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540" w:type="dxa"/>
            <w:noWrap/>
            <w:vAlign w:val="center"/>
          </w:tcPr>
          <w:p>
            <w:pPr>
              <w:jc w:val="center"/>
              <w:rPr>
                <w:rFonts w:ascii="Times New Roman" w:hAnsi="Times New Roman" w:eastAsia="仿宋_GB2312"/>
                <w:sz w:val="18"/>
                <w:szCs w:val="18"/>
              </w:rPr>
            </w:pPr>
            <w:r>
              <w:rPr>
                <w:rFonts w:ascii="Times New Roman" w:hAnsi="Times New Roman" w:eastAsia="仿宋_GB2312"/>
                <w:sz w:val="18"/>
                <w:szCs w:val="18"/>
              </w:rPr>
              <w:t>2</w:t>
            </w:r>
          </w:p>
        </w:tc>
        <w:tc>
          <w:tcPr>
            <w:tcW w:w="1042" w:type="dxa"/>
            <w:noWrap/>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资格预审公告</w:t>
            </w:r>
          </w:p>
        </w:tc>
        <w:tc>
          <w:tcPr>
            <w:tcW w:w="2160" w:type="dxa"/>
            <w:vAlign w:val="center"/>
          </w:tcPr>
          <w:p>
            <w:pPr>
              <w:spacing w:line="240" w:lineRule="exact"/>
              <w:jc w:val="left"/>
              <w:rPr>
                <w:rFonts w:ascii="Times New Roman" w:hAnsi="Times New Roman" w:eastAsia="仿宋_GB2312"/>
                <w:sz w:val="18"/>
                <w:szCs w:val="18"/>
              </w:rPr>
            </w:pPr>
            <w:r>
              <w:rPr>
                <w:rFonts w:hint="eastAsia" w:ascii="Times New Roman" w:hAnsi="Times New Roman" w:eastAsia="仿宋_GB2312"/>
                <w:sz w:val="18"/>
                <w:szCs w:val="18"/>
              </w:rPr>
              <w:t>招标项目名称、内容、范围、规模、资金来源；投标资格能力要求，以及是否接受联合体投标；获取资格预审文件的时间、方式；递交资格预审文件的截止时间、方式；招标人及其招标代理机构的名称、地址、联系人及联系方式；采用电子招标投标方式的，潜在投标人访问电子招标投标交易平台的网址和方法；其他依法应当载明的内容。</w:t>
            </w:r>
          </w:p>
        </w:tc>
        <w:tc>
          <w:tcPr>
            <w:tcW w:w="25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《中华人民共和国招标投标法》、《中华人民共和国标投标法实施条例》、《国务院办公厅关于推进公共资源配置领域政府信息公开的意见》、《招标公告和公示信息发布管理办法》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及时公开</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3</w:t>
            </w:r>
          </w:p>
        </w:tc>
        <w:tc>
          <w:tcPr>
            <w:tcW w:w="1042"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招标公告</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招标项目名称、内容、范围、规模、资金来源；投标资格能力要求，以及是否接受联合体投标；获取招标文件的时间、方式；递交投标文件的截止时间、方式；招标人及其招标代理机构的名称、地址、联系人及联系方式；采用电子招标投标方式的，潜在投标人访问电子招标投标交易平台的网址和方法；其他依法应当载明的内容。</w:t>
            </w:r>
          </w:p>
        </w:tc>
        <w:tc>
          <w:tcPr>
            <w:tcW w:w="25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《中华人民共和国招标投标法》、《中华人民共和国标投标法实施条例》、《国务院办公厅关于推进公共资源配置领域政府信息公开的意见》、《招标公告和公示信息发布管理办法》、《电子招标投标办法》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及时公开</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1042"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中标候选人公示</w:t>
            </w:r>
          </w:p>
        </w:tc>
        <w:tc>
          <w:tcPr>
            <w:tcW w:w="2160" w:type="dxa"/>
            <w:vAlign w:val="center"/>
          </w:tcPr>
          <w:p>
            <w:pPr>
              <w:jc w:val="left"/>
              <w:rPr>
                <w:rFonts w:hint="eastAsia" w:ascii="Times New Roman" w:hAnsi="Times New Roman" w:eastAsia="仿宋_GB2312"/>
                <w:sz w:val="18"/>
                <w:szCs w:val="18"/>
                <w:lang w:eastAsia="zh-CN"/>
              </w:rPr>
            </w:pPr>
            <w:r>
              <w:rPr>
                <w:rFonts w:hint="eastAsia" w:ascii="Times New Roman" w:hAnsi="Times New Roman" w:eastAsia="仿宋_GB2312"/>
                <w:sz w:val="18"/>
                <w:szCs w:val="18"/>
              </w:rPr>
              <w:t>中标候选人排序、名称、投标报价、质量、工期（交货期），以及评标情况；中标候选人按照招标文件要求承诺的项目负责人姓名及其相关证书名称和编号；中标候选人响应招标文件要求的资格能力条件；提出异议的渠道和方式；</w:t>
            </w:r>
          </w:p>
          <w:p>
            <w:pPr>
              <w:jc w:val="left"/>
              <w:rPr>
                <w:rFonts w:ascii="Times New Roman" w:hAnsi="Times New Roman" w:eastAsia="仿宋_GB2312"/>
                <w:sz w:val="18"/>
                <w:szCs w:val="18"/>
              </w:rPr>
            </w:pPr>
            <w:r>
              <w:rPr>
                <w:rFonts w:hint="eastAsia" w:ascii="Times New Roman" w:hAnsi="Times New Roman" w:eastAsia="仿宋_GB2312"/>
                <w:sz w:val="18"/>
                <w:szCs w:val="18"/>
              </w:rPr>
              <w:t>招标文件规定公示的其他内容。</w:t>
            </w:r>
          </w:p>
        </w:tc>
        <w:tc>
          <w:tcPr>
            <w:tcW w:w="25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《中华人民共和国招标投标法》、《中华人民共和国标投标法实施条例》、《国务院办公厅关于推进公共资源配置领域政府信息公开的意见》、《招标公告和公示信息发布管理办法》、《电子招标投标办法》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招标人或者其委托的招标代理机构</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10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中标结果</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招标项目名称、中标人名称、中标价、工期、项目负责人、中标内容。</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《国务院办公厅关于推进公共资源配置领域政府信息公开的意见》、《招标公告和公示信息发布管理办法》、《电子招标投标办法》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及时公开</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10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资格预审文件、招标文件澄清或修改</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项目名称；标段名称；澄清或修改事项；招标人及其招标代理机构的名称、地址、联系人及联系方式。</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《中华人民共和国招标投标法》、《中华人民共和国标投标法实施条例》、《电子招标投标办法》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及时公开</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7</w:t>
            </w:r>
          </w:p>
        </w:tc>
        <w:tc>
          <w:tcPr>
            <w:tcW w:w="10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招标公告和公示信息澄清、修改</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项目名称；标段名称；澄清或修改事项；招标人及其招标代理机构的名称、地址、联系人及联系方式。</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《招标公告和公示信息发布管理办法》</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及时公开</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540"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8</w:t>
            </w:r>
          </w:p>
        </w:tc>
        <w:tc>
          <w:tcPr>
            <w:tcW w:w="10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工程建设项目招标投标信息</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仿宋_GB2312"/>
                <w:sz w:val="18"/>
                <w:szCs w:val="18"/>
              </w:rPr>
            </w:pPr>
            <w:r>
              <w:rPr>
                <w:rFonts w:hint="eastAsia" w:ascii="Times New Roman" w:hAnsi="Times New Roman" w:eastAsia="仿宋_GB2312"/>
                <w:sz w:val="18"/>
                <w:szCs w:val="18"/>
              </w:rPr>
              <w:t>市场主体信用信息</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当事人的姓名或者名称、地址；违反法律、法规或者规章的事实和证据；行政处罚的种类和依据；行政处罚的履行方式和期限；不服行政处罚决定，申请行政复议或者提起行政诉讼的途径和期限；作出行政处罚决定的行政机关名称和作出决定的日期。</w:t>
            </w:r>
          </w:p>
        </w:tc>
        <w:tc>
          <w:tcPr>
            <w:tcW w:w="25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仿宋_GB2312"/>
                <w:sz w:val="18"/>
                <w:szCs w:val="18"/>
              </w:rPr>
            </w:pPr>
            <w:r>
              <w:rPr>
                <w:rFonts w:hint="eastAsia" w:ascii="Times New Roman" w:hAnsi="Times New Roman" w:eastAsia="仿宋_GB2312"/>
                <w:sz w:val="18"/>
                <w:szCs w:val="18"/>
              </w:rPr>
              <w:t>《行政处罚法》、《政府信息公开条例》、《国务院办公厅关于推进公共资源配置领域政府信息公开的意见》</w:t>
            </w:r>
          </w:p>
        </w:tc>
        <w:tc>
          <w:tcPr>
            <w:tcW w:w="162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信息形成之日起</w:t>
            </w:r>
            <w:r>
              <w:rPr>
                <w:rFonts w:ascii="Times New Roman" w:hAnsi="Times New Roman" w:eastAsia="仿宋_GB2312"/>
                <w:sz w:val="18"/>
                <w:szCs w:val="18"/>
              </w:rPr>
              <w:t>20</w:t>
            </w:r>
            <w:r>
              <w:rPr>
                <w:rFonts w:hint="eastAsia" w:ascii="Times New Roman" w:hAnsi="Times New Roman" w:eastAsia="仿宋_GB2312"/>
                <w:sz w:val="18"/>
                <w:szCs w:val="18"/>
              </w:rPr>
              <w:t>个工作日内</w:t>
            </w:r>
          </w:p>
        </w:tc>
        <w:tc>
          <w:tcPr>
            <w:tcW w:w="1153"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仿宋_GB2312" w:hAnsi="仿宋" w:eastAsia="仿宋_GB2312" w:cs="宋体"/>
                <w:sz w:val="18"/>
                <w:szCs w:val="18"/>
              </w:rPr>
            </w:pPr>
          </w:p>
        </w:tc>
        <w:tc>
          <w:tcPr>
            <w:tcW w:w="50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44" w:type="dxa"/>
            <w:noWrap/>
            <w:vAlign w:val="center"/>
          </w:tcPr>
          <w:p>
            <w:pPr>
              <w:jc w:val="center"/>
              <w:rPr>
                <w:rFonts w:ascii="仿宋_GB2312" w:hAnsi="仿宋" w:eastAsia="仿宋_GB2312" w:cs="宋体"/>
                <w:sz w:val="18"/>
                <w:szCs w:val="18"/>
              </w:rPr>
            </w:pPr>
          </w:p>
        </w:tc>
        <w:tc>
          <w:tcPr>
            <w:tcW w:w="665" w:type="dxa"/>
            <w:vAlign w:val="center"/>
          </w:tcPr>
          <w:p>
            <w:pPr>
              <w:jc w:val="center"/>
              <w:rPr>
                <w:rFonts w:ascii="仿宋_GB2312" w:hAnsi="仿宋"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仿宋_GB2312" w:hAnsi="仿宋" w:eastAsia="仿宋_GB2312" w:cs="宋体"/>
                <w:sz w:val="18"/>
                <w:szCs w:val="18"/>
              </w:rPr>
            </w:pPr>
          </w:p>
        </w:tc>
      </w:tr>
    </w:tbl>
    <w:p>
      <w:pPr>
        <w:pStyle w:val="2"/>
        <w:jc w:val="center"/>
        <w:rPr>
          <w:rFonts w:ascii="Times New Roman" w:hAnsi="Times New Roman" w:eastAsia="方正小标宋_GBK"/>
          <w:sz w:val="30"/>
        </w:rPr>
      </w:pPr>
      <w:r>
        <w:rPr>
          <w:rFonts w:hint="eastAsia" w:ascii="Times New Roman" w:hAnsi="Times New Roman" w:eastAsia="方正小标宋_GBK"/>
          <w:sz w:val="30"/>
        </w:rPr>
        <w:t>（十</w:t>
      </w:r>
      <w:r>
        <w:rPr>
          <w:rFonts w:hint="eastAsia" w:ascii="Times New Roman" w:hAnsi="Times New Roman" w:eastAsia="方正小标宋_GBK"/>
          <w:sz w:val="30"/>
          <w:lang w:val="en-US" w:eastAsia="zh-CN"/>
        </w:rPr>
        <w:t>三</w:t>
      </w:r>
      <w:r>
        <w:rPr>
          <w:rFonts w:hint="eastAsia" w:ascii="Times New Roman" w:hAnsi="Times New Roman" w:eastAsia="方正小标宋_GBK"/>
          <w:sz w:val="30"/>
        </w:rPr>
        <w:t>）财政预决算领域基层政务公开标准目录</w:t>
      </w:r>
    </w:p>
    <w:tbl>
      <w:tblPr>
        <w:tblStyle w:val="6"/>
        <w:tblW w:w="150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540"/>
        <w:gridCol w:w="900"/>
        <w:gridCol w:w="3106"/>
        <w:gridCol w:w="1760"/>
        <w:gridCol w:w="1356"/>
        <w:gridCol w:w="1301"/>
        <w:gridCol w:w="1840"/>
        <w:gridCol w:w="573"/>
        <w:gridCol w:w="627"/>
        <w:gridCol w:w="505"/>
        <w:gridCol w:w="598"/>
        <w:gridCol w:w="711"/>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3106"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176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356"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301"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0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02"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0" w:type="dxa"/>
            <w:vMerge w:val="continue"/>
            <w:vAlign w:val="center"/>
          </w:tcPr>
          <w:p>
            <w:pPr>
              <w:widowControl/>
              <w:jc w:val="center"/>
              <w:rPr>
                <w:rFonts w:ascii="Times New Roman" w:hAnsi="Times New Roman" w:eastAsia="黑体" w:cs="宋体"/>
                <w:kern w:val="0"/>
                <w:sz w:val="22"/>
              </w:rPr>
            </w:pPr>
          </w:p>
        </w:tc>
        <w:tc>
          <w:tcPr>
            <w:tcW w:w="54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90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3106" w:type="dxa"/>
            <w:vMerge w:val="continue"/>
            <w:vAlign w:val="center"/>
          </w:tcPr>
          <w:p>
            <w:pPr>
              <w:widowControl/>
              <w:jc w:val="center"/>
              <w:rPr>
                <w:rFonts w:ascii="Times New Roman" w:hAnsi="Times New Roman" w:eastAsia="黑体" w:cs="宋体"/>
                <w:kern w:val="0"/>
                <w:sz w:val="22"/>
              </w:rPr>
            </w:pPr>
          </w:p>
        </w:tc>
        <w:tc>
          <w:tcPr>
            <w:tcW w:w="1760" w:type="dxa"/>
            <w:vMerge w:val="continue"/>
            <w:vAlign w:val="center"/>
          </w:tcPr>
          <w:p>
            <w:pPr>
              <w:widowControl/>
              <w:jc w:val="center"/>
              <w:rPr>
                <w:rFonts w:ascii="Times New Roman" w:hAnsi="Times New Roman" w:eastAsia="黑体" w:cs="宋体"/>
                <w:kern w:val="0"/>
                <w:sz w:val="22"/>
              </w:rPr>
            </w:pPr>
          </w:p>
        </w:tc>
        <w:tc>
          <w:tcPr>
            <w:tcW w:w="1356" w:type="dxa"/>
            <w:vMerge w:val="continue"/>
            <w:vAlign w:val="center"/>
          </w:tcPr>
          <w:p>
            <w:pPr>
              <w:widowControl/>
              <w:jc w:val="center"/>
              <w:rPr>
                <w:rFonts w:ascii="Times New Roman" w:hAnsi="Times New Roman" w:eastAsia="黑体" w:cs="宋体"/>
                <w:kern w:val="0"/>
                <w:sz w:val="22"/>
              </w:rPr>
            </w:pPr>
          </w:p>
        </w:tc>
        <w:tc>
          <w:tcPr>
            <w:tcW w:w="1301"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9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1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540" w:type="dxa"/>
            <w:vAlign w:val="center"/>
          </w:tcPr>
          <w:p>
            <w:pPr>
              <w:jc w:val="center"/>
              <w:rPr>
                <w:rFonts w:ascii="Times New Roman" w:hAnsi="Times New Roman" w:eastAsia="仿宋_GB2312" w:cs="宋体"/>
                <w:sz w:val="18"/>
                <w:szCs w:val="18"/>
              </w:rPr>
            </w:pPr>
            <w:r>
              <w:rPr>
                <w:rFonts w:hint="eastAsia" w:ascii="仿宋_GB2312" w:hAnsi="宋体" w:eastAsia="仿宋_GB2312" w:cs="宋体"/>
                <w:sz w:val="18"/>
                <w:szCs w:val="18"/>
              </w:rPr>
              <w:t>财政预决算</w:t>
            </w:r>
          </w:p>
        </w:tc>
        <w:tc>
          <w:tcPr>
            <w:tcW w:w="900" w:type="dxa"/>
            <w:noWrap/>
            <w:vAlign w:val="center"/>
          </w:tcPr>
          <w:p>
            <w:pPr>
              <w:rPr>
                <w:rFonts w:ascii="Times New Roman" w:hAnsi="Times New Roman" w:eastAsia="仿宋_GB2312" w:cs="宋体"/>
                <w:sz w:val="18"/>
                <w:szCs w:val="18"/>
              </w:rPr>
            </w:pPr>
            <w:r>
              <w:rPr>
                <w:rFonts w:hint="eastAsia" w:ascii="仿宋_GB2312" w:hAnsi="宋体" w:eastAsia="仿宋_GB2312"/>
                <w:sz w:val="18"/>
                <w:szCs w:val="18"/>
              </w:rPr>
              <w:t>部门预算</w:t>
            </w:r>
          </w:p>
        </w:tc>
        <w:tc>
          <w:tcPr>
            <w:tcW w:w="310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rPr>
              <w:t>收支总体情况表：①部门收支总体情况</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表。②部门收入总体情况表。③部门支出总体情况表。</w:t>
            </w:r>
          </w:p>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rPr>
              <w:t>财政拨款收支情况表：①财政拨款收支情况表。②一般公共预算支出情况表。③一般公共预算基本支出情况表。④一般公共预算“三公”经费支出情况</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表。⑤政府性基金预算支出情况表。</w:t>
            </w:r>
          </w:p>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rPr>
              <w:t>项目绩效情况表①预算项目绩效目标表②整体支出绩效目标表。</w:t>
            </w:r>
          </w:p>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rPr>
              <w:t>一般公共预算支出情况表公开到功能分类项级科目。一般公共预算基本支出表公开到经济分类款级科目。一般公共预算“三公”经费支出表按“因公出国（境）费”“公务用车购置及运行费”“公务接待费”公开，其中</w:t>
            </w:r>
            <w:r>
              <w:rPr>
                <w:rFonts w:ascii="Times New Roman" w:hAnsi="Times New Roman" w:eastAsia="仿宋_GB2312" w:cs="宋体"/>
                <w:sz w:val="18"/>
                <w:szCs w:val="18"/>
              </w:rPr>
              <w:t>,</w:t>
            </w:r>
            <w:r>
              <w:rPr>
                <w:rFonts w:hint="eastAsia" w:ascii="Times New Roman" w:hAnsi="Times New Roman" w:eastAsia="仿宋_GB2312" w:cs="宋体"/>
                <w:sz w:val="18"/>
                <w:szCs w:val="18"/>
              </w:rPr>
              <w:t>“公务用车购置及运行费”应当细化到“公务用车购置费”“公务用车运行费”两个项目，并对增减变化情况进行说明。</w:t>
            </w:r>
          </w:p>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ascii="Times New Roman" w:hAnsi="Times New Roman" w:eastAsia="仿宋_GB2312" w:cs="宋体"/>
                <w:sz w:val="18"/>
                <w:szCs w:val="18"/>
              </w:rPr>
            </w:pPr>
            <w:r>
              <w:rPr>
                <w:rFonts w:hint="eastAsia" w:ascii="Times New Roman" w:hAnsi="Times New Roman" w:eastAsia="仿宋_GB2312" w:cs="宋体"/>
                <w:sz w:val="18"/>
                <w:szCs w:val="18"/>
              </w:rPr>
              <w:t>本部门职责、机构设置情况、预算收支增减变化、机关运行经费安排以及政府</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采购（主要包括部门政府采购预算总金额和货物、工程、服务采购的预算金额）等情况的说明，并对专业性较强的名词</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进行解释。结合工作进展情况，逐步公开国有资产占用、重点项目预算的绩效目标等情况。</w:t>
            </w:r>
          </w:p>
        </w:tc>
        <w:tc>
          <w:tcPr>
            <w:tcW w:w="1760" w:type="dxa"/>
            <w:vAlign w:val="center"/>
          </w:tcPr>
          <w:p>
            <w:pPr>
              <w:widowControl/>
              <w:jc w:val="left"/>
              <w:rPr>
                <w:rFonts w:ascii="Times New Roman" w:hAnsi="Times New Roman" w:eastAsia="仿宋_GB2312" w:cs="宋体"/>
                <w:sz w:val="18"/>
                <w:szCs w:val="18"/>
              </w:rPr>
            </w:pPr>
            <w:r>
              <w:rPr>
                <w:rFonts w:hint="eastAsia" w:ascii="仿宋_GB2312" w:hAnsi="仿宋_GB2312" w:eastAsia="仿宋_GB2312" w:cs="仿宋_GB2312"/>
                <w:kern w:val="0"/>
                <w:sz w:val="18"/>
                <w:szCs w:val="18"/>
              </w:rPr>
              <w:t>《预算法》、《政府信息公开条例》、《财政部关于印发</w:t>
            </w:r>
            <w:r>
              <w:rPr>
                <w:rFonts w:ascii="仿宋_GB2312" w:hAnsi="仿宋_GB2312" w:eastAsia="仿宋_GB2312" w:cs="仿宋_GB2312"/>
                <w:kern w:val="0"/>
                <w:sz w:val="18"/>
                <w:szCs w:val="18"/>
              </w:rPr>
              <w:t>&lt;</w:t>
            </w:r>
            <w:r>
              <w:rPr>
                <w:rFonts w:hint="eastAsia" w:ascii="仿宋_GB2312" w:hAnsi="仿宋_GB2312" w:eastAsia="仿宋_GB2312" w:cs="仿宋_GB2312"/>
                <w:kern w:val="0"/>
                <w:sz w:val="18"/>
                <w:szCs w:val="18"/>
              </w:rPr>
              <w:t>地方预决算公开操作规程的通知</w:t>
            </w:r>
            <w:r>
              <w:rPr>
                <w:rFonts w:ascii="仿宋_GB2312" w:hAnsi="仿宋_GB2312" w:eastAsia="仿宋_GB2312" w:cs="仿宋_GB2312"/>
                <w:kern w:val="0"/>
                <w:sz w:val="18"/>
                <w:szCs w:val="18"/>
              </w:rPr>
              <w:t>&gt;</w:t>
            </w:r>
            <w:r>
              <w:rPr>
                <w:rFonts w:hint="eastAsia" w:ascii="仿宋_GB2312" w:hAnsi="仿宋_GB2312" w:eastAsia="仿宋_GB2312" w:cs="仿宋_GB2312"/>
                <w:kern w:val="0"/>
                <w:sz w:val="18"/>
                <w:szCs w:val="18"/>
              </w:rPr>
              <w:t>》等法律法规和文件规定</w:t>
            </w:r>
          </w:p>
        </w:tc>
        <w:tc>
          <w:tcPr>
            <w:tcW w:w="1356" w:type="dxa"/>
            <w:vAlign w:val="center"/>
          </w:tcPr>
          <w:p>
            <w:pPr>
              <w:widowControl/>
              <w:jc w:val="left"/>
              <w:rPr>
                <w:rFonts w:ascii="Times New Roman" w:hAnsi="Times New Roman" w:eastAsia="仿宋_GB2312" w:cs="宋体"/>
                <w:sz w:val="18"/>
                <w:szCs w:val="18"/>
              </w:rPr>
            </w:pPr>
            <w:r>
              <w:rPr>
                <w:rFonts w:hint="eastAsia" w:ascii="仿宋_GB2312" w:hAnsi="仿宋_GB2312" w:eastAsia="仿宋_GB2312" w:cs="仿宋_GB2312"/>
                <w:kern w:val="0"/>
                <w:sz w:val="18"/>
                <w:szCs w:val="18"/>
              </w:rPr>
              <w:t>本级政府财政部门批复后</w:t>
            </w:r>
            <w:r>
              <w:rPr>
                <w:rFonts w:ascii="仿宋_GB2312" w:hAnsi="仿宋_GB2312" w:eastAsia="仿宋_GB2312" w:cs="仿宋_GB2312"/>
                <w:kern w:val="0"/>
                <w:sz w:val="18"/>
                <w:szCs w:val="18"/>
              </w:rPr>
              <w:t>20</w:t>
            </w:r>
            <w:r>
              <w:rPr>
                <w:rFonts w:hint="eastAsia" w:ascii="仿宋_GB2312" w:hAnsi="仿宋_GB2312" w:eastAsia="仿宋_GB2312" w:cs="仿宋_GB2312"/>
                <w:kern w:val="0"/>
                <w:sz w:val="18"/>
                <w:szCs w:val="18"/>
              </w:rPr>
              <w:t>日内</w:t>
            </w:r>
          </w:p>
        </w:tc>
        <w:tc>
          <w:tcPr>
            <w:tcW w:w="1301" w:type="dxa"/>
            <w:vAlign w:val="center"/>
          </w:tcPr>
          <w:p>
            <w:pPr>
              <w:rPr>
                <w:rFonts w:ascii="Times New Roman" w:hAnsi="Times New Roman" w:eastAsia="仿宋_GB2312" w:cs="宋体"/>
                <w:sz w:val="18"/>
                <w:szCs w:val="18"/>
              </w:rPr>
            </w:pPr>
            <w:r>
              <w:rPr>
                <w:rFonts w:hint="eastAsia" w:ascii="仿宋_GB2312" w:hAnsi="仿宋_GB2312" w:eastAsia="仿宋_GB2312" w:cs="仿宋_GB2312"/>
                <w:kern w:val="0"/>
                <w:sz w:val="18"/>
                <w:szCs w:val="18"/>
                <w:lang w:eastAsia="zh-CN"/>
              </w:rPr>
              <w:t>葛家镇</w:t>
            </w:r>
            <w:r>
              <w:rPr>
                <w:rFonts w:hint="eastAsia" w:ascii="仿宋_GB2312" w:hAnsi="仿宋_GB2312" w:eastAsia="仿宋_GB2312" w:cs="仿宋_GB2312"/>
                <w:kern w:val="0"/>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仿宋_GB2312" w:hAnsi="仿宋" w:eastAsia="仿宋_GB2312"/>
                <w:sz w:val="18"/>
                <w:szCs w:val="18"/>
              </w:rPr>
              <w:t>■政府网站</w:t>
            </w:r>
          </w:p>
        </w:tc>
        <w:tc>
          <w:tcPr>
            <w:tcW w:w="573" w:type="dxa"/>
            <w:noWrap/>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noWrap/>
            <w:vAlign w:val="center"/>
          </w:tcPr>
          <w:p>
            <w:pPr>
              <w:tabs>
                <w:tab w:val="left" w:pos="201"/>
              </w:tabs>
              <w:jc w:val="left"/>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540" w:type="dxa"/>
            <w:noWrap/>
            <w:vAlign w:val="center"/>
          </w:tcPr>
          <w:p>
            <w:pPr>
              <w:jc w:val="center"/>
              <w:rPr>
                <w:rFonts w:ascii="Times New Roman" w:hAnsi="Times New Roman" w:eastAsia="仿宋_GB2312" w:cs="宋体"/>
                <w:sz w:val="18"/>
                <w:szCs w:val="18"/>
              </w:rPr>
            </w:pPr>
            <w:r>
              <w:rPr>
                <w:rFonts w:ascii="仿宋_GB2312" w:hAnsi="宋体" w:eastAsia="仿宋_GB2312"/>
                <w:sz w:val="18"/>
                <w:szCs w:val="18"/>
              </w:rPr>
              <w:t>2</w:t>
            </w:r>
          </w:p>
        </w:tc>
        <w:tc>
          <w:tcPr>
            <w:tcW w:w="540" w:type="dxa"/>
            <w:noWrap/>
            <w:vAlign w:val="center"/>
          </w:tcPr>
          <w:p>
            <w:pPr>
              <w:jc w:val="center"/>
              <w:rPr>
                <w:rFonts w:ascii="Times New Roman" w:hAnsi="Times New Roman" w:eastAsia="仿宋_GB2312" w:cs="宋体"/>
                <w:sz w:val="18"/>
                <w:szCs w:val="18"/>
              </w:rPr>
            </w:pPr>
            <w:r>
              <w:rPr>
                <w:rFonts w:hint="eastAsia" w:ascii="仿宋_GB2312" w:hAnsi="宋体" w:eastAsia="仿宋_GB2312" w:cs="宋体"/>
                <w:sz w:val="18"/>
                <w:szCs w:val="18"/>
              </w:rPr>
              <w:t>财政预决算</w:t>
            </w:r>
          </w:p>
        </w:tc>
        <w:tc>
          <w:tcPr>
            <w:tcW w:w="900" w:type="dxa"/>
            <w:vAlign w:val="center"/>
          </w:tcPr>
          <w:p>
            <w:pPr>
              <w:rPr>
                <w:rFonts w:ascii="Times New Roman" w:hAnsi="Times New Roman" w:eastAsia="仿宋_GB2312" w:cs="宋体"/>
                <w:sz w:val="18"/>
                <w:szCs w:val="18"/>
              </w:rPr>
            </w:pPr>
            <w:r>
              <w:rPr>
                <w:rFonts w:hint="eastAsia" w:ascii="仿宋_GB2312" w:hAnsi="宋体" w:eastAsia="仿宋_GB2312"/>
                <w:sz w:val="18"/>
                <w:szCs w:val="18"/>
              </w:rPr>
              <w:t>部门决算</w:t>
            </w:r>
          </w:p>
        </w:tc>
        <w:tc>
          <w:tcPr>
            <w:tcW w:w="3106" w:type="dxa"/>
            <w:vAlign w:val="center"/>
          </w:tcPr>
          <w:p>
            <w:pPr>
              <w:spacing w:line="240" w:lineRule="exact"/>
              <w:jc w:val="left"/>
              <w:rPr>
                <w:rFonts w:ascii="Times New Roman" w:hAnsi="Times New Roman" w:eastAsia="仿宋_GB2312" w:cs="宋体"/>
                <w:sz w:val="18"/>
                <w:szCs w:val="18"/>
              </w:rPr>
            </w:pPr>
            <w:r>
              <w:rPr>
                <w:rFonts w:hint="eastAsia" w:ascii="Times New Roman" w:hAnsi="Times New Roman" w:eastAsia="仿宋_GB2312" w:cs="宋体"/>
                <w:sz w:val="18"/>
                <w:szCs w:val="18"/>
              </w:rPr>
              <w:t>收支总体情况表：①部门收支总体情况</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表。②部门收入总体情况表。③部门支</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出总体情况表。</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cs="宋体"/>
                <w:sz w:val="18"/>
                <w:szCs w:val="18"/>
              </w:rPr>
              <w:t>财政拨款收支情况表：①财政拨款收支</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总体情况表。②一般公共预算支出情况</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表。③一般公共预算基本支出情况表。</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④一般公共预算“三公”经费支出情况</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表。⑤政府性基金预算支出情况表。</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cs="宋体"/>
                <w:sz w:val="18"/>
                <w:szCs w:val="18"/>
              </w:rPr>
              <w:t>一般公共预算支出情况表公开到功能</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分类项级科目。一般公共预算基本支出</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表公开到经济分类款级科目。</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cs="宋体"/>
                <w:sz w:val="18"/>
                <w:szCs w:val="18"/>
              </w:rPr>
              <w:t>一般公共预算“三公”经费支出表按“因</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公出国（境）费”“公务用车购置及运</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行费”“公务接待费”公开，其中，“公</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务用车购置及运行费”应当细化到“公</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务用车购置费”“公务用车运行费”两</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个项目，并对增减变化情况（与预算对</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比）进行说明。</w:t>
            </w:r>
          </w:p>
          <w:p>
            <w:pPr>
              <w:spacing w:line="240" w:lineRule="exact"/>
              <w:jc w:val="left"/>
              <w:rPr>
                <w:rFonts w:ascii="Times New Roman" w:hAnsi="Times New Roman" w:eastAsia="仿宋_GB2312" w:cs="宋体"/>
                <w:sz w:val="18"/>
                <w:szCs w:val="18"/>
              </w:rPr>
            </w:pPr>
            <w:r>
              <w:rPr>
                <w:rFonts w:hint="eastAsia" w:ascii="Times New Roman" w:hAnsi="Times New Roman" w:eastAsia="仿宋_GB2312" w:cs="宋体"/>
                <w:sz w:val="18"/>
                <w:szCs w:val="18"/>
              </w:rPr>
              <w:t>本部门职责、机构设置情况、决算收支</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增减变化、机关运行经费安排以及政府</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采购（主要包括部门政府采购支出总金</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额，货物、工程、服务的采购金额，授予中小企业的合同金额及占政府采购支出总金额的比重）等情况的说明，并</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对专业性较强的名词进行解释。结合工</w:t>
            </w:r>
            <w:r>
              <w:rPr>
                <w:rFonts w:ascii="Times New Roman" w:hAnsi="Times New Roman" w:eastAsia="仿宋_GB2312" w:cs="宋体"/>
                <w:sz w:val="18"/>
                <w:szCs w:val="18"/>
              </w:rPr>
              <w:t xml:space="preserve"> </w:t>
            </w:r>
            <w:r>
              <w:rPr>
                <w:rFonts w:hint="eastAsia" w:ascii="Times New Roman" w:hAnsi="Times New Roman" w:eastAsia="仿宋_GB2312" w:cs="宋体"/>
                <w:sz w:val="18"/>
                <w:szCs w:val="18"/>
              </w:rPr>
              <w:t>作进展情况，逐步公开国有资产占用、绩效评价结果等情况</w:t>
            </w:r>
          </w:p>
        </w:tc>
        <w:tc>
          <w:tcPr>
            <w:tcW w:w="1760" w:type="dxa"/>
            <w:vAlign w:val="center"/>
          </w:tcPr>
          <w:p>
            <w:pPr>
              <w:widowControl/>
              <w:jc w:val="left"/>
              <w:rPr>
                <w:rFonts w:ascii="Times New Roman" w:hAnsi="Times New Roman" w:eastAsia="仿宋_GB2312" w:cs="宋体"/>
                <w:sz w:val="18"/>
                <w:szCs w:val="18"/>
              </w:rPr>
            </w:pPr>
            <w:r>
              <w:rPr>
                <w:rFonts w:hint="eastAsia" w:ascii="仿宋_GB2312" w:hAnsi="仿宋_GB2312" w:eastAsia="仿宋_GB2312" w:cs="仿宋_GB2312"/>
                <w:kern w:val="0"/>
                <w:sz w:val="18"/>
                <w:szCs w:val="18"/>
              </w:rPr>
              <w:t>《预算法》、《政府信息公开条例》、《财政部关于印发</w:t>
            </w:r>
            <w:r>
              <w:rPr>
                <w:rFonts w:ascii="仿宋_GB2312" w:hAnsi="仿宋_GB2312" w:eastAsia="仿宋_GB2312" w:cs="仿宋_GB2312"/>
                <w:kern w:val="0"/>
                <w:sz w:val="18"/>
                <w:szCs w:val="18"/>
              </w:rPr>
              <w:t>&lt;</w:t>
            </w:r>
            <w:r>
              <w:rPr>
                <w:rFonts w:hint="eastAsia" w:ascii="仿宋_GB2312" w:hAnsi="仿宋_GB2312" w:eastAsia="仿宋_GB2312" w:cs="仿宋_GB2312"/>
                <w:kern w:val="0"/>
                <w:sz w:val="18"/>
                <w:szCs w:val="18"/>
              </w:rPr>
              <w:t>地方预决算公开操作规程的通知</w:t>
            </w:r>
            <w:r>
              <w:rPr>
                <w:rFonts w:ascii="仿宋_GB2312" w:hAnsi="仿宋_GB2312" w:eastAsia="仿宋_GB2312" w:cs="仿宋_GB2312"/>
                <w:kern w:val="0"/>
                <w:sz w:val="18"/>
                <w:szCs w:val="18"/>
              </w:rPr>
              <w:t>&gt;</w:t>
            </w:r>
            <w:r>
              <w:rPr>
                <w:rFonts w:hint="eastAsia" w:ascii="仿宋_GB2312" w:hAnsi="仿宋_GB2312" w:eastAsia="仿宋_GB2312" w:cs="仿宋_GB2312"/>
                <w:kern w:val="0"/>
                <w:sz w:val="18"/>
                <w:szCs w:val="18"/>
              </w:rPr>
              <w:t>》等法律法规和文件规定</w:t>
            </w:r>
          </w:p>
        </w:tc>
        <w:tc>
          <w:tcPr>
            <w:tcW w:w="1356" w:type="dxa"/>
            <w:vAlign w:val="center"/>
          </w:tcPr>
          <w:p>
            <w:pPr>
              <w:widowControl/>
              <w:jc w:val="left"/>
              <w:rPr>
                <w:rFonts w:ascii="Times New Roman" w:hAnsi="Times New Roman" w:eastAsia="仿宋_GB2312" w:cs="宋体"/>
                <w:sz w:val="18"/>
                <w:szCs w:val="18"/>
              </w:rPr>
            </w:pPr>
            <w:r>
              <w:rPr>
                <w:rFonts w:hint="eastAsia" w:ascii="仿宋_GB2312" w:hAnsi="仿宋_GB2312" w:eastAsia="仿宋_GB2312" w:cs="仿宋_GB2312"/>
                <w:kern w:val="0"/>
                <w:sz w:val="18"/>
                <w:szCs w:val="18"/>
              </w:rPr>
              <w:t>本级政府财政部</w:t>
            </w:r>
            <w:r>
              <w:rPr>
                <w:rFonts w:ascii="仿宋_GB2312" w:hAnsi="仿宋_GB2312" w:eastAsia="仿宋_GB2312" w:cs="仿宋_GB2312"/>
                <w:kern w:val="0"/>
                <w:sz w:val="18"/>
                <w:szCs w:val="18"/>
              </w:rPr>
              <w:t xml:space="preserve"> </w:t>
            </w:r>
            <w:r>
              <w:rPr>
                <w:rFonts w:hint="eastAsia" w:ascii="仿宋_GB2312" w:hAnsi="仿宋_GB2312" w:eastAsia="仿宋_GB2312" w:cs="仿宋_GB2312"/>
                <w:kern w:val="0"/>
                <w:sz w:val="18"/>
                <w:szCs w:val="18"/>
              </w:rPr>
              <w:t>门批复后</w:t>
            </w:r>
            <w:r>
              <w:rPr>
                <w:rFonts w:ascii="仿宋_GB2312" w:hAnsi="仿宋_GB2312" w:eastAsia="仿宋_GB2312" w:cs="仿宋_GB2312"/>
                <w:kern w:val="0"/>
                <w:sz w:val="18"/>
                <w:szCs w:val="18"/>
              </w:rPr>
              <w:t>20</w:t>
            </w:r>
            <w:r>
              <w:rPr>
                <w:rFonts w:hint="eastAsia" w:ascii="仿宋_GB2312" w:hAnsi="仿宋_GB2312" w:eastAsia="仿宋_GB2312" w:cs="仿宋_GB2312"/>
                <w:kern w:val="0"/>
                <w:sz w:val="18"/>
                <w:szCs w:val="18"/>
              </w:rPr>
              <w:t>日内</w:t>
            </w:r>
          </w:p>
        </w:tc>
        <w:tc>
          <w:tcPr>
            <w:tcW w:w="1301" w:type="dxa"/>
            <w:vAlign w:val="center"/>
          </w:tcPr>
          <w:p>
            <w:pPr>
              <w:rPr>
                <w:rFonts w:ascii="Times New Roman" w:hAnsi="Times New Roman" w:eastAsia="仿宋_GB2312" w:cs="宋体"/>
                <w:sz w:val="18"/>
                <w:szCs w:val="18"/>
              </w:rPr>
            </w:pPr>
            <w:r>
              <w:rPr>
                <w:rFonts w:hint="eastAsia" w:ascii="仿宋_GB2312" w:hAnsi="仿宋_GB2312" w:eastAsia="仿宋_GB2312" w:cs="仿宋_GB2312"/>
                <w:kern w:val="0"/>
                <w:sz w:val="18"/>
                <w:szCs w:val="18"/>
                <w:lang w:eastAsia="zh-CN"/>
              </w:rPr>
              <w:t>葛家镇</w:t>
            </w:r>
            <w:r>
              <w:rPr>
                <w:rFonts w:hint="eastAsia" w:ascii="仿宋_GB2312" w:hAnsi="仿宋_GB2312" w:eastAsia="仿宋_GB2312" w:cs="仿宋_GB2312"/>
                <w:kern w:val="0"/>
                <w:sz w:val="18"/>
                <w:szCs w:val="18"/>
              </w:rPr>
              <w:t>人民政府</w:t>
            </w:r>
          </w:p>
        </w:tc>
        <w:tc>
          <w:tcPr>
            <w:tcW w:w="1840" w:type="dxa"/>
            <w:vAlign w:val="center"/>
          </w:tcPr>
          <w:p>
            <w:pPr>
              <w:jc w:val="left"/>
              <w:rPr>
                <w:rFonts w:ascii="Times New Roman" w:hAnsi="Times New Roman" w:eastAsia="仿宋_GB2312" w:cs="宋体"/>
                <w:sz w:val="18"/>
                <w:szCs w:val="18"/>
              </w:rPr>
            </w:pPr>
            <w:r>
              <w:rPr>
                <w:rFonts w:hint="eastAsia" w:ascii="仿宋_GB2312" w:hAnsi="仿宋" w:eastAsia="仿宋_GB2312"/>
                <w:sz w:val="18"/>
                <w:szCs w:val="18"/>
              </w:rPr>
              <w:t>■政府网站</w:t>
            </w:r>
          </w:p>
        </w:tc>
        <w:tc>
          <w:tcPr>
            <w:tcW w:w="573"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598" w:type="dxa"/>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vAlign w:val="center"/>
          </w:tcPr>
          <w:p>
            <w:pPr>
              <w:jc w:val="center"/>
              <w:rPr>
                <w:rFonts w:ascii="Times New Roman" w:hAnsi="Times New Roman" w:eastAsia="仿宋_GB2312" w:cs="宋体"/>
                <w:sz w:val="18"/>
                <w:szCs w:val="18"/>
              </w:rPr>
            </w:pPr>
          </w:p>
        </w:tc>
      </w:tr>
    </w:tbl>
    <w:p>
      <w:pPr>
        <w:rPr>
          <w:rFonts w:ascii="Times New Roman" w:hAnsi="Times New Roman" w:eastAsia="方正小标宋_GBK"/>
          <w:b/>
          <w:bCs/>
          <w:sz w:val="30"/>
        </w:rPr>
      </w:pPr>
    </w:p>
    <w:p>
      <w:pPr>
        <w:pStyle w:val="2"/>
        <w:jc w:val="center"/>
        <w:rPr>
          <w:rFonts w:ascii="Times New Roman" w:hAnsi="Times New Roman" w:eastAsia="方正小标宋_GBK"/>
          <w:sz w:val="30"/>
        </w:rPr>
      </w:pPr>
      <w:r>
        <w:rPr>
          <w:rFonts w:ascii="Times New Roman" w:hAnsi="Times New Roman" w:eastAsia="方正小标宋_GBK"/>
          <w:sz w:val="30"/>
        </w:rPr>
        <w:br w:type="page"/>
      </w:r>
      <w:r>
        <w:rPr>
          <w:rFonts w:hint="eastAsia" w:ascii="Times New Roman" w:hAnsi="Times New Roman" w:eastAsia="方正小标宋_GBK"/>
          <w:sz w:val="30"/>
        </w:rPr>
        <w:t>（十</w:t>
      </w:r>
      <w:r>
        <w:rPr>
          <w:rFonts w:hint="eastAsia" w:ascii="Times New Roman" w:hAnsi="Times New Roman" w:eastAsia="方正小标宋_GBK"/>
          <w:sz w:val="30"/>
          <w:lang w:val="en-US" w:eastAsia="zh-CN"/>
        </w:rPr>
        <w:t>四</w:t>
      </w:r>
      <w:r>
        <w:rPr>
          <w:rFonts w:hint="eastAsia" w:ascii="Times New Roman" w:hAnsi="Times New Roman" w:eastAsia="方正小标宋_GBK"/>
          <w:sz w:val="30"/>
        </w:rPr>
        <w:t>）生态环境领域基层政务公开标准目录</w:t>
      </w:r>
    </w:p>
    <w:tbl>
      <w:tblPr>
        <w:tblStyle w:val="6"/>
        <w:tblW w:w="15320" w:type="dxa"/>
        <w:tblInd w:w="-5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663"/>
        <w:gridCol w:w="967"/>
        <w:gridCol w:w="2018"/>
        <w:gridCol w:w="2520"/>
        <w:gridCol w:w="1620"/>
        <w:gridCol w:w="1506"/>
        <w:gridCol w:w="1809"/>
        <w:gridCol w:w="573"/>
        <w:gridCol w:w="627"/>
        <w:gridCol w:w="505"/>
        <w:gridCol w:w="598"/>
        <w:gridCol w:w="711"/>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512"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63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018"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506"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09"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03"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02"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12" w:type="dxa"/>
            <w:vMerge w:val="continue"/>
            <w:vAlign w:val="center"/>
          </w:tcPr>
          <w:p>
            <w:pPr>
              <w:widowControl/>
              <w:jc w:val="center"/>
              <w:rPr>
                <w:rFonts w:ascii="Times New Roman" w:hAnsi="Times New Roman" w:eastAsia="黑体" w:cs="宋体"/>
                <w:kern w:val="0"/>
                <w:sz w:val="22"/>
              </w:rPr>
            </w:pPr>
          </w:p>
        </w:tc>
        <w:tc>
          <w:tcPr>
            <w:tcW w:w="66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96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018"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506" w:type="dxa"/>
            <w:vMerge w:val="continue"/>
            <w:vAlign w:val="center"/>
          </w:tcPr>
          <w:p>
            <w:pPr>
              <w:widowControl/>
              <w:jc w:val="center"/>
              <w:rPr>
                <w:rFonts w:ascii="Times New Roman" w:hAnsi="Times New Roman" w:eastAsia="黑体" w:cs="宋体"/>
                <w:kern w:val="0"/>
                <w:sz w:val="22"/>
              </w:rPr>
            </w:pPr>
          </w:p>
        </w:tc>
        <w:tc>
          <w:tcPr>
            <w:tcW w:w="1809"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9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1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trPr>
        <w:tc>
          <w:tcPr>
            <w:tcW w:w="512"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1</w:t>
            </w:r>
          </w:p>
        </w:tc>
        <w:tc>
          <w:tcPr>
            <w:tcW w:w="663"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公共服务事项</w:t>
            </w:r>
          </w:p>
        </w:tc>
        <w:tc>
          <w:tcPr>
            <w:tcW w:w="967" w:type="dxa"/>
            <w:noWrap/>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生态环境保护政策与业务咨询</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生态环境保护政策与业务咨业务询答复函</w:t>
            </w:r>
          </w:p>
        </w:tc>
        <w:tc>
          <w:tcPr>
            <w:tcW w:w="2520" w:type="dxa"/>
            <w:vMerge w:val="restart"/>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《环境保护法》、《政府信息公开条例》</w:t>
            </w:r>
          </w:p>
        </w:tc>
        <w:tc>
          <w:tcPr>
            <w:tcW w:w="1620" w:type="dxa"/>
            <w:vMerge w:val="restart"/>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09" w:type="dxa"/>
            <w:vMerge w:val="restart"/>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noWrap/>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12"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663" w:type="dxa"/>
            <w:vMerge w:val="continue"/>
            <w:noWrap/>
            <w:vAlign w:val="center"/>
          </w:tcPr>
          <w:p>
            <w:pPr>
              <w:jc w:val="center"/>
              <w:rPr>
                <w:rFonts w:ascii="Times New Roman" w:hAnsi="Times New Roman" w:eastAsia="仿宋_GB2312" w:cs="宋体"/>
                <w:sz w:val="18"/>
                <w:szCs w:val="18"/>
              </w:rPr>
            </w:pPr>
          </w:p>
        </w:tc>
        <w:tc>
          <w:tcPr>
            <w:tcW w:w="967"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生态环境主题活动组织情况</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环保公众开放活动通知、活动开展情况；参观环境宣传教育基地活动开展情况；在公共场所开展环境保护宣传教育活动通知、活动开展情况；六五环境日、全国低碳日等主题宣传活动通知、活动开展情况；开展生态、环保类教育培训活动通知、活动开展情况</w:t>
            </w:r>
          </w:p>
        </w:tc>
        <w:tc>
          <w:tcPr>
            <w:tcW w:w="2520" w:type="dxa"/>
            <w:vMerge w:val="continue"/>
            <w:vAlign w:val="center"/>
          </w:tcPr>
          <w:p>
            <w:pPr>
              <w:rPr>
                <w:rFonts w:ascii="Times New Roman" w:hAnsi="Times New Roman" w:eastAsia="仿宋_GB2312" w:cs="宋体"/>
                <w:sz w:val="18"/>
                <w:szCs w:val="18"/>
              </w:rPr>
            </w:pPr>
          </w:p>
        </w:tc>
        <w:tc>
          <w:tcPr>
            <w:tcW w:w="1620" w:type="dxa"/>
            <w:vMerge w:val="continue"/>
            <w:vAlign w:val="center"/>
          </w:tcPr>
          <w:p>
            <w:pPr>
              <w:rPr>
                <w:rFonts w:ascii="Times New Roman" w:hAnsi="Times New Roman" w:eastAsia="仿宋_GB2312" w:cs="宋体"/>
                <w:sz w:val="18"/>
                <w:szCs w:val="18"/>
              </w:rPr>
            </w:pPr>
          </w:p>
        </w:tc>
        <w:tc>
          <w:tcPr>
            <w:tcW w:w="1506" w:type="dxa"/>
            <w:vMerge w:val="continue"/>
            <w:vAlign w:val="center"/>
          </w:tcPr>
          <w:p>
            <w:pPr>
              <w:jc w:val="center"/>
              <w:rPr>
                <w:rFonts w:ascii="Times New Roman" w:hAnsi="Times New Roman" w:eastAsia="仿宋_GB2312" w:cs="宋体"/>
                <w:sz w:val="18"/>
                <w:szCs w:val="18"/>
              </w:rPr>
            </w:pPr>
          </w:p>
        </w:tc>
        <w:tc>
          <w:tcPr>
            <w:tcW w:w="1809" w:type="dxa"/>
            <w:vMerge w:val="continue"/>
            <w:vAlign w:val="center"/>
          </w:tcPr>
          <w:p>
            <w:pPr>
              <w:jc w:val="left"/>
              <w:rPr>
                <w:rFonts w:ascii="Times New Roman" w:hAnsi="Times New Roman" w:eastAsia="仿宋_GB2312" w:cs="宋体"/>
                <w:sz w:val="18"/>
                <w:szCs w:val="18"/>
              </w:rPr>
            </w:pP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598" w:type="dxa"/>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5" w:hRule="atLeast"/>
        </w:trPr>
        <w:tc>
          <w:tcPr>
            <w:tcW w:w="512" w:type="dxa"/>
            <w:vAlign w:val="center"/>
          </w:tcPr>
          <w:p>
            <w:pPr>
              <w:jc w:val="center"/>
              <w:rPr>
                <w:rFonts w:ascii="Times New Roman" w:hAnsi="Times New Roman" w:eastAsia="仿宋_GB2312" w:cs="宋体"/>
                <w:sz w:val="18"/>
                <w:szCs w:val="18"/>
              </w:rPr>
            </w:pPr>
            <w:r>
              <w:rPr>
                <w:rFonts w:ascii="Times New Roman" w:hAnsi="Times New Roman" w:eastAsia="仿宋_GB2312" w:cs="宋体"/>
                <w:sz w:val="18"/>
                <w:szCs w:val="18"/>
              </w:rPr>
              <w:t>3</w:t>
            </w:r>
          </w:p>
        </w:tc>
        <w:tc>
          <w:tcPr>
            <w:tcW w:w="663" w:type="dxa"/>
            <w:vMerge w:val="continue"/>
            <w:vAlign w:val="center"/>
          </w:tcPr>
          <w:p>
            <w:pPr>
              <w:jc w:val="center"/>
              <w:rPr>
                <w:rFonts w:ascii="Times New Roman" w:hAnsi="Times New Roman" w:eastAsia="仿宋_GB2312" w:cs="宋体"/>
                <w:sz w:val="18"/>
                <w:szCs w:val="18"/>
              </w:rPr>
            </w:pP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生态环境污染举报咨询</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生态环境举报、咨询方式（电话、地址等）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《中华人民共和国环境保护法》、《政府信息公开条例》、《环境信访办法》</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Align w:val="center"/>
          </w:tcPr>
          <w:p>
            <w:pPr>
              <w:jc w:val="cente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cs="宋体"/>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8" w:hRule="atLeast"/>
        </w:trPr>
        <w:tc>
          <w:tcPr>
            <w:tcW w:w="512"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663"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公共服务事项</w:t>
            </w: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污染源监督监测</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重点排污单位监督性监测信息</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《政府信息公开条例》、《国家重点监控企业污染源监督性监测及信息公开办法》、《国家生态环境监测方案》、每年印发的全国生态环境监测工作要点</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3" w:hRule="atLeast"/>
        </w:trPr>
        <w:tc>
          <w:tcPr>
            <w:tcW w:w="512"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663" w:type="dxa"/>
            <w:vMerge w:val="continue"/>
            <w:vAlign w:val="center"/>
          </w:tcPr>
          <w:p>
            <w:pPr>
              <w:jc w:val="center"/>
              <w:rPr>
                <w:rFonts w:ascii="Times New Roman" w:hAnsi="Times New Roman" w:eastAsia="仿宋_GB2312" w:cs="宋体"/>
                <w:sz w:val="18"/>
                <w:szCs w:val="18"/>
              </w:rPr>
            </w:pP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污染源信息发布</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重点排污单位基本情况、总量控制、污染防治等信息，重点排污单位环境信息公开情况监管信息</w:t>
            </w:r>
          </w:p>
        </w:tc>
        <w:tc>
          <w:tcPr>
            <w:tcW w:w="2520" w:type="dxa"/>
            <w:vMerge w:val="restart"/>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《中华人民共和国环境保护法》、《政府信息公开条例》</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8" w:hRule="atLeast"/>
        </w:trPr>
        <w:tc>
          <w:tcPr>
            <w:tcW w:w="512"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663" w:type="dxa"/>
            <w:vMerge w:val="continue"/>
            <w:vAlign w:val="center"/>
          </w:tcPr>
          <w:p>
            <w:pPr>
              <w:jc w:val="center"/>
              <w:rPr>
                <w:rFonts w:ascii="Times New Roman" w:hAnsi="Times New Roman" w:eastAsia="仿宋_GB2312" w:cs="宋体"/>
                <w:sz w:val="18"/>
                <w:szCs w:val="18"/>
              </w:rPr>
            </w:pP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生态环境举报信访信息发布</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公开重点生态环境举报、信访案件及处理情况</w:t>
            </w:r>
          </w:p>
        </w:tc>
        <w:tc>
          <w:tcPr>
            <w:tcW w:w="2520" w:type="dxa"/>
            <w:vMerge w:val="continue"/>
            <w:vAlign w:val="center"/>
          </w:tcPr>
          <w:p>
            <w:pPr>
              <w:rPr>
                <w:rFonts w:ascii="Times New Roman" w:hAnsi="Times New Roman" w:eastAsia="仿宋_GB2312" w:cs="宋体"/>
                <w:sz w:val="18"/>
                <w:szCs w:val="18"/>
              </w:rPr>
            </w:pP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8" w:hRule="atLeast"/>
        </w:trPr>
        <w:tc>
          <w:tcPr>
            <w:tcW w:w="512"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7</w:t>
            </w:r>
          </w:p>
        </w:tc>
        <w:tc>
          <w:tcPr>
            <w:tcW w:w="663" w:type="dxa"/>
            <w:vMerge w:val="restart"/>
            <w:vAlign w:val="center"/>
          </w:tcPr>
          <w:p>
            <w:pPr>
              <w:jc w:val="center"/>
              <w:rPr>
                <w:rFonts w:ascii="Times New Roman" w:hAnsi="Times New Roman" w:eastAsia="仿宋_GB2312" w:cs="宋体"/>
                <w:sz w:val="18"/>
                <w:szCs w:val="18"/>
              </w:rPr>
            </w:pPr>
            <w:r>
              <w:rPr>
                <w:rFonts w:hint="eastAsia" w:ascii="Times New Roman" w:hAnsi="Times New Roman" w:eastAsia="仿宋_GB2312" w:cs="宋体"/>
                <w:sz w:val="18"/>
                <w:szCs w:val="18"/>
              </w:rPr>
              <w:t>公共服务事项</w:t>
            </w: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生态环境质量信息发布</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水环境质量信息（地表水监测结果和集中式生活饮用水水源水质状况报告）；实时空气质量指数（</w:t>
            </w:r>
            <w:r>
              <w:rPr>
                <w:rFonts w:ascii="Times New Roman" w:hAnsi="Times New Roman" w:eastAsia="仿宋_GB2312" w:cs="宋体"/>
                <w:sz w:val="18"/>
                <w:szCs w:val="18"/>
              </w:rPr>
              <w:t>AQI</w:t>
            </w:r>
            <w:r>
              <w:rPr>
                <w:rFonts w:hint="eastAsia" w:ascii="Times New Roman" w:hAnsi="Times New Roman" w:eastAsia="仿宋_GB2312" w:cs="宋体"/>
                <w:sz w:val="18"/>
                <w:szCs w:val="18"/>
              </w:rPr>
              <w:t>）和</w:t>
            </w:r>
            <w:r>
              <w:rPr>
                <w:rFonts w:ascii="Times New Roman" w:hAnsi="Times New Roman" w:eastAsia="仿宋_GB2312" w:cs="宋体"/>
                <w:sz w:val="18"/>
                <w:szCs w:val="18"/>
              </w:rPr>
              <w:t>PM2.5</w:t>
            </w:r>
            <w:r>
              <w:rPr>
                <w:rFonts w:hint="eastAsia" w:ascii="Times New Roman" w:hAnsi="Times New Roman" w:eastAsia="仿宋_GB2312" w:cs="宋体"/>
                <w:sz w:val="18"/>
                <w:szCs w:val="18"/>
              </w:rPr>
              <w:t>浓度；声环境功能区监测结果（包括声环境功能区类别、监测点位、执行标准、监测结果）；其他环境质量信息</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《中华人民共和国环境保护法》、《政府信息公开条例》、《国务院关于印发水污染防治行动计划的通知》</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p>
        </w:tc>
        <w:tc>
          <w:tcPr>
            <w:tcW w:w="1506"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7" w:hRule="atLeast"/>
        </w:trPr>
        <w:tc>
          <w:tcPr>
            <w:tcW w:w="512"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8</w:t>
            </w:r>
          </w:p>
        </w:tc>
        <w:tc>
          <w:tcPr>
            <w:tcW w:w="663" w:type="dxa"/>
            <w:vMerge w:val="continue"/>
            <w:vAlign w:val="center"/>
          </w:tcPr>
          <w:p>
            <w:pPr>
              <w:jc w:val="center"/>
              <w:rPr>
                <w:rFonts w:ascii="Times New Roman" w:hAnsi="Times New Roman" w:eastAsia="仿宋_GB2312" w:cs="宋体"/>
                <w:sz w:val="18"/>
                <w:szCs w:val="18"/>
              </w:rPr>
            </w:pPr>
          </w:p>
        </w:tc>
        <w:tc>
          <w:tcPr>
            <w:tcW w:w="967"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生态环境统计报告</w:t>
            </w:r>
          </w:p>
        </w:tc>
        <w:tc>
          <w:tcPr>
            <w:tcW w:w="2018"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本行政机关的政府信息公开工作年度报告、环境统计年度报告</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《政府信息公开条例》、《关于全面推进政务公开工作的意见》、《开展基层政务公开标准化规范化试点工作方案》</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自该信息形成或者变更之日起</w:t>
            </w:r>
            <w:r>
              <w:rPr>
                <w:rFonts w:ascii="Times New Roman" w:hAnsi="Times New Roman" w:eastAsia="仿宋_GB2312" w:cs="宋体"/>
                <w:sz w:val="18"/>
                <w:szCs w:val="18"/>
              </w:rPr>
              <w:t>20</w:t>
            </w:r>
            <w:r>
              <w:rPr>
                <w:rFonts w:hint="eastAsia" w:ascii="Times New Roman" w:hAnsi="Times New Roman" w:eastAsia="仿宋_GB2312" w:cs="宋体"/>
                <w:sz w:val="18"/>
                <w:szCs w:val="18"/>
              </w:rPr>
              <w:t>个工作日内</w:t>
            </w:r>
            <w:r>
              <w:rPr>
                <w:rFonts w:ascii="Times New Roman" w:hAnsi="Times New Roman" w:eastAsia="仿宋_GB2312" w:cs="宋体"/>
                <w:sz w:val="18"/>
                <w:szCs w:val="18"/>
              </w:rPr>
              <w:t>;</w:t>
            </w:r>
            <w:r>
              <w:rPr>
                <w:rFonts w:hint="eastAsia" w:ascii="Times New Roman" w:hAnsi="Times New Roman" w:eastAsia="仿宋_GB2312" w:cs="宋体"/>
                <w:sz w:val="18"/>
                <w:szCs w:val="18"/>
              </w:rPr>
              <w:t>政府信息公开工作年度报告按照《政府信息公开条例》要求的时限公开</w:t>
            </w:r>
          </w:p>
        </w:tc>
        <w:tc>
          <w:tcPr>
            <w:tcW w:w="1506" w:type="dxa"/>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09"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rPr>
                <w:rFonts w:ascii="Times New Roman" w:hAnsi="Times New Roman" w:eastAsia="仿宋_GB2312"/>
                <w:sz w:val="18"/>
                <w:szCs w:val="18"/>
              </w:rPr>
            </w:pPr>
            <w:r>
              <w:rPr>
                <w:rFonts w:hint="eastAsia" w:ascii="Times New Roman" w:hAnsi="Times New Roman" w:eastAsia="仿宋_GB2312"/>
                <w:sz w:val="18"/>
                <w:szCs w:val="18"/>
              </w:rPr>
              <w:t>■便民服务中心</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98" w:type="dxa"/>
            <w:noWrap/>
            <w:vAlign w:val="center"/>
          </w:tcPr>
          <w:p>
            <w:pPr>
              <w:jc w:val="center"/>
              <w:rPr>
                <w:rFonts w:ascii="Times New Roman" w:hAnsi="Times New Roman" w:eastAsia="仿宋_GB2312" w:cs="宋体"/>
                <w:sz w:val="18"/>
                <w:szCs w:val="18"/>
              </w:rPr>
            </w:pPr>
          </w:p>
        </w:tc>
        <w:tc>
          <w:tcPr>
            <w:tcW w:w="711" w:type="dxa"/>
            <w:vAlign w:val="center"/>
          </w:tcPr>
          <w:p>
            <w:pPr>
              <w:jc w:val="center"/>
              <w:rPr>
                <w:rFonts w:ascii="Times New Roman" w:hAnsi="Times New Roman" w:eastAsia="仿宋_GB2312" w:cs="宋体"/>
                <w:sz w:val="18"/>
                <w:szCs w:val="18"/>
              </w:rPr>
            </w:pPr>
            <w:r>
              <w:rPr>
                <w:rFonts w:hint="eastAsia" w:ascii="仿宋" w:hAnsi="仿宋" w:eastAsia="仿宋"/>
                <w:sz w:val="30"/>
                <w:szCs w:val="30"/>
              </w:rPr>
              <w:t>√</w:t>
            </w:r>
          </w:p>
        </w:tc>
        <w:tc>
          <w:tcPr>
            <w:tcW w:w="691" w:type="dxa"/>
            <w:noWrap/>
            <w:vAlign w:val="center"/>
          </w:tcPr>
          <w:p>
            <w:pPr>
              <w:jc w:val="center"/>
              <w:rPr>
                <w:rFonts w:ascii="Times New Roman" w:hAnsi="Times New Roman" w:eastAsia="仿宋_GB2312"/>
                <w:sz w:val="18"/>
                <w:szCs w:val="18"/>
              </w:rPr>
            </w:pPr>
          </w:p>
        </w:tc>
      </w:tr>
    </w:tbl>
    <w:p>
      <w:pPr>
        <w:rPr>
          <w:rFonts w:ascii="Times New Roman" w:hAnsi="Times New Roman" w:eastAsia="方正小标宋_GBK"/>
          <w:b/>
          <w:bCs/>
          <w:sz w:val="30"/>
        </w:rPr>
      </w:pPr>
    </w:p>
    <w:bookmarkEnd w:id="0"/>
    <w:p>
      <w:pPr>
        <w:pStyle w:val="2"/>
        <w:jc w:val="center"/>
        <w:rPr>
          <w:rFonts w:ascii="方正小标宋_GBK" w:hAnsi="方正小标宋_GBK" w:eastAsia="方正小标宋_GBK"/>
          <w:sz w:val="30"/>
        </w:rPr>
      </w:pPr>
      <w:r>
        <w:rPr>
          <w:rFonts w:ascii="方正小标宋_GBK" w:hAnsi="方正小标宋_GBK" w:eastAsia="方正小标宋_GBK"/>
          <w:sz w:val="30"/>
        </w:rPr>
        <w:br w:type="page"/>
      </w:r>
      <w:r>
        <w:rPr>
          <w:rFonts w:hint="eastAsia" w:ascii="方正小标宋_GBK" w:hAnsi="方正小标宋_GBK" w:eastAsia="方正小标宋_GBK"/>
          <w:sz w:val="30"/>
        </w:rPr>
        <w:t>（十</w:t>
      </w:r>
      <w:r>
        <w:rPr>
          <w:rFonts w:hint="eastAsia" w:ascii="方正小标宋_GBK" w:hAnsi="方正小标宋_GBK" w:eastAsia="方正小标宋_GBK"/>
          <w:sz w:val="30"/>
          <w:lang w:val="en-US" w:eastAsia="zh-CN"/>
        </w:rPr>
        <w:t>五</w:t>
      </w:r>
      <w:r>
        <w:rPr>
          <w:rFonts w:hint="eastAsia" w:ascii="方正小标宋_GBK" w:hAnsi="方正小标宋_GBK" w:eastAsia="方正小标宋_GBK"/>
          <w:sz w:val="30"/>
        </w:rPr>
        <w:t>）涉农补贴领域基层政务公开标准目录</w:t>
      </w:r>
    </w:p>
    <w:tbl>
      <w:tblPr>
        <w:tblStyle w:val="6"/>
        <w:tblW w:w="15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720"/>
        <w:gridCol w:w="720"/>
        <w:gridCol w:w="2340"/>
        <w:gridCol w:w="2520"/>
        <w:gridCol w:w="1620"/>
        <w:gridCol w:w="1475"/>
        <w:gridCol w:w="1840"/>
        <w:gridCol w:w="573"/>
        <w:gridCol w:w="627"/>
        <w:gridCol w:w="505"/>
        <w:gridCol w:w="644"/>
        <w:gridCol w:w="66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5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5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2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475"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20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49"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356"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55" w:type="dxa"/>
            <w:vMerge w:val="continue"/>
            <w:vAlign w:val="center"/>
          </w:tcPr>
          <w:p>
            <w:pPr>
              <w:widowControl/>
              <w:jc w:val="center"/>
              <w:rPr>
                <w:rFonts w:ascii="Times New Roman" w:hAnsi="Times New Roman" w:eastAsia="黑体" w:cs="宋体"/>
                <w:kern w:val="0"/>
                <w:sz w:val="22"/>
              </w:rPr>
            </w:pP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520" w:type="dxa"/>
            <w:vMerge w:val="continue"/>
            <w:vAlign w:val="center"/>
          </w:tcPr>
          <w:p>
            <w:pPr>
              <w:widowControl/>
              <w:jc w:val="center"/>
              <w:rPr>
                <w:rFonts w:ascii="Times New Roman" w:hAnsi="Times New Roman" w:eastAsia="黑体" w:cs="宋体"/>
                <w:kern w:val="0"/>
                <w:sz w:val="22"/>
              </w:rPr>
            </w:pPr>
          </w:p>
        </w:tc>
        <w:tc>
          <w:tcPr>
            <w:tcW w:w="1620" w:type="dxa"/>
            <w:vMerge w:val="continue"/>
            <w:vAlign w:val="center"/>
          </w:tcPr>
          <w:p>
            <w:pPr>
              <w:widowControl/>
              <w:jc w:val="center"/>
              <w:rPr>
                <w:rFonts w:ascii="Times New Roman" w:hAnsi="Times New Roman" w:eastAsia="黑体" w:cs="宋体"/>
                <w:kern w:val="0"/>
                <w:sz w:val="22"/>
              </w:rPr>
            </w:pPr>
          </w:p>
        </w:tc>
        <w:tc>
          <w:tcPr>
            <w:tcW w:w="1475"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27"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0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644"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665"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455" w:type="dxa"/>
            <w:noWrap/>
            <w:vAlign w:val="center"/>
          </w:tcPr>
          <w:p>
            <w:pPr>
              <w:widowControl/>
              <w:jc w:val="center"/>
              <w:textAlignment w:val="center"/>
              <w:rPr>
                <w:rFonts w:ascii="Times New Roman" w:hAnsi="Times New Roman" w:eastAsia="仿宋_GB2312" w:cs="仿宋_GB2312"/>
                <w:kern w:val="0"/>
                <w:sz w:val="18"/>
                <w:szCs w:val="18"/>
              </w:rPr>
            </w:pPr>
            <w:r>
              <w:rPr>
                <w:rFonts w:ascii="Times New Roman" w:hAnsi="Times New Roman" w:eastAsia="仿宋_GB2312" w:cs="仿宋_GB2312"/>
                <w:kern w:val="0"/>
                <w:sz w:val="18"/>
                <w:szCs w:val="18"/>
              </w:rPr>
              <w:t>1</w:t>
            </w:r>
          </w:p>
        </w:tc>
        <w:tc>
          <w:tcPr>
            <w:tcW w:w="720" w:type="dxa"/>
            <w:vAlign w:val="center"/>
          </w:tcPr>
          <w:p>
            <w:pPr>
              <w:widowControl/>
              <w:jc w:val="center"/>
              <w:textAlignment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农业生产发展资金</w:t>
            </w:r>
          </w:p>
        </w:tc>
        <w:tc>
          <w:tcPr>
            <w:tcW w:w="720" w:type="dxa"/>
            <w:noWrap/>
            <w:vAlign w:val="center"/>
          </w:tcPr>
          <w:p>
            <w:pPr>
              <w:widowControl/>
              <w:jc w:val="left"/>
              <w:textAlignment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大户补贴</w:t>
            </w:r>
          </w:p>
        </w:tc>
        <w:tc>
          <w:tcPr>
            <w:tcW w:w="2340" w:type="dxa"/>
            <w:vAlign w:val="center"/>
          </w:tcPr>
          <w:p>
            <w:pPr>
              <w:widowControl/>
              <w:jc w:val="left"/>
              <w:textAlignment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政策依据；申请指南：包括补贴对象、补贴范围、补贴标准、申请程序、申请材料、咨询电话、受理单位、办理时限、联系方式等；补贴结果；监督渠道：包括举报电话、地址等。</w:t>
            </w:r>
          </w:p>
        </w:tc>
        <w:tc>
          <w:tcPr>
            <w:tcW w:w="2520" w:type="dxa"/>
            <w:vAlign w:val="center"/>
          </w:tcPr>
          <w:p>
            <w:pPr>
              <w:widowControl/>
              <w:jc w:val="left"/>
              <w:textAlignment w:val="center"/>
              <w:rPr>
                <w:rFonts w:ascii="Times New Roman" w:hAnsi="Times New Roman" w:cs="宋体"/>
                <w:sz w:val="20"/>
                <w:szCs w:val="20"/>
              </w:rPr>
            </w:pPr>
            <w:r>
              <w:rPr>
                <w:rFonts w:hint="eastAsia" w:ascii="Times New Roman" w:hAnsi="Times New Roman" w:eastAsia="仿宋_GB2312" w:cs="仿宋_GB2312"/>
                <w:kern w:val="0"/>
                <w:sz w:val="18"/>
                <w:szCs w:val="18"/>
              </w:rPr>
              <w:t>《中共中央办公厅、国务院办公厅关于引导农村土地经营权有序流转发展农业适度规模经营的意见》、《国务院办公厅关于支持返乡下乡人员创业创新促进农村一二三产业融合发展的意见》（国办发〔</w:t>
            </w:r>
            <w:r>
              <w:rPr>
                <w:rFonts w:ascii="Times New Roman" w:hAnsi="Times New Roman" w:eastAsia="仿宋_GB2312" w:cs="仿宋_GB2312"/>
                <w:kern w:val="0"/>
                <w:sz w:val="18"/>
                <w:szCs w:val="18"/>
              </w:rPr>
              <w:t>2016</w:t>
            </w:r>
            <w:r>
              <w:rPr>
                <w:rFonts w:hint="eastAsia" w:ascii="Times New Roman" w:hAnsi="Times New Roman" w:eastAsia="仿宋_GB2312" w:cs="仿宋_GB2312"/>
                <w:kern w:val="0"/>
                <w:sz w:val="18"/>
                <w:szCs w:val="18"/>
              </w:rPr>
              <w:t>〕</w:t>
            </w:r>
            <w:r>
              <w:rPr>
                <w:rFonts w:ascii="Times New Roman" w:hAnsi="Times New Roman" w:eastAsia="仿宋_GB2312" w:cs="仿宋_GB2312"/>
                <w:kern w:val="0"/>
                <w:sz w:val="18"/>
                <w:szCs w:val="18"/>
              </w:rPr>
              <w:t>84</w:t>
            </w:r>
            <w:r>
              <w:rPr>
                <w:rFonts w:hint="eastAsia" w:ascii="Times New Roman" w:hAnsi="Times New Roman" w:eastAsia="仿宋_GB2312" w:cs="仿宋_GB2312"/>
                <w:kern w:val="0"/>
                <w:sz w:val="18"/>
                <w:szCs w:val="18"/>
              </w:rPr>
              <w:t>号）、《农业生产发展资金管理办法》（财农〔</w:t>
            </w:r>
            <w:r>
              <w:rPr>
                <w:rFonts w:ascii="Times New Roman" w:hAnsi="Times New Roman" w:eastAsia="仿宋_GB2312" w:cs="仿宋_GB2312"/>
                <w:kern w:val="0"/>
                <w:sz w:val="18"/>
                <w:szCs w:val="18"/>
              </w:rPr>
              <w:t>2017</w:t>
            </w:r>
            <w:r>
              <w:rPr>
                <w:rFonts w:hint="eastAsia" w:ascii="Times New Roman" w:hAnsi="Times New Roman" w:eastAsia="仿宋_GB2312" w:cs="仿宋_GB2312"/>
                <w:kern w:val="0"/>
                <w:sz w:val="18"/>
                <w:szCs w:val="18"/>
              </w:rPr>
              <w:t>〕</w:t>
            </w:r>
            <w:r>
              <w:rPr>
                <w:rFonts w:ascii="Times New Roman" w:hAnsi="Times New Roman" w:eastAsia="仿宋_GB2312" w:cs="仿宋_GB2312"/>
                <w:kern w:val="0"/>
                <w:sz w:val="18"/>
                <w:szCs w:val="18"/>
              </w:rPr>
              <w:t>41</w:t>
            </w:r>
            <w:r>
              <w:rPr>
                <w:rFonts w:hint="eastAsia" w:ascii="Times New Roman" w:hAnsi="Times New Roman" w:eastAsia="仿宋_GB2312" w:cs="仿宋_GB2312"/>
                <w:kern w:val="0"/>
                <w:sz w:val="18"/>
                <w:szCs w:val="18"/>
              </w:rPr>
              <w:t>号）</w:t>
            </w:r>
          </w:p>
        </w:tc>
        <w:tc>
          <w:tcPr>
            <w:tcW w:w="1620" w:type="dxa"/>
            <w:vAlign w:val="center"/>
          </w:tcPr>
          <w:p>
            <w:pPr>
              <w:widowControl/>
              <w:jc w:val="left"/>
              <w:rPr>
                <w:rFonts w:ascii="Times New Roman" w:hAnsi="Times New Roman" w:eastAsia="仿宋_GB2312" w:cs="宋体"/>
                <w:sz w:val="18"/>
                <w:szCs w:val="18"/>
              </w:rPr>
            </w:pPr>
            <w:r>
              <w:rPr>
                <w:rFonts w:hint="eastAsia" w:ascii="Times New Roman" w:hAnsi="Times New Roman" w:eastAsia="仿宋_GB2312" w:cs="仿宋_GB2312"/>
                <w:kern w:val="0"/>
                <w:sz w:val="18"/>
                <w:szCs w:val="18"/>
              </w:rPr>
              <w:t>信息形成或者变更之日起</w:t>
            </w:r>
            <w:r>
              <w:rPr>
                <w:rFonts w:ascii="Times New Roman" w:hAnsi="Times New Roman" w:eastAsia="仿宋_GB2312" w:cs="仿宋_GB2312"/>
                <w:kern w:val="0"/>
                <w:sz w:val="18"/>
                <w:szCs w:val="18"/>
              </w:rPr>
              <w:t>20</w:t>
            </w:r>
            <w:r>
              <w:rPr>
                <w:rFonts w:hint="eastAsia" w:ascii="Times New Roman" w:hAnsi="Times New Roman" w:eastAsia="仿宋_GB2312" w:cs="仿宋_GB2312"/>
                <w:kern w:val="0"/>
                <w:sz w:val="18"/>
                <w:szCs w:val="18"/>
              </w:rPr>
              <w:t>个工作日内。法律、法规对政府信息公开的期限另有规定的，从其规定。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hint="eastAsia" w:ascii="Times New Roman" w:hAnsi="Times New Roman" w:eastAsia="仿宋_GB2312"/>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农业农村综合服务中心</w:t>
            </w:r>
          </w:p>
          <w:p>
            <w:pPr>
              <w:jc w:val="left"/>
              <w:rPr>
                <w:rFonts w:hint="eastAsia" w:ascii="Times New Roman" w:hAnsi="Times New Roman" w:eastAsia="仿宋_GB2312"/>
                <w:sz w:val="18"/>
                <w:szCs w:val="18"/>
                <w:lang w:eastAsia="zh-CN"/>
              </w:rPr>
            </w:pP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tc>
        <w:tc>
          <w:tcPr>
            <w:tcW w:w="573"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4" w:type="dxa"/>
            <w:noWrap/>
            <w:vAlign w:val="center"/>
          </w:tcPr>
          <w:p>
            <w:pPr>
              <w:jc w:val="center"/>
              <w:rPr>
                <w:rFonts w:ascii="Times New Roman" w:hAnsi="Times New Roman" w:eastAsia="仿宋_GB2312" w:cs="宋体"/>
                <w:sz w:val="18"/>
                <w:szCs w:val="18"/>
              </w:rPr>
            </w:pPr>
          </w:p>
        </w:tc>
        <w:tc>
          <w:tcPr>
            <w:tcW w:w="665"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455" w:type="dxa"/>
            <w:noWrap/>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2</w:t>
            </w:r>
          </w:p>
        </w:tc>
        <w:tc>
          <w:tcPr>
            <w:tcW w:w="720" w:type="dxa"/>
            <w:noWrap/>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农业生产发展资金</w:t>
            </w:r>
          </w:p>
        </w:tc>
        <w:tc>
          <w:tcPr>
            <w:tcW w:w="720" w:type="dxa"/>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耕地地力保护补贴</w:t>
            </w:r>
          </w:p>
        </w:tc>
        <w:tc>
          <w:tcPr>
            <w:tcW w:w="2340" w:type="dxa"/>
            <w:vAlign w:val="center"/>
          </w:tcPr>
          <w:p>
            <w:pPr>
              <w:widowControl/>
              <w:jc w:val="left"/>
              <w:textAlignment w:val="center"/>
              <w:rPr>
                <w:rFonts w:ascii="Times New Roman" w:hAnsi="Times New Roman" w:cs="宋体"/>
                <w:sz w:val="20"/>
                <w:szCs w:val="20"/>
              </w:rPr>
            </w:pPr>
            <w:r>
              <w:rPr>
                <w:rFonts w:hint="eastAsia" w:ascii="Times New Roman" w:hAnsi="Times New Roman" w:eastAsia="仿宋_GB2312" w:cs="仿宋_GB2312"/>
                <w:kern w:val="0"/>
                <w:sz w:val="18"/>
                <w:szCs w:val="18"/>
              </w:rPr>
              <w:t>办事指南相关信息（含事项名称、事项类型、设定依据、受理范围、受理条件、办理流程、承诺时限、办理时间、办理地点、申请材料、咨询监督方式等）</w:t>
            </w:r>
          </w:p>
        </w:tc>
        <w:tc>
          <w:tcPr>
            <w:tcW w:w="2520" w:type="dxa"/>
            <w:vAlign w:val="center"/>
          </w:tcPr>
          <w:p>
            <w:pPr>
              <w:widowControl/>
              <w:jc w:val="left"/>
              <w:textAlignment w:val="center"/>
              <w:rPr>
                <w:rFonts w:ascii="Times New Roman" w:hAnsi="Times New Roman" w:cs="宋体"/>
                <w:sz w:val="20"/>
                <w:szCs w:val="20"/>
              </w:rPr>
            </w:pPr>
            <w:r>
              <w:rPr>
                <w:rFonts w:hint="eastAsia" w:ascii="Times New Roman" w:hAnsi="Times New Roman" w:eastAsia="仿宋_GB2312" w:cs="仿宋_GB2312"/>
                <w:kern w:val="0"/>
                <w:sz w:val="18"/>
                <w:szCs w:val="18"/>
              </w:rPr>
              <w:t>《</w:t>
            </w:r>
            <w:r>
              <w:rPr>
                <w:rFonts w:ascii="Times New Roman" w:hAnsi="Times New Roman" w:eastAsia="仿宋_GB2312" w:cs="仿宋_GB2312"/>
                <w:kern w:val="0"/>
                <w:sz w:val="18"/>
                <w:szCs w:val="18"/>
              </w:rPr>
              <w:t>2023</w:t>
            </w:r>
            <w:r>
              <w:rPr>
                <w:rFonts w:hint="eastAsia" w:ascii="Times New Roman" w:hAnsi="Times New Roman" w:eastAsia="仿宋_GB2312" w:cs="仿宋_GB2312"/>
                <w:kern w:val="0"/>
                <w:sz w:val="18"/>
                <w:szCs w:val="18"/>
              </w:rPr>
              <w:t>年浏阳市耕地地力保护补贴工作实施方案》、</w:t>
            </w:r>
            <w:r>
              <w:rPr>
                <w:rFonts w:ascii="Times New Roman" w:hAnsi="Times New Roman" w:eastAsia="仿宋_GB2312" w:cs="仿宋_GB2312"/>
                <w:kern w:val="0"/>
                <w:sz w:val="18"/>
                <w:szCs w:val="18"/>
              </w:rPr>
              <w:t>2023</w:t>
            </w:r>
            <w:r>
              <w:rPr>
                <w:rFonts w:hint="eastAsia" w:ascii="Times New Roman" w:hAnsi="Times New Roman" w:eastAsia="仿宋_GB2312" w:cs="仿宋_GB2312"/>
                <w:kern w:val="0"/>
                <w:sz w:val="18"/>
                <w:szCs w:val="18"/>
              </w:rPr>
              <w:t>年浏阳市耕地地力保护补贴指南、</w:t>
            </w:r>
            <w:r>
              <w:rPr>
                <w:rFonts w:ascii="Times New Roman" w:hAnsi="Times New Roman" w:eastAsia="仿宋_GB2312" w:cs="仿宋_GB2312"/>
                <w:kern w:val="0"/>
                <w:sz w:val="18"/>
                <w:szCs w:val="18"/>
              </w:rPr>
              <w:t>2023</w:t>
            </w:r>
            <w:r>
              <w:rPr>
                <w:rFonts w:hint="eastAsia" w:ascii="Times New Roman" w:hAnsi="Times New Roman" w:eastAsia="仿宋_GB2312" w:cs="仿宋_GB2312"/>
                <w:kern w:val="0"/>
                <w:sz w:val="18"/>
                <w:szCs w:val="18"/>
              </w:rPr>
              <w:t>年关于做好湖南省惠民惠农财政补贴资金“一卡通”阳光审批系统农业补贴试点工作的通知</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仿宋_GB2312"/>
                <w:kern w:val="0"/>
                <w:sz w:val="18"/>
                <w:szCs w:val="18"/>
              </w:rPr>
              <w:t>信息形成或者变更之日起</w:t>
            </w:r>
            <w:r>
              <w:rPr>
                <w:rFonts w:ascii="Times New Roman" w:hAnsi="Times New Roman" w:eastAsia="仿宋_GB2312" w:cs="仿宋_GB2312"/>
                <w:kern w:val="0"/>
                <w:sz w:val="18"/>
                <w:szCs w:val="18"/>
              </w:rPr>
              <w:t>20</w:t>
            </w:r>
            <w:r>
              <w:rPr>
                <w:rFonts w:hint="eastAsia" w:ascii="Times New Roman" w:hAnsi="Times New Roman" w:eastAsia="仿宋_GB2312" w:cs="仿宋_GB2312"/>
                <w:kern w:val="0"/>
                <w:sz w:val="18"/>
                <w:szCs w:val="18"/>
              </w:rPr>
              <w:t>个工作日内。法律、法规对政府信息公开的期限另有规定的，从其规定。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hint="eastAsia" w:ascii="Times New Roman" w:hAnsi="Times New Roman" w:eastAsia="仿宋_GB2312"/>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农业农村综合服务中心</w:t>
            </w:r>
          </w:p>
          <w:p>
            <w:pPr>
              <w:jc w:val="left"/>
              <w:rPr>
                <w:rFonts w:ascii="Times New Roman" w:hAnsi="Times New Roman" w:eastAsia="仿宋_GB2312" w:cs="宋体"/>
                <w:sz w:val="18"/>
                <w:szCs w:val="18"/>
              </w:rPr>
            </w:pP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4" w:type="dxa"/>
            <w:vAlign w:val="center"/>
          </w:tcPr>
          <w:p>
            <w:pPr>
              <w:jc w:val="center"/>
              <w:rPr>
                <w:rFonts w:ascii="Times New Roman" w:hAnsi="Times New Roman" w:eastAsia="仿宋_GB2312" w:cs="宋体"/>
                <w:sz w:val="18"/>
                <w:szCs w:val="18"/>
              </w:rPr>
            </w:pPr>
          </w:p>
        </w:tc>
        <w:tc>
          <w:tcPr>
            <w:tcW w:w="66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55" w:type="dxa"/>
            <w:vAlign w:val="center"/>
          </w:tcPr>
          <w:p>
            <w:pPr>
              <w:jc w:val="center"/>
              <w:rPr>
                <w:rFonts w:ascii="Times New Roman" w:hAnsi="Times New Roman" w:eastAsia="仿宋_GB2312" w:cs="宋体"/>
                <w:sz w:val="18"/>
                <w:szCs w:val="18"/>
              </w:rPr>
            </w:pPr>
            <w:r>
              <w:rPr>
                <w:rFonts w:ascii="Times New Roman" w:hAnsi="Times New Roman" w:eastAsia="仿宋_GB2312"/>
                <w:sz w:val="18"/>
                <w:szCs w:val="18"/>
              </w:rPr>
              <w:t>3</w:t>
            </w:r>
          </w:p>
        </w:tc>
        <w:tc>
          <w:tcPr>
            <w:tcW w:w="720" w:type="dxa"/>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农业生产发展资金</w:t>
            </w:r>
          </w:p>
        </w:tc>
        <w:tc>
          <w:tcPr>
            <w:tcW w:w="720" w:type="dxa"/>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农机购</w:t>
            </w:r>
          </w:p>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置补贴</w:t>
            </w:r>
          </w:p>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初步受</w:t>
            </w:r>
          </w:p>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理</w:t>
            </w:r>
          </w:p>
          <w:p>
            <w:pPr>
              <w:widowControl/>
              <w:jc w:val="center"/>
              <w:rPr>
                <w:rFonts w:ascii="Times New Roman" w:hAnsi="Times New Roman" w:eastAsia="仿宋_GB2312" w:cs="仿宋_GB2312"/>
                <w:kern w:val="0"/>
                <w:sz w:val="18"/>
                <w:szCs w:val="18"/>
              </w:rPr>
            </w:pPr>
          </w:p>
        </w:tc>
        <w:tc>
          <w:tcPr>
            <w:tcW w:w="2340" w:type="dxa"/>
            <w:vAlign w:val="center"/>
          </w:tcPr>
          <w:p>
            <w:pPr>
              <w:widowControl/>
              <w:jc w:val="left"/>
              <w:rPr>
                <w:rFonts w:ascii="Times New Roman" w:hAnsi="Times New Roman" w:eastAsia="仿宋_GB2312" w:cs="宋体"/>
                <w:sz w:val="18"/>
                <w:szCs w:val="18"/>
              </w:rPr>
            </w:pPr>
            <w:r>
              <w:rPr>
                <w:rFonts w:hint="eastAsia" w:ascii="Times New Roman" w:hAnsi="Times New Roman" w:eastAsia="仿宋_GB2312" w:cs="仿宋_GB2312"/>
                <w:kern w:val="0"/>
                <w:sz w:val="18"/>
                <w:szCs w:val="18"/>
              </w:rPr>
              <w:t>政策依据；申请指南：包括补贴对象、补贴范围、补贴标准、申请程序、申请材料、咨询电话、受理单位、办理时限、联系方式等；补贴结果；监督渠道：包括举报电话、地址等。</w:t>
            </w:r>
          </w:p>
        </w:tc>
        <w:tc>
          <w:tcPr>
            <w:tcW w:w="2520" w:type="dxa"/>
            <w:vAlign w:val="center"/>
          </w:tcPr>
          <w:p>
            <w:pPr>
              <w:widowControl/>
              <w:jc w:val="left"/>
              <w:rPr>
                <w:rFonts w:ascii="Times New Roman" w:hAnsi="Times New Roman" w:eastAsia="仿宋_GB2312" w:cs="宋体"/>
                <w:sz w:val="18"/>
                <w:szCs w:val="18"/>
              </w:rPr>
            </w:pPr>
            <w:r>
              <w:rPr>
                <w:rFonts w:hint="eastAsia" w:ascii="Times New Roman" w:hAnsi="Times New Roman" w:eastAsia="仿宋_GB2312" w:cs="仿宋_GB2312"/>
                <w:kern w:val="0"/>
                <w:sz w:val="18"/>
                <w:szCs w:val="18"/>
              </w:rPr>
              <w:t>《农业机械化促进法》、《农业生产发展资金管理办法》、《</w:t>
            </w:r>
            <w:r>
              <w:rPr>
                <w:rFonts w:ascii="Times New Roman" w:hAnsi="Times New Roman" w:eastAsia="仿宋_GB2312" w:cs="仿宋_GB2312"/>
                <w:kern w:val="0"/>
                <w:sz w:val="18"/>
                <w:szCs w:val="18"/>
              </w:rPr>
              <w:t>2022</w:t>
            </w:r>
            <w:r>
              <w:rPr>
                <w:rFonts w:hint="eastAsia" w:ascii="Times New Roman" w:hAnsi="Times New Roman" w:eastAsia="仿宋_GB2312" w:cs="仿宋_GB2312"/>
                <w:kern w:val="0"/>
                <w:sz w:val="18"/>
                <w:szCs w:val="18"/>
              </w:rPr>
              <w:t>年农机购置补贴实施指导意见》</w:t>
            </w:r>
          </w:p>
        </w:tc>
        <w:tc>
          <w:tcPr>
            <w:tcW w:w="1620" w:type="dxa"/>
            <w:vAlign w:val="center"/>
          </w:tcPr>
          <w:p>
            <w:pPr>
              <w:rPr>
                <w:rFonts w:ascii="Times New Roman" w:hAnsi="Times New Roman" w:eastAsia="仿宋_GB2312" w:cs="宋体"/>
                <w:sz w:val="18"/>
                <w:szCs w:val="18"/>
              </w:rPr>
            </w:pPr>
            <w:r>
              <w:rPr>
                <w:rFonts w:hint="eastAsia" w:ascii="Times New Roman" w:hAnsi="Times New Roman" w:eastAsia="仿宋_GB2312" w:cs="仿宋_GB2312"/>
                <w:kern w:val="0"/>
                <w:sz w:val="18"/>
                <w:szCs w:val="18"/>
              </w:rPr>
              <w:t>信息形成或者变更之日起</w:t>
            </w:r>
            <w:r>
              <w:rPr>
                <w:rFonts w:ascii="Times New Roman" w:hAnsi="Times New Roman" w:eastAsia="仿宋_GB2312" w:cs="仿宋_GB2312"/>
                <w:kern w:val="0"/>
                <w:sz w:val="18"/>
                <w:szCs w:val="18"/>
              </w:rPr>
              <w:t>20</w:t>
            </w:r>
            <w:r>
              <w:rPr>
                <w:rFonts w:hint="eastAsia" w:ascii="Times New Roman" w:hAnsi="Times New Roman" w:eastAsia="仿宋_GB2312" w:cs="仿宋_GB2312"/>
                <w:kern w:val="0"/>
                <w:sz w:val="18"/>
                <w:szCs w:val="18"/>
              </w:rPr>
              <w:t>个工作日内。法律、法规对政府信息公开的期限另有规定的，从其规定。</w:t>
            </w:r>
          </w:p>
        </w:tc>
        <w:tc>
          <w:tcPr>
            <w:tcW w:w="1475" w:type="dxa"/>
            <w:vAlign w:val="center"/>
          </w:tcPr>
          <w:p>
            <w:pPr>
              <w:rPr>
                <w:rFonts w:ascii="Times New Roman" w:hAnsi="Times New Roman" w:eastAsia="仿宋_GB2312" w:cs="宋体"/>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cs="宋体"/>
                <w:sz w:val="18"/>
                <w:szCs w:val="18"/>
              </w:rPr>
            </w:pPr>
            <w:r>
              <w:rPr>
                <w:rFonts w:hint="eastAsia" w:ascii="Times New Roman" w:hAnsi="Times New Roman" w:eastAsia="仿宋_GB2312"/>
                <w:sz w:val="18"/>
                <w:szCs w:val="18"/>
              </w:rPr>
              <w:t>■政府网站</w:t>
            </w:r>
          </w:p>
        </w:tc>
        <w:tc>
          <w:tcPr>
            <w:tcW w:w="573"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44" w:type="dxa"/>
            <w:noWrap/>
            <w:vAlign w:val="center"/>
          </w:tcPr>
          <w:p>
            <w:pPr>
              <w:jc w:val="center"/>
              <w:rPr>
                <w:rFonts w:ascii="Times New Roman" w:hAnsi="Times New Roman" w:eastAsia="仿宋_GB2312" w:cs="宋体"/>
                <w:sz w:val="18"/>
                <w:szCs w:val="18"/>
              </w:rPr>
            </w:pPr>
          </w:p>
        </w:tc>
        <w:tc>
          <w:tcPr>
            <w:tcW w:w="665" w:type="dxa"/>
            <w:vAlign w:val="center"/>
          </w:tcPr>
          <w:p>
            <w:pPr>
              <w:jc w:val="center"/>
              <w:rPr>
                <w:rFonts w:ascii="Times New Roman" w:hAnsi="Times New Roman" w:eastAsia="仿宋_GB2312" w:cs="宋体"/>
                <w:sz w:val="18"/>
                <w:szCs w:val="18"/>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455" w:type="dxa"/>
            <w:vAlign w:val="center"/>
          </w:tcPr>
          <w:p>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720" w:type="dxa"/>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动物防疫等补助经费</w:t>
            </w:r>
          </w:p>
        </w:tc>
        <w:tc>
          <w:tcPr>
            <w:tcW w:w="720" w:type="dxa"/>
            <w:vAlign w:val="center"/>
          </w:tcPr>
          <w:p>
            <w:pPr>
              <w:widowControl/>
              <w:jc w:val="cente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强制扑杀、强制免疫和养殖环节无害化处理补助</w:t>
            </w:r>
          </w:p>
        </w:tc>
        <w:tc>
          <w:tcPr>
            <w:tcW w:w="2340" w:type="dxa"/>
            <w:vAlign w:val="center"/>
          </w:tcPr>
          <w:p>
            <w:pPr>
              <w:widowControl/>
              <w:jc w:val="left"/>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政策依据；申请指南：包括补贴对象、补贴范围、补贴标准、申请程序、申请材料、咨询电话、受理单位、办理时限、联系方式等；补助结果；监督渠道：包括举报电话、地址等。</w:t>
            </w:r>
          </w:p>
        </w:tc>
        <w:tc>
          <w:tcPr>
            <w:tcW w:w="2520" w:type="dxa"/>
            <w:vAlign w:val="center"/>
          </w:tcPr>
          <w:p>
            <w:pPr>
              <w:rPr>
                <w:rFonts w:ascii="Times New Roman" w:hAnsi="Times New Roman" w:eastAsia="仿宋_GB2312" w:cs="宋体"/>
                <w:sz w:val="18"/>
                <w:szCs w:val="18"/>
              </w:rPr>
            </w:pPr>
            <w:r>
              <w:rPr>
                <w:rFonts w:hint="eastAsia" w:ascii="Times New Roman" w:hAnsi="Times New Roman" w:eastAsia="仿宋_GB2312" w:cs="宋体"/>
                <w:sz w:val="18"/>
                <w:szCs w:val="18"/>
              </w:rPr>
              <w:t>农业农村部财政部《关于进一步加强病死畜禽无害化处理工作的通知》</w:t>
            </w:r>
            <w:r>
              <w:rPr>
                <w:rFonts w:ascii="Times New Roman" w:hAnsi="Times New Roman" w:eastAsia="仿宋_GB2312" w:cs="宋体"/>
                <w:sz w:val="18"/>
                <w:szCs w:val="18"/>
              </w:rPr>
              <w:t>(</w:t>
            </w:r>
            <w:r>
              <w:rPr>
                <w:rFonts w:hint="eastAsia" w:ascii="Times New Roman" w:hAnsi="Times New Roman" w:eastAsia="仿宋_GB2312" w:cs="宋体"/>
                <w:sz w:val="18"/>
                <w:szCs w:val="18"/>
              </w:rPr>
              <w:t>农牧发（</w:t>
            </w:r>
            <w:r>
              <w:rPr>
                <w:rFonts w:ascii="Times New Roman" w:hAnsi="Times New Roman" w:eastAsia="仿宋_GB2312" w:cs="宋体"/>
                <w:sz w:val="18"/>
                <w:szCs w:val="18"/>
              </w:rPr>
              <w:t>2020</w:t>
            </w:r>
            <w:r>
              <w:rPr>
                <w:rFonts w:hint="eastAsia" w:ascii="Times New Roman" w:hAnsi="Times New Roman" w:eastAsia="仿宋_GB2312" w:cs="宋体"/>
                <w:sz w:val="18"/>
                <w:szCs w:val="18"/>
              </w:rPr>
              <w:t>）</w:t>
            </w:r>
            <w:r>
              <w:rPr>
                <w:rFonts w:ascii="Times New Roman" w:hAnsi="Times New Roman" w:eastAsia="仿宋_GB2312" w:cs="宋体"/>
                <w:sz w:val="18"/>
                <w:szCs w:val="18"/>
              </w:rPr>
              <w:t>6</w:t>
            </w:r>
            <w:r>
              <w:rPr>
                <w:rFonts w:hint="eastAsia" w:ascii="Times New Roman" w:hAnsi="Times New Roman" w:eastAsia="仿宋_GB2312" w:cs="宋体"/>
                <w:sz w:val="18"/>
                <w:szCs w:val="18"/>
              </w:rPr>
              <w:t>号）、湖南省畜牧水产局湖南省财政厅《关于调整完善动物疫病防控支持政策的实施意见》（湘牧渔（</w:t>
            </w:r>
            <w:r>
              <w:rPr>
                <w:rFonts w:ascii="Times New Roman" w:hAnsi="Times New Roman" w:eastAsia="仿宋_GB2312" w:cs="宋体"/>
                <w:sz w:val="18"/>
                <w:szCs w:val="18"/>
              </w:rPr>
              <w:t>2017</w:t>
            </w:r>
            <w:r>
              <w:rPr>
                <w:rFonts w:hint="eastAsia" w:ascii="Times New Roman" w:hAnsi="Times New Roman" w:eastAsia="仿宋_GB2312" w:cs="宋体"/>
                <w:sz w:val="18"/>
                <w:szCs w:val="18"/>
              </w:rPr>
              <w:t>）</w:t>
            </w:r>
            <w:r>
              <w:rPr>
                <w:rFonts w:ascii="Times New Roman" w:hAnsi="Times New Roman" w:eastAsia="仿宋_GB2312" w:cs="宋体"/>
                <w:sz w:val="18"/>
                <w:szCs w:val="18"/>
              </w:rPr>
              <w:t>6</w:t>
            </w:r>
            <w:r>
              <w:rPr>
                <w:rFonts w:hint="eastAsia" w:ascii="Times New Roman" w:hAnsi="Times New Roman" w:eastAsia="仿宋_GB2312" w:cs="宋体"/>
                <w:sz w:val="18"/>
                <w:szCs w:val="18"/>
              </w:rPr>
              <w:t>号</w:t>
            </w:r>
          </w:p>
        </w:tc>
        <w:tc>
          <w:tcPr>
            <w:tcW w:w="1620" w:type="dxa"/>
            <w:vAlign w:val="center"/>
          </w:tcPr>
          <w:p>
            <w:pPr>
              <w:rPr>
                <w:rFonts w:ascii="Times New Roman" w:hAnsi="Times New Roman" w:eastAsia="仿宋_GB2312" w:cs="仿宋_GB2312"/>
                <w:kern w:val="0"/>
                <w:sz w:val="18"/>
                <w:szCs w:val="18"/>
              </w:rPr>
            </w:pPr>
            <w:r>
              <w:rPr>
                <w:rFonts w:hint="eastAsia" w:ascii="Times New Roman" w:hAnsi="Times New Roman" w:eastAsia="仿宋_GB2312" w:cs="仿宋_GB2312"/>
                <w:kern w:val="0"/>
                <w:sz w:val="18"/>
                <w:szCs w:val="18"/>
              </w:rPr>
              <w:t>信息形成或者变更之日起</w:t>
            </w:r>
            <w:r>
              <w:rPr>
                <w:rFonts w:ascii="Times New Roman" w:hAnsi="Times New Roman" w:eastAsia="仿宋_GB2312" w:cs="仿宋_GB2312"/>
                <w:kern w:val="0"/>
                <w:sz w:val="18"/>
                <w:szCs w:val="18"/>
              </w:rPr>
              <w:t>20</w:t>
            </w:r>
            <w:r>
              <w:rPr>
                <w:rFonts w:hint="eastAsia" w:ascii="Times New Roman" w:hAnsi="Times New Roman" w:eastAsia="仿宋_GB2312" w:cs="仿宋_GB2312"/>
                <w:kern w:val="0"/>
                <w:sz w:val="18"/>
                <w:szCs w:val="18"/>
              </w:rPr>
              <w:t>个工作日内。法律、法规对政府信息公开的期限另有规定的，从其规定</w:t>
            </w:r>
          </w:p>
        </w:tc>
        <w:tc>
          <w:tcPr>
            <w:tcW w:w="1475" w:type="dxa"/>
            <w:vAlign w:val="center"/>
          </w:tcPr>
          <w:p>
            <w:pPr>
              <w:rPr>
                <w:rFonts w:ascii="Times New Roman" w:hAnsi="Times New Roman" w:eastAsia="仿宋_GB2312"/>
                <w:sz w:val="18"/>
                <w:szCs w:val="18"/>
              </w:rPr>
            </w:pP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人民政府</w:t>
            </w:r>
          </w:p>
        </w:tc>
        <w:tc>
          <w:tcPr>
            <w:tcW w:w="1840" w:type="dxa"/>
            <w:vAlign w:val="center"/>
          </w:tcPr>
          <w:p>
            <w:pPr>
              <w:jc w:val="left"/>
              <w:rPr>
                <w:rFonts w:ascii="Times New Roman" w:hAnsi="Times New Roman" w:eastAsia="仿宋_GB2312"/>
                <w:sz w:val="18"/>
                <w:szCs w:val="18"/>
              </w:rPr>
            </w:pPr>
            <w:r>
              <w:rPr>
                <w:rFonts w:hint="eastAsia" w:ascii="Times New Roman" w:hAnsi="Times New Roman" w:eastAsia="仿宋_GB2312"/>
                <w:sz w:val="18"/>
                <w:szCs w:val="18"/>
              </w:rPr>
              <w:t>■政府网站</w:t>
            </w:r>
          </w:p>
          <w:p>
            <w:pPr>
              <w:jc w:val="left"/>
              <w:rPr>
                <w:rFonts w:hint="eastAsia" w:ascii="Times New Roman" w:hAnsi="Times New Roman" w:eastAsia="仿宋_GB2312"/>
                <w:sz w:val="18"/>
                <w:szCs w:val="18"/>
              </w:rPr>
            </w:pPr>
            <w:r>
              <w:rPr>
                <w:rFonts w:hint="eastAsia" w:ascii="Times New Roman" w:hAnsi="Times New Roman" w:eastAsia="仿宋_GB2312"/>
                <w:sz w:val="18"/>
                <w:szCs w:val="18"/>
              </w:rPr>
              <w:t>■</w:t>
            </w:r>
            <w:r>
              <w:rPr>
                <w:rFonts w:hint="eastAsia" w:ascii="Times New Roman" w:hAnsi="Times New Roman" w:eastAsia="仿宋_GB2312"/>
                <w:sz w:val="18"/>
                <w:szCs w:val="18"/>
                <w:lang w:eastAsia="zh-CN"/>
              </w:rPr>
              <w:t>葛家镇</w:t>
            </w:r>
            <w:r>
              <w:rPr>
                <w:rFonts w:hint="eastAsia" w:ascii="Times New Roman" w:hAnsi="Times New Roman" w:eastAsia="仿宋_GB2312"/>
                <w:sz w:val="18"/>
                <w:szCs w:val="18"/>
              </w:rPr>
              <w:t>农业农村综合服务中心</w:t>
            </w:r>
          </w:p>
          <w:p>
            <w:pPr>
              <w:jc w:val="left"/>
              <w:rPr>
                <w:rFonts w:ascii="Times New Roman" w:hAnsi="Times New Roman" w:eastAsia="仿宋_GB2312"/>
                <w:sz w:val="18"/>
                <w:szCs w:val="18"/>
              </w:rPr>
            </w:pP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tc>
        <w:tc>
          <w:tcPr>
            <w:tcW w:w="57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27" w:type="dxa"/>
            <w:noWrap/>
            <w:vAlign w:val="center"/>
          </w:tcPr>
          <w:p>
            <w:pPr>
              <w:jc w:val="center"/>
              <w:rPr>
                <w:rFonts w:ascii="Times New Roman" w:hAnsi="Times New Roman" w:eastAsia="仿宋_GB2312" w:cs="宋体"/>
                <w:sz w:val="18"/>
                <w:szCs w:val="18"/>
              </w:rPr>
            </w:pPr>
          </w:p>
        </w:tc>
        <w:tc>
          <w:tcPr>
            <w:tcW w:w="50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44" w:type="dxa"/>
            <w:noWrap/>
            <w:vAlign w:val="center"/>
          </w:tcPr>
          <w:p>
            <w:pPr>
              <w:jc w:val="center"/>
              <w:rPr>
                <w:rFonts w:ascii="Times New Roman" w:hAnsi="Times New Roman" w:eastAsia="仿宋_GB2312" w:cs="宋体"/>
                <w:sz w:val="18"/>
                <w:szCs w:val="18"/>
              </w:rPr>
            </w:pPr>
          </w:p>
        </w:tc>
        <w:tc>
          <w:tcPr>
            <w:tcW w:w="665"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r>
    </w:tbl>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方正小标宋_GBK"/>
          <w:sz w:val="30"/>
        </w:rPr>
      </w:pPr>
    </w:p>
    <w:p>
      <w:pPr>
        <w:rPr>
          <w:rFonts w:hint="eastAsia" w:ascii="Times New Roman" w:hAnsi="Times New Roman" w:eastAsia="方正小标宋_GBK"/>
          <w:sz w:val="30"/>
        </w:rPr>
      </w:pPr>
    </w:p>
    <w:p>
      <w:pPr>
        <w:rPr>
          <w:rFonts w:hint="eastAsia" w:ascii="Times New Roman" w:hAnsi="Times New Roman" w:eastAsia="方正小标宋_GBK"/>
          <w:sz w:val="30"/>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Times New Roman" w:hAnsi="Times New Roman" w:eastAsia="方正小标宋_GBK"/>
          <w:sz w:val="30"/>
        </w:rPr>
      </w:pPr>
      <w:r>
        <w:rPr>
          <w:rFonts w:hint="eastAsia" w:ascii="Times New Roman" w:hAnsi="Times New Roman" w:eastAsia="方正小标宋_GBK"/>
          <w:sz w:val="30"/>
        </w:rPr>
        <w:t>（十</w:t>
      </w:r>
      <w:r>
        <w:rPr>
          <w:rFonts w:hint="eastAsia" w:ascii="Times New Roman" w:hAnsi="Times New Roman" w:eastAsia="方正小标宋_GBK"/>
          <w:sz w:val="30"/>
          <w:lang w:val="en-US" w:eastAsia="zh-CN"/>
        </w:rPr>
        <w:t>六</w:t>
      </w:r>
      <w:r>
        <w:rPr>
          <w:rFonts w:hint="eastAsia" w:ascii="Times New Roman" w:hAnsi="Times New Roman" w:eastAsia="方正小标宋_GBK"/>
          <w:sz w:val="30"/>
        </w:rPr>
        <w:t>）卫生健康领域基层政务公开标准目录</w:t>
      </w:r>
    </w:p>
    <w:tbl>
      <w:tblPr>
        <w:tblStyle w:val="6"/>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720"/>
        <w:gridCol w:w="2340"/>
        <w:gridCol w:w="2712"/>
        <w:gridCol w:w="1617"/>
        <w:gridCol w:w="1286"/>
        <w:gridCol w:w="1840"/>
        <w:gridCol w:w="573"/>
        <w:gridCol w:w="614"/>
        <w:gridCol w:w="518"/>
        <w:gridCol w:w="586"/>
        <w:gridCol w:w="723"/>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序号</w:t>
            </w:r>
          </w:p>
        </w:tc>
        <w:tc>
          <w:tcPr>
            <w:tcW w:w="1440"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公开事项</w:t>
            </w:r>
          </w:p>
        </w:tc>
        <w:tc>
          <w:tcPr>
            <w:tcW w:w="23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公开内容（要素）</w:t>
            </w:r>
          </w:p>
        </w:tc>
        <w:tc>
          <w:tcPr>
            <w:tcW w:w="2712"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公开依据</w:t>
            </w:r>
          </w:p>
        </w:tc>
        <w:tc>
          <w:tcPr>
            <w:tcW w:w="1617"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公开时限</w:t>
            </w:r>
          </w:p>
        </w:tc>
        <w:tc>
          <w:tcPr>
            <w:tcW w:w="1286"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公开主体</w:t>
            </w:r>
          </w:p>
        </w:tc>
        <w:tc>
          <w:tcPr>
            <w:tcW w:w="1840" w:type="dxa"/>
            <w:vMerge w:val="restart"/>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公开渠道和载体</w:t>
            </w:r>
          </w:p>
        </w:tc>
        <w:tc>
          <w:tcPr>
            <w:tcW w:w="1187"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公开对象</w:t>
            </w:r>
          </w:p>
        </w:tc>
        <w:tc>
          <w:tcPr>
            <w:tcW w:w="1104"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公开方式</w:t>
            </w:r>
          </w:p>
        </w:tc>
        <w:tc>
          <w:tcPr>
            <w:tcW w:w="1414" w:type="dxa"/>
            <w:gridSpan w:val="2"/>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pPr>
              <w:widowControl/>
              <w:jc w:val="center"/>
              <w:rPr>
                <w:rFonts w:ascii="Times New Roman" w:hAnsi="Times New Roman" w:eastAsia="黑体" w:cs="宋体"/>
                <w:kern w:val="0"/>
                <w:sz w:val="22"/>
              </w:rPr>
            </w:pP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一级事项</w:t>
            </w:r>
          </w:p>
        </w:tc>
        <w:tc>
          <w:tcPr>
            <w:tcW w:w="720"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二级事项</w:t>
            </w:r>
          </w:p>
        </w:tc>
        <w:tc>
          <w:tcPr>
            <w:tcW w:w="2340" w:type="dxa"/>
            <w:vMerge w:val="continue"/>
            <w:vAlign w:val="center"/>
          </w:tcPr>
          <w:p>
            <w:pPr>
              <w:widowControl/>
              <w:jc w:val="center"/>
              <w:rPr>
                <w:rFonts w:ascii="Times New Roman" w:hAnsi="Times New Roman" w:eastAsia="黑体" w:cs="宋体"/>
                <w:kern w:val="0"/>
                <w:sz w:val="22"/>
              </w:rPr>
            </w:pPr>
          </w:p>
        </w:tc>
        <w:tc>
          <w:tcPr>
            <w:tcW w:w="2712" w:type="dxa"/>
            <w:vMerge w:val="continue"/>
            <w:vAlign w:val="center"/>
          </w:tcPr>
          <w:p>
            <w:pPr>
              <w:widowControl/>
              <w:jc w:val="center"/>
              <w:rPr>
                <w:rFonts w:ascii="Times New Roman" w:hAnsi="Times New Roman" w:eastAsia="黑体" w:cs="宋体"/>
                <w:kern w:val="0"/>
                <w:sz w:val="22"/>
              </w:rPr>
            </w:pPr>
          </w:p>
        </w:tc>
        <w:tc>
          <w:tcPr>
            <w:tcW w:w="1617" w:type="dxa"/>
            <w:vMerge w:val="continue"/>
            <w:vAlign w:val="center"/>
          </w:tcPr>
          <w:p>
            <w:pPr>
              <w:widowControl/>
              <w:jc w:val="center"/>
              <w:rPr>
                <w:rFonts w:ascii="Times New Roman" w:hAnsi="Times New Roman" w:eastAsia="黑体" w:cs="宋体"/>
                <w:kern w:val="0"/>
                <w:sz w:val="22"/>
              </w:rPr>
            </w:pPr>
          </w:p>
        </w:tc>
        <w:tc>
          <w:tcPr>
            <w:tcW w:w="1286" w:type="dxa"/>
            <w:vMerge w:val="continue"/>
            <w:vAlign w:val="center"/>
          </w:tcPr>
          <w:p>
            <w:pPr>
              <w:widowControl/>
              <w:jc w:val="center"/>
              <w:rPr>
                <w:rFonts w:ascii="Times New Roman" w:hAnsi="Times New Roman" w:eastAsia="黑体" w:cs="宋体"/>
                <w:kern w:val="0"/>
                <w:sz w:val="22"/>
              </w:rPr>
            </w:pPr>
          </w:p>
        </w:tc>
        <w:tc>
          <w:tcPr>
            <w:tcW w:w="1840" w:type="dxa"/>
            <w:vMerge w:val="continue"/>
            <w:vAlign w:val="center"/>
          </w:tcPr>
          <w:p>
            <w:pPr>
              <w:widowControl/>
              <w:jc w:val="center"/>
              <w:rPr>
                <w:rFonts w:ascii="Times New Roman" w:hAnsi="Times New Roman" w:eastAsia="黑体" w:cs="宋体"/>
                <w:kern w:val="0"/>
                <w:sz w:val="22"/>
              </w:rPr>
            </w:pPr>
          </w:p>
        </w:tc>
        <w:tc>
          <w:tcPr>
            <w:tcW w:w="57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全社会</w:t>
            </w:r>
          </w:p>
        </w:tc>
        <w:tc>
          <w:tcPr>
            <w:tcW w:w="614"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特定群众</w:t>
            </w:r>
          </w:p>
        </w:tc>
        <w:tc>
          <w:tcPr>
            <w:tcW w:w="518"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主动</w:t>
            </w:r>
          </w:p>
        </w:tc>
        <w:tc>
          <w:tcPr>
            <w:tcW w:w="586"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rPr>
              <w:t>依申请公开</w:t>
            </w:r>
          </w:p>
        </w:tc>
        <w:tc>
          <w:tcPr>
            <w:tcW w:w="723"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乡镇（街道）</w:t>
            </w:r>
          </w:p>
        </w:tc>
        <w:tc>
          <w:tcPr>
            <w:tcW w:w="691" w:type="dxa"/>
            <w:vAlign w:val="center"/>
          </w:tcPr>
          <w:p>
            <w:pPr>
              <w:widowControl/>
              <w:jc w:val="center"/>
              <w:rPr>
                <w:rFonts w:ascii="Times New Roman" w:hAnsi="Times New Roman" w:eastAsia="黑体" w:cs="宋体"/>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40" w:type="dxa"/>
            <w:noWrap/>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kern w:val="0"/>
                <w:sz w:val="18"/>
                <w:szCs w:val="18"/>
              </w:rPr>
              <w:t>1</w:t>
            </w:r>
          </w:p>
        </w:tc>
        <w:tc>
          <w:tcPr>
            <w:tcW w:w="720" w:type="dxa"/>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行政备案类事项</w:t>
            </w:r>
          </w:p>
        </w:tc>
        <w:tc>
          <w:tcPr>
            <w:tcW w:w="720" w:type="dxa"/>
            <w:noWrap/>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生育登记服务</w:t>
            </w:r>
          </w:p>
        </w:tc>
        <w:tc>
          <w:tcPr>
            <w:tcW w:w="2340" w:type="dxa"/>
            <w:vAlign w:val="center"/>
          </w:tcPr>
          <w:p>
            <w:pPr>
              <w:widowControl/>
              <w:jc w:val="left"/>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办事指南相关信息，包括：法律法规和政策文件、适用范围、办理依据、办理条件、申办材料、办理方式、办理流程、办理时限、结果送达、咨询方式、监督投诉渠道、办理地址和时间</w:t>
            </w:r>
          </w:p>
        </w:tc>
        <w:tc>
          <w:tcPr>
            <w:tcW w:w="2712" w:type="dxa"/>
            <w:vAlign w:val="center"/>
          </w:tcPr>
          <w:p>
            <w:pPr>
              <w:widowControl/>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《国家卫生健康委办公厅关于做好生育登记服务工作的指导意见》</w:t>
            </w:r>
          </w:p>
        </w:tc>
        <w:tc>
          <w:tcPr>
            <w:tcW w:w="1617" w:type="dxa"/>
            <w:vAlign w:val="center"/>
          </w:tcPr>
          <w:p>
            <w:pPr>
              <w:widowControl/>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自信息形成或者变更之日起</w:t>
            </w:r>
            <w:r>
              <w:rPr>
                <w:rFonts w:ascii="Times New Roman" w:hAnsi="Times New Roman" w:eastAsia="仿宋_GB2312"/>
                <w:kern w:val="0"/>
                <w:sz w:val="18"/>
                <w:szCs w:val="18"/>
              </w:rPr>
              <w:t>20</w:t>
            </w:r>
            <w:r>
              <w:rPr>
                <w:rFonts w:hint="eastAsia" w:ascii="Times New Roman" w:hAnsi="Times New Roman" w:eastAsia="仿宋_GB2312"/>
                <w:kern w:val="0"/>
                <w:sz w:val="18"/>
                <w:szCs w:val="18"/>
              </w:rPr>
              <w:t>个工作日内予以公开</w:t>
            </w:r>
          </w:p>
        </w:tc>
        <w:tc>
          <w:tcPr>
            <w:tcW w:w="1286" w:type="dxa"/>
            <w:vAlign w:val="center"/>
          </w:tcPr>
          <w:p>
            <w:pPr>
              <w:widowControl/>
              <w:textAlignment w:val="center"/>
              <w:rPr>
                <w:rFonts w:ascii="Times New Roman" w:hAnsi="Times New Roman" w:eastAsia="仿宋_GB2312"/>
                <w:sz w:val="18"/>
                <w:szCs w:val="18"/>
              </w:rPr>
            </w:pPr>
            <w:r>
              <w:rPr>
                <w:rFonts w:hint="eastAsia" w:ascii="Times New Roman" w:hAnsi="Times New Roman" w:eastAsia="仿宋_GB2312"/>
                <w:kern w:val="0"/>
                <w:sz w:val="18"/>
                <w:szCs w:val="18"/>
                <w:lang w:eastAsia="zh-CN"/>
              </w:rPr>
              <w:t>葛家镇</w:t>
            </w:r>
            <w:r>
              <w:rPr>
                <w:rFonts w:hint="eastAsia" w:ascii="Times New Roman" w:hAnsi="Times New Roman" w:eastAsia="仿宋_GB2312"/>
                <w:kern w:val="0"/>
                <w:sz w:val="18"/>
                <w:szCs w:val="18"/>
              </w:rPr>
              <w:t>人民政府</w:t>
            </w:r>
          </w:p>
        </w:tc>
        <w:tc>
          <w:tcPr>
            <w:tcW w:w="1840" w:type="dxa"/>
            <w:vAlign w:val="center"/>
          </w:tcPr>
          <w:p>
            <w:pPr>
              <w:jc w:val="left"/>
              <w:rPr>
                <w:rFonts w:ascii="Times New Roman" w:hAnsi="Times New Roman" w:eastAsia="仿宋_GB2312"/>
                <w:sz w:val="18"/>
                <w:szCs w:val="18"/>
              </w:rPr>
            </w:pPr>
            <w:r>
              <w:rPr>
                <w:rFonts w:ascii="Times New Roman" w:hAnsi="Times New Roman" w:eastAsia="仿宋_GB2312"/>
                <w:sz w:val="18"/>
                <w:szCs w:val="18"/>
              </w:rPr>
              <w:t>■</w:t>
            </w:r>
            <w:r>
              <w:rPr>
                <w:rFonts w:hint="eastAsia" w:ascii="Times New Roman" w:hAnsi="Times New Roman" w:eastAsia="仿宋_GB2312"/>
                <w:sz w:val="18"/>
                <w:szCs w:val="18"/>
              </w:rPr>
              <w:t>政府网站</w:t>
            </w:r>
          </w:p>
        </w:tc>
        <w:tc>
          <w:tcPr>
            <w:tcW w:w="57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14" w:type="dxa"/>
            <w:noWrap/>
            <w:vAlign w:val="center"/>
          </w:tcPr>
          <w:p>
            <w:pPr>
              <w:jc w:val="center"/>
              <w:rPr>
                <w:rFonts w:ascii="Times New Roman" w:hAnsi="Times New Roman" w:eastAsia="仿宋"/>
                <w:sz w:val="30"/>
                <w:szCs w:val="30"/>
              </w:rPr>
            </w:pPr>
          </w:p>
        </w:tc>
        <w:tc>
          <w:tcPr>
            <w:tcW w:w="518"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86" w:type="dxa"/>
            <w:noWrap/>
            <w:vAlign w:val="center"/>
          </w:tcPr>
          <w:p>
            <w:pPr>
              <w:jc w:val="center"/>
              <w:rPr>
                <w:rFonts w:ascii="Times New Roman" w:hAnsi="Times New Roman" w:eastAsia="仿宋"/>
                <w:sz w:val="30"/>
                <w:szCs w:val="30"/>
              </w:rPr>
            </w:pPr>
          </w:p>
        </w:tc>
        <w:tc>
          <w:tcPr>
            <w:tcW w:w="723" w:type="dxa"/>
            <w:noWrap/>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noWrap/>
            <w:vAlign w:val="center"/>
          </w:tcPr>
          <w:p>
            <w:pPr>
              <w:jc w:val="center"/>
              <w:rPr>
                <w:rFonts w:ascii="Times New Roman" w:hAnsi="Times New Roman"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540" w:type="dxa"/>
            <w:noWrap/>
            <w:vAlign w:val="center"/>
          </w:tcPr>
          <w:p>
            <w:pPr>
              <w:widowControl/>
              <w:jc w:val="center"/>
              <w:textAlignment w:val="center"/>
              <w:rPr>
                <w:rFonts w:ascii="Times New Roman" w:hAnsi="Times New Roman" w:eastAsia="仿宋_GB2312"/>
                <w:sz w:val="18"/>
                <w:szCs w:val="18"/>
              </w:rPr>
            </w:pPr>
            <w:r>
              <w:rPr>
                <w:rFonts w:ascii="Times New Roman" w:hAnsi="Times New Roman" w:eastAsia="仿宋_GB2312"/>
                <w:kern w:val="0"/>
                <w:sz w:val="18"/>
                <w:szCs w:val="18"/>
              </w:rPr>
              <w:t>2</w:t>
            </w:r>
          </w:p>
        </w:tc>
        <w:tc>
          <w:tcPr>
            <w:tcW w:w="720" w:type="dxa"/>
            <w:noWrap/>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公共卫生服务事项</w:t>
            </w:r>
          </w:p>
        </w:tc>
        <w:tc>
          <w:tcPr>
            <w:tcW w:w="720" w:type="dxa"/>
            <w:vAlign w:val="center"/>
          </w:tcPr>
          <w:p>
            <w:pPr>
              <w:widowControl/>
              <w:jc w:val="center"/>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预防接种</w:t>
            </w:r>
          </w:p>
        </w:tc>
        <w:tc>
          <w:tcPr>
            <w:tcW w:w="2340" w:type="dxa"/>
            <w:vAlign w:val="center"/>
          </w:tcPr>
          <w:p>
            <w:pPr>
              <w:jc w:val="left"/>
              <w:rPr>
                <w:rFonts w:ascii="Times New Roman" w:hAnsi="Times New Roman" w:eastAsia="仿宋_GB2312"/>
                <w:sz w:val="18"/>
                <w:szCs w:val="18"/>
              </w:rPr>
            </w:pPr>
          </w:p>
        </w:tc>
        <w:tc>
          <w:tcPr>
            <w:tcW w:w="2712" w:type="dxa"/>
            <w:vAlign w:val="center"/>
          </w:tcPr>
          <w:p>
            <w:pPr>
              <w:widowControl/>
              <w:textAlignment w:val="center"/>
              <w:rPr>
                <w:rFonts w:ascii="Times New Roman" w:hAnsi="Times New Roman" w:eastAsia="仿宋_GB2312"/>
                <w:sz w:val="18"/>
                <w:szCs w:val="18"/>
              </w:rPr>
            </w:pPr>
            <w:r>
              <w:rPr>
                <w:rFonts w:hint="eastAsia" w:ascii="Times New Roman" w:hAnsi="Times New Roman" w:eastAsia="仿宋_GB2312"/>
                <w:kern w:val="0"/>
                <w:sz w:val="18"/>
                <w:szCs w:val="18"/>
              </w:rPr>
              <w:t>《疫苗流通和预防接种管理条例》、《国家基本公共卫生服务规范（第三版）》、《关于做好</w:t>
            </w:r>
            <w:r>
              <w:rPr>
                <w:rFonts w:ascii="Times New Roman" w:hAnsi="Times New Roman" w:eastAsia="仿宋_GB2312"/>
                <w:kern w:val="0"/>
                <w:sz w:val="18"/>
                <w:szCs w:val="18"/>
              </w:rPr>
              <w:t>2017</w:t>
            </w:r>
            <w:r>
              <w:rPr>
                <w:rFonts w:hint="eastAsia" w:ascii="Times New Roman" w:hAnsi="Times New Roman" w:eastAsia="仿宋_GB2312"/>
                <w:kern w:val="0"/>
                <w:sz w:val="18"/>
                <w:szCs w:val="18"/>
              </w:rPr>
              <w:t>年国家基本公共卫生服务项目工作的通知》、《关于做好</w:t>
            </w:r>
            <w:r>
              <w:rPr>
                <w:rFonts w:ascii="Times New Roman" w:hAnsi="Times New Roman" w:eastAsia="仿宋_GB2312"/>
                <w:kern w:val="0"/>
                <w:sz w:val="18"/>
                <w:szCs w:val="18"/>
              </w:rPr>
              <w:t>2018</w:t>
            </w:r>
            <w:r>
              <w:rPr>
                <w:rFonts w:hint="eastAsia" w:ascii="Times New Roman" w:hAnsi="Times New Roman" w:eastAsia="仿宋_GB2312"/>
                <w:kern w:val="0"/>
                <w:sz w:val="18"/>
                <w:szCs w:val="18"/>
              </w:rPr>
              <w:t>年国家基本公共卫生服务项目工作的通知》</w:t>
            </w:r>
          </w:p>
        </w:tc>
        <w:tc>
          <w:tcPr>
            <w:tcW w:w="1617" w:type="dxa"/>
            <w:vAlign w:val="center"/>
          </w:tcPr>
          <w:p>
            <w:pPr>
              <w:rPr>
                <w:rFonts w:ascii="Times New Roman" w:hAnsi="Times New Roman" w:eastAsia="仿宋_GB2312"/>
                <w:sz w:val="18"/>
                <w:szCs w:val="18"/>
              </w:rPr>
            </w:pPr>
          </w:p>
        </w:tc>
        <w:tc>
          <w:tcPr>
            <w:tcW w:w="1286" w:type="dxa"/>
            <w:vAlign w:val="center"/>
          </w:tcPr>
          <w:p>
            <w:pPr>
              <w:widowControl/>
              <w:textAlignment w:val="center"/>
              <w:rPr>
                <w:rFonts w:ascii="Times New Roman" w:hAnsi="Times New Roman" w:eastAsia="仿宋_GB2312"/>
                <w:sz w:val="18"/>
                <w:szCs w:val="18"/>
              </w:rPr>
            </w:pPr>
            <w:r>
              <w:rPr>
                <w:rFonts w:hint="eastAsia" w:ascii="Times New Roman" w:hAnsi="Times New Roman" w:eastAsia="仿宋_GB2312"/>
                <w:kern w:val="0"/>
                <w:sz w:val="18"/>
                <w:szCs w:val="18"/>
                <w:lang w:eastAsia="zh-CN"/>
              </w:rPr>
              <w:t>葛家镇</w:t>
            </w:r>
            <w:r>
              <w:rPr>
                <w:rFonts w:hint="eastAsia" w:ascii="Times New Roman" w:hAnsi="Times New Roman" w:eastAsia="仿宋_GB2312"/>
                <w:kern w:val="0"/>
                <w:sz w:val="18"/>
                <w:szCs w:val="18"/>
              </w:rPr>
              <w:t>人民政府</w:t>
            </w:r>
          </w:p>
        </w:tc>
        <w:tc>
          <w:tcPr>
            <w:tcW w:w="1840" w:type="dxa"/>
            <w:vAlign w:val="center"/>
          </w:tcPr>
          <w:p>
            <w:pPr>
              <w:jc w:val="left"/>
              <w:rPr>
                <w:rFonts w:ascii="Times New Roman" w:hAnsi="Times New Roman" w:eastAsia="仿宋_GB2312"/>
                <w:sz w:val="18"/>
                <w:szCs w:val="18"/>
              </w:rPr>
            </w:pPr>
            <w:r>
              <w:rPr>
                <w:rFonts w:ascii="Times New Roman" w:hAnsi="Times New Roman" w:eastAsia="仿宋_GB2312"/>
                <w:sz w:val="18"/>
                <w:szCs w:val="18"/>
              </w:rPr>
              <w:t>■</w:t>
            </w:r>
            <w:r>
              <w:rPr>
                <w:rFonts w:hint="eastAsia" w:ascii="Times New Roman" w:hAnsi="Times New Roman" w:eastAsia="仿宋_GB2312"/>
                <w:sz w:val="18"/>
                <w:szCs w:val="18"/>
              </w:rPr>
              <w:t>乡镇卫生院</w:t>
            </w:r>
          </w:p>
        </w:tc>
        <w:tc>
          <w:tcPr>
            <w:tcW w:w="573" w:type="dxa"/>
            <w:vAlign w:val="center"/>
          </w:tcPr>
          <w:p>
            <w:pPr>
              <w:jc w:val="center"/>
              <w:rPr>
                <w:rFonts w:ascii="Times New Roman" w:hAnsi="Times New Roman" w:eastAsia="仿宋"/>
                <w:sz w:val="30"/>
                <w:szCs w:val="30"/>
              </w:rPr>
            </w:pPr>
          </w:p>
        </w:tc>
        <w:tc>
          <w:tcPr>
            <w:tcW w:w="614" w:type="dxa"/>
            <w:vAlign w:val="center"/>
          </w:tcPr>
          <w:p>
            <w:pPr>
              <w:jc w:val="center"/>
              <w:rPr>
                <w:rFonts w:ascii="Times New Roman" w:hAnsi="Times New Roman" w:eastAsia="仿宋"/>
                <w:sz w:val="30"/>
                <w:szCs w:val="30"/>
              </w:rPr>
            </w:pPr>
          </w:p>
        </w:tc>
        <w:tc>
          <w:tcPr>
            <w:tcW w:w="518"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586" w:type="dxa"/>
            <w:vAlign w:val="center"/>
          </w:tcPr>
          <w:p>
            <w:pPr>
              <w:jc w:val="center"/>
              <w:rPr>
                <w:rFonts w:ascii="Times New Roman" w:hAnsi="Times New Roman" w:eastAsia="仿宋"/>
                <w:sz w:val="30"/>
                <w:szCs w:val="30"/>
              </w:rPr>
            </w:pPr>
          </w:p>
        </w:tc>
        <w:tc>
          <w:tcPr>
            <w:tcW w:w="723" w:type="dxa"/>
            <w:vAlign w:val="center"/>
          </w:tcPr>
          <w:p>
            <w:pPr>
              <w:jc w:val="center"/>
              <w:rPr>
                <w:rFonts w:ascii="Times New Roman" w:hAnsi="Times New Roman" w:eastAsia="仿宋"/>
                <w:sz w:val="30"/>
                <w:szCs w:val="30"/>
              </w:rPr>
            </w:pPr>
            <w:r>
              <w:rPr>
                <w:rFonts w:hint="eastAsia" w:ascii="Times New Roman" w:hAnsi="Times New Roman" w:eastAsia="仿宋"/>
                <w:sz w:val="30"/>
                <w:szCs w:val="30"/>
              </w:rPr>
              <w:t>√</w:t>
            </w:r>
          </w:p>
        </w:tc>
        <w:tc>
          <w:tcPr>
            <w:tcW w:w="691" w:type="dxa"/>
            <w:vAlign w:val="center"/>
          </w:tcPr>
          <w:p>
            <w:pPr>
              <w:jc w:val="center"/>
              <w:rPr>
                <w:rFonts w:ascii="Times New Roman" w:hAnsi="Times New Roman" w:eastAsia="仿宋"/>
                <w:sz w:val="30"/>
                <w:szCs w:val="30"/>
              </w:rPr>
            </w:pPr>
          </w:p>
        </w:tc>
      </w:tr>
    </w:tbl>
    <w:p>
      <w:pPr>
        <w:rPr>
          <w:rFonts w:ascii="Times New Roman" w:hAnsi="Times New Roman"/>
        </w:rPr>
      </w:pPr>
    </w:p>
    <w:p>
      <w:pPr>
        <w:pStyle w:val="2"/>
        <w:jc w:val="center"/>
        <w:rPr>
          <w:rFonts w:ascii="方正小标宋_GBK" w:hAnsi="方正小标宋_GBK" w:eastAsia="方正小标宋_GBK"/>
          <w:sz w:val="30"/>
        </w:rPr>
      </w:pPr>
      <w:r>
        <w:rPr>
          <w:rFonts w:ascii="Times New Roman" w:hAnsi="Times New Roman" w:cs="宋体"/>
          <w:sz w:val="28"/>
          <w:szCs w:val="32"/>
        </w:rPr>
        <w:br w:type="page"/>
      </w:r>
      <w:r>
        <w:rPr>
          <w:rFonts w:hint="eastAsia" w:ascii="方正小标宋_GBK" w:hAnsi="方正小标宋_GBK" w:eastAsia="方正小标宋_GBK"/>
          <w:sz w:val="30"/>
        </w:rPr>
        <w:t>（十</w:t>
      </w:r>
      <w:r>
        <w:rPr>
          <w:rFonts w:hint="eastAsia" w:ascii="方正小标宋_GBK" w:hAnsi="方正小标宋_GBK" w:eastAsia="方正小标宋_GBK"/>
          <w:sz w:val="30"/>
          <w:lang w:val="en-US" w:eastAsia="zh-CN"/>
        </w:rPr>
        <w:t>七</w:t>
      </w:r>
      <w:r>
        <w:rPr>
          <w:rFonts w:hint="eastAsia" w:ascii="方正小标宋_GBK" w:hAnsi="方正小标宋_GBK" w:eastAsia="方正小标宋_GBK"/>
          <w:sz w:val="30"/>
        </w:rPr>
        <w:t>）水利领域基层政务公开标准目录</w:t>
      </w:r>
    </w:p>
    <w:tbl>
      <w:tblPr>
        <w:tblStyle w:val="6"/>
        <w:tblW w:w="15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670"/>
        <w:gridCol w:w="750"/>
        <w:gridCol w:w="3050"/>
        <w:gridCol w:w="1788"/>
        <w:gridCol w:w="1244"/>
        <w:gridCol w:w="1475"/>
        <w:gridCol w:w="1840"/>
        <w:gridCol w:w="778"/>
        <w:gridCol w:w="687"/>
        <w:gridCol w:w="463"/>
        <w:gridCol w:w="640"/>
        <w:gridCol w:w="723"/>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3"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序号</w:t>
            </w:r>
          </w:p>
        </w:tc>
        <w:tc>
          <w:tcPr>
            <w:tcW w:w="1420" w:type="dxa"/>
            <w:gridSpan w:val="2"/>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公开事项</w:t>
            </w:r>
          </w:p>
        </w:tc>
        <w:tc>
          <w:tcPr>
            <w:tcW w:w="3050"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公开内容（要素）</w:t>
            </w:r>
          </w:p>
        </w:tc>
        <w:tc>
          <w:tcPr>
            <w:tcW w:w="1788"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公开依据</w:t>
            </w:r>
          </w:p>
        </w:tc>
        <w:tc>
          <w:tcPr>
            <w:tcW w:w="1244"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公开时限</w:t>
            </w:r>
          </w:p>
        </w:tc>
        <w:tc>
          <w:tcPr>
            <w:tcW w:w="1475"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公开主体</w:t>
            </w:r>
          </w:p>
        </w:tc>
        <w:tc>
          <w:tcPr>
            <w:tcW w:w="1840" w:type="dxa"/>
            <w:vMerge w:val="restart"/>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公开渠道和载体</w:t>
            </w:r>
          </w:p>
        </w:tc>
        <w:tc>
          <w:tcPr>
            <w:tcW w:w="1465" w:type="dxa"/>
            <w:gridSpan w:val="2"/>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公开对象</w:t>
            </w:r>
          </w:p>
        </w:tc>
        <w:tc>
          <w:tcPr>
            <w:tcW w:w="1103" w:type="dxa"/>
            <w:gridSpan w:val="2"/>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公开方式</w:t>
            </w:r>
          </w:p>
        </w:tc>
        <w:tc>
          <w:tcPr>
            <w:tcW w:w="1385" w:type="dxa"/>
            <w:gridSpan w:val="2"/>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2" w:hRule="atLeast"/>
          <w:jc w:val="center"/>
        </w:trPr>
        <w:tc>
          <w:tcPr>
            <w:tcW w:w="623" w:type="dxa"/>
            <w:vMerge w:val="continue"/>
            <w:vAlign w:val="center"/>
          </w:tcPr>
          <w:p>
            <w:pPr>
              <w:widowControl/>
              <w:jc w:val="center"/>
              <w:rPr>
                <w:rFonts w:ascii="黑体" w:hAnsi="宋体" w:eastAsia="黑体" w:cs="宋体"/>
                <w:color w:val="000000"/>
                <w:kern w:val="0"/>
                <w:sz w:val="22"/>
              </w:rPr>
            </w:pPr>
          </w:p>
        </w:tc>
        <w:tc>
          <w:tcPr>
            <w:tcW w:w="670"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一级事项</w:t>
            </w:r>
          </w:p>
        </w:tc>
        <w:tc>
          <w:tcPr>
            <w:tcW w:w="750"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二级事项</w:t>
            </w:r>
          </w:p>
        </w:tc>
        <w:tc>
          <w:tcPr>
            <w:tcW w:w="3050" w:type="dxa"/>
            <w:vMerge w:val="continue"/>
            <w:vAlign w:val="center"/>
          </w:tcPr>
          <w:p>
            <w:pPr>
              <w:widowControl/>
              <w:jc w:val="center"/>
              <w:rPr>
                <w:rFonts w:ascii="黑体" w:hAnsi="宋体" w:eastAsia="黑体" w:cs="宋体"/>
                <w:color w:val="000000"/>
                <w:kern w:val="0"/>
                <w:sz w:val="22"/>
              </w:rPr>
            </w:pPr>
          </w:p>
        </w:tc>
        <w:tc>
          <w:tcPr>
            <w:tcW w:w="1788" w:type="dxa"/>
            <w:vMerge w:val="continue"/>
            <w:vAlign w:val="center"/>
          </w:tcPr>
          <w:p>
            <w:pPr>
              <w:widowControl/>
              <w:jc w:val="center"/>
              <w:rPr>
                <w:rFonts w:ascii="黑体" w:hAnsi="宋体" w:eastAsia="黑体" w:cs="宋体"/>
                <w:color w:val="000000"/>
                <w:kern w:val="0"/>
                <w:sz w:val="22"/>
              </w:rPr>
            </w:pPr>
          </w:p>
        </w:tc>
        <w:tc>
          <w:tcPr>
            <w:tcW w:w="1244" w:type="dxa"/>
            <w:vMerge w:val="continue"/>
            <w:vAlign w:val="center"/>
          </w:tcPr>
          <w:p>
            <w:pPr>
              <w:widowControl/>
              <w:jc w:val="center"/>
              <w:rPr>
                <w:rFonts w:ascii="黑体" w:hAnsi="宋体" w:eastAsia="黑体" w:cs="宋体"/>
                <w:color w:val="000000"/>
                <w:kern w:val="0"/>
                <w:sz w:val="22"/>
              </w:rPr>
            </w:pPr>
          </w:p>
        </w:tc>
        <w:tc>
          <w:tcPr>
            <w:tcW w:w="1475" w:type="dxa"/>
            <w:vMerge w:val="continue"/>
            <w:vAlign w:val="center"/>
          </w:tcPr>
          <w:p>
            <w:pPr>
              <w:widowControl/>
              <w:jc w:val="center"/>
              <w:rPr>
                <w:rFonts w:ascii="黑体" w:hAnsi="宋体" w:eastAsia="黑体" w:cs="宋体"/>
                <w:color w:val="000000"/>
                <w:kern w:val="0"/>
                <w:sz w:val="22"/>
              </w:rPr>
            </w:pPr>
          </w:p>
        </w:tc>
        <w:tc>
          <w:tcPr>
            <w:tcW w:w="1840" w:type="dxa"/>
            <w:vMerge w:val="continue"/>
            <w:vAlign w:val="center"/>
          </w:tcPr>
          <w:p>
            <w:pPr>
              <w:widowControl/>
              <w:jc w:val="center"/>
              <w:rPr>
                <w:rFonts w:ascii="黑体" w:hAnsi="宋体" w:eastAsia="黑体" w:cs="宋体"/>
                <w:color w:val="000000"/>
                <w:kern w:val="0"/>
                <w:sz w:val="22"/>
              </w:rPr>
            </w:pPr>
          </w:p>
        </w:tc>
        <w:tc>
          <w:tcPr>
            <w:tcW w:w="778"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全社会</w:t>
            </w:r>
          </w:p>
        </w:tc>
        <w:tc>
          <w:tcPr>
            <w:tcW w:w="687"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特定群众</w:t>
            </w:r>
          </w:p>
        </w:tc>
        <w:tc>
          <w:tcPr>
            <w:tcW w:w="463"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主动</w:t>
            </w:r>
          </w:p>
        </w:tc>
        <w:tc>
          <w:tcPr>
            <w:tcW w:w="640" w:type="dxa"/>
            <w:vAlign w:val="center"/>
          </w:tcPr>
          <w:p>
            <w:pPr>
              <w:widowControl/>
              <w:jc w:val="center"/>
              <w:rPr>
                <w:rFonts w:ascii="黑体" w:hAnsi="宋体" w:eastAsia="黑体" w:cs="宋体"/>
                <w:color w:val="000000"/>
                <w:kern w:val="0"/>
                <w:sz w:val="22"/>
              </w:rPr>
            </w:pPr>
            <w:r>
              <w:rPr>
                <w:rFonts w:hint="eastAsia" w:ascii="黑体" w:hAnsi="宋体" w:eastAsia="黑体" w:cs="宋体"/>
                <w:color w:val="000000"/>
                <w:kern w:val="0"/>
                <w:sz w:val="22"/>
              </w:rPr>
              <w:t>依申请公开</w:t>
            </w:r>
          </w:p>
        </w:tc>
        <w:tc>
          <w:tcPr>
            <w:tcW w:w="723" w:type="dxa"/>
            <w:vAlign w:val="center"/>
          </w:tcPr>
          <w:p>
            <w:pPr>
              <w:widowControl/>
              <w:jc w:val="center"/>
              <w:rPr>
                <w:rFonts w:ascii="黑体" w:hAnsi="宋体" w:eastAsia="黑体" w:cs="宋体"/>
                <w:color w:val="000000"/>
                <w:kern w:val="0"/>
                <w:sz w:val="22"/>
              </w:rPr>
            </w:pPr>
            <w:r>
              <w:rPr>
                <w:rFonts w:hint="eastAsia" w:ascii="Times New Roman" w:hAnsi="Times New Roman" w:eastAsia="黑体" w:cs="宋体"/>
                <w:kern w:val="0"/>
                <w:sz w:val="22"/>
                <w:lang w:eastAsia="zh-CN"/>
              </w:rPr>
              <w:t>乡镇（街道）</w:t>
            </w:r>
          </w:p>
        </w:tc>
        <w:tc>
          <w:tcPr>
            <w:tcW w:w="662" w:type="dxa"/>
            <w:vAlign w:val="center"/>
          </w:tcPr>
          <w:p>
            <w:pPr>
              <w:widowControl/>
              <w:jc w:val="center"/>
              <w:rPr>
                <w:rFonts w:ascii="黑体" w:hAnsi="宋体" w:eastAsia="黑体" w:cs="宋体"/>
                <w:color w:val="000000"/>
                <w:kern w:val="0"/>
                <w:sz w:val="22"/>
              </w:rPr>
            </w:pPr>
            <w:r>
              <w:rPr>
                <w:rFonts w:hint="eastAsia" w:ascii="Times New Roman" w:hAnsi="Times New Roman" w:eastAsia="黑体" w:cs="宋体"/>
                <w:kern w:val="0"/>
                <w:sz w:val="22"/>
                <w:lang w:eastAsia="zh-CN"/>
              </w:rPr>
              <w:t>村（社区）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623" w:type="dxa"/>
            <w:vAlign w:val="center"/>
          </w:tcPr>
          <w:p>
            <w:pPr>
              <w:widowControl/>
              <w:jc w:val="center"/>
              <w:textAlignment w:val="center"/>
              <w:rPr>
                <w:rFonts w:ascii="Times New Roman" w:hAnsi="Times New Roman" w:eastAsia="仿宋_GB2312"/>
                <w:kern w:val="0"/>
                <w:sz w:val="18"/>
                <w:szCs w:val="18"/>
              </w:rPr>
            </w:pPr>
            <w:r>
              <w:rPr>
                <w:rFonts w:ascii="Times New Roman" w:hAnsi="Times New Roman" w:eastAsia="仿宋_GB2312"/>
                <w:kern w:val="0"/>
                <w:sz w:val="18"/>
                <w:szCs w:val="18"/>
              </w:rPr>
              <w:t>1</w:t>
            </w:r>
          </w:p>
        </w:tc>
        <w:tc>
          <w:tcPr>
            <w:tcW w:w="670" w:type="dxa"/>
            <w:vAlign w:val="center"/>
          </w:tcPr>
          <w:p>
            <w:pPr>
              <w:jc w:val="center"/>
              <w:rPr>
                <w:rFonts w:ascii="仿宋_GB2312" w:hAnsi="宋体" w:eastAsia="仿宋_GB2312" w:cs="宋体"/>
                <w:color w:val="000000"/>
                <w:sz w:val="18"/>
                <w:szCs w:val="18"/>
              </w:rPr>
            </w:pPr>
            <w:r>
              <w:rPr>
                <w:rFonts w:hint="eastAsia" w:ascii="仿宋_GB2312" w:hAnsi="宋体" w:eastAsia="仿宋_GB2312" w:cs="宋体"/>
                <w:color w:val="000000"/>
                <w:sz w:val="18"/>
                <w:szCs w:val="18"/>
              </w:rPr>
              <w:t>移民管理</w:t>
            </w:r>
          </w:p>
        </w:tc>
        <w:tc>
          <w:tcPr>
            <w:tcW w:w="750" w:type="dxa"/>
            <w:vAlign w:val="center"/>
          </w:tcPr>
          <w:p>
            <w:pPr>
              <w:jc w:val="center"/>
              <w:rPr>
                <w:rFonts w:ascii="仿宋_GB2312" w:hAnsi="宋体" w:eastAsia="仿宋_GB2312" w:cs="宋体"/>
                <w:color w:val="000000"/>
                <w:sz w:val="18"/>
                <w:szCs w:val="18"/>
              </w:rPr>
            </w:pPr>
            <w:r>
              <w:rPr>
                <w:rFonts w:hint="eastAsia" w:ascii="仿宋_GB2312" w:hAnsi="宋体" w:eastAsia="仿宋_GB2312" w:cs="宋体"/>
                <w:color w:val="000000"/>
                <w:sz w:val="18"/>
                <w:szCs w:val="18"/>
              </w:rPr>
              <w:t>移民安置与后期扶持</w:t>
            </w:r>
          </w:p>
        </w:tc>
        <w:tc>
          <w:tcPr>
            <w:tcW w:w="30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_GB2312" w:hAnsi="宋体" w:eastAsia="仿宋_GB2312" w:cs="宋体"/>
                <w:color w:val="000000"/>
                <w:sz w:val="18"/>
                <w:szCs w:val="18"/>
              </w:rPr>
            </w:pPr>
            <w:r>
              <w:rPr>
                <w:rFonts w:hint="eastAsia" w:ascii="仿宋_GB2312" w:hAnsi="宋体" w:eastAsia="仿宋_GB2312" w:cs="宋体"/>
                <w:color w:val="000000"/>
                <w:sz w:val="18"/>
                <w:szCs w:val="18"/>
              </w:rPr>
              <w:t>大中型水利水电工程征收的土地数量、土地种类和实物调查结果、补偿范围、补偿标准和金额以及安置方案等，大中型水利水电工程征地补偿和移民安置资金收支情况，水库移民安置情况，人口核定登记办法，新增大中型水库农村移民户核定登记情况</w:t>
            </w:r>
          </w:p>
        </w:tc>
        <w:tc>
          <w:tcPr>
            <w:tcW w:w="1788"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color w:val="000000"/>
                <w:sz w:val="18"/>
                <w:szCs w:val="18"/>
              </w:rPr>
            </w:pPr>
            <w:r>
              <w:rPr>
                <w:rFonts w:hint="eastAsia" w:ascii="仿宋_GB2312" w:hAnsi="宋体" w:eastAsia="仿宋_GB2312" w:cs="宋体"/>
                <w:color w:val="000000"/>
                <w:sz w:val="18"/>
                <w:szCs w:val="18"/>
              </w:rPr>
              <w:t>《大中型水利水电工程征地补偿和移民安置条例》《新增大中型水库农村移民后期扶持人口核定登记办法》</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仿宋" w:eastAsia="仿宋_GB2312" w:cs="宋体"/>
                <w:color w:val="000000"/>
                <w:sz w:val="18"/>
                <w:szCs w:val="18"/>
              </w:rPr>
            </w:pPr>
            <w:r>
              <w:rPr>
                <w:rFonts w:hint="eastAsia" w:ascii="仿宋_GB2312" w:hAnsi="仿宋" w:eastAsia="仿宋_GB2312" w:cs="宋体"/>
                <w:color w:val="000000"/>
                <w:sz w:val="18"/>
                <w:szCs w:val="18"/>
              </w:rPr>
              <w:t>信息形成或者变更之日起</w:t>
            </w:r>
            <w:r>
              <w:rPr>
                <w:rFonts w:ascii="仿宋_GB2312" w:hAnsi="仿宋" w:eastAsia="仿宋_GB2312" w:cs="宋体"/>
                <w:color w:val="000000"/>
                <w:sz w:val="18"/>
                <w:szCs w:val="18"/>
              </w:rPr>
              <w:t>20</w:t>
            </w:r>
            <w:r>
              <w:rPr>
                <w:rFonts w:hint="eastAsia" w:ascii="仿宋_GB2312" w:hAnsi="仿宋" w:eastAsia="仿宋_GB2312" w:cs="宋体"/>
                <w:color w:val="000000"/>
                <w:sz w:val="18"/>
                <w:szCs w:val="18"/>
              </w:rPr>
              <w:t>个工作日内</w:t>
            </w:r>
          </w:p>
        </w:tc>
        <w:tc>
          <w:tcPr>
            <w:tcW w:w="1475" w:type="dxa"/>
            <w:vAlign w:val="center"/>
          </w:tcPr>
          <w:p>
            <w:pPr>
              <w:rPr>
                <w:rFonts w:ascii="仿宋_GB2312" w:hAnsi="仿宋" w:eastAsia="仿宋_GB2312" w:cs="宋体"/>
                <w:sz w:val="18"/>
                <w:szCs w:val="18"/>
              </w:rPr>
            </w:pPr>
            <w:r>
              <w:rPr>
                <w:rFonts w:hint="eastAsia" w:ascii="仿宋_GB2312" w:hAnsi="宋体" w:eastAsia="仿宋_GB2312"/>
                <w:color w:val="000000"/>
                <w:sz w:val="18"/>
                <w:szCs w:val="18"/>
                <w:lang w:eastAsia="zh-CN"/>
              </w:rPr>
              <w:t>葛家镇</w:t>
            </w:r>
            <w:r>
              <w:rPr>
                <w:rFonts w:hint="eastAsia" w:ascii="仿宋_GB2312" w:hAnsi="宋体" w:eastAsia="仿宋_GB2312"/>
                <w:color w:val="000000"/>
                <w:sz w:val="18"/>
                <w:szCs w:val="18"/>
              </w:rPr>
              <w:t>人民政府</w:t>
            </w:r>
          </w:p>
        </w:tc>
        <w:tc>
          <w:tcPr>
            <w:tcW w:w="1840" w:type="dxa"/>
            <w:vAlign w:val="center"/>
          </w:tcPr>
          <w:p>
            <w:pPr>
              <w:jc w:val="left"/>
              <w:rPr>
                <w:rFonts w:ascii="仿宋_GB2312" w:hAnsi="仿宋" w:eastAsia="仿宋_GB2312"/>
                <w:color w:val="000000"/>
                <w:sz w:val="18"/>
                <w:szCs w:val="18"/>
              </w:rPr>
            </w:pPr>
            <w:r>
              <w:rPr>
                <w:rFonts w:hint="eastAsia" w:ascii="仿宋_GB2312" w:hAnsi="仿宋" w:eastAsia="仿宋_GB2312"/>
                <w:color w:val="000000"/>
                <w:sz w:val="18"/>
                <w:szCs w:val="18"/>
              </w:rPr>
              <w:t>■政府网站</w:t>
            </w:r>
          </w:p>
          <w:p>
            <w:pPr>
              <w:jc w:val="left"/>
              <w:rPr>
                <w:rFonts w:ascii="仿宋_GB2312" w:hAnsi="仿宋" w:eastAsia="仿宋_GB2312"/>
                <w:color w:val="000000"/>
                <w:sz w:val="18"/>
                <w:szCs w:val="18"/>
              </w:rPr>
            </w:pPr>
            <w:r>
              <w:rPr>
                <w:rFonts w:hint="eastAsia" w:ascii="仿宋_GB2312" w:hAnsi="仿宋" w:eastAsia="仿宋_GB2312"/>
                <w:color w:val="000000"/>
                <w:sz w:val="18"/>
                <w:szCs w:val="18"/>
              </w:rPr>
              <w:t>■</w:t>
            </w: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p>
            <w:pPr>
              <w:jc w:val="left"/>
              <w:rPr>
                <w:rFonts w:ascii="仿宋_GB2312" w:hAnsi="宋体" w:eastAsia="仿宋_GB2312"/>
                <w:color w:val="000000"/>
                <w:sz w:val="18"/>
                <w:szCs w:val="18"/>
              </w:rPr>
            </w:pPr>
            <w:r>
              <w:rPr>
                <w:rFonts w:hint="eastAsia" w:ascii="仿宋_GB2312" w:eastAsia="仿宋_GB2312"/>
                <w:sz w:val="18"/>
                <w:szCs w:val="18"/>
              </w:rPr>
              <w:t>■精准推送</w:t>
            </w:r>
          </w:p>
        </w:tc>
        <w:tc>
          <w:tcPr>
            <w:tcW w:w="778"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87" w:type="dxa"/>
            <w:vAlign w:val="center"/>
          </w:tcPr>
          <w:p>
            <w:pPr>
              <w:jc w:val="center"/>
              <w:rPr>
                <w:rFonts w:ascii="仿宋_GB2312" w:hAnsi="仿宋" w:eastAsia="仿宋_GB2312" w:cs="宋体"/>
                <w:color w:val="000000"/>
                <w:sz w:val="18"/>
                <w:szCs w:val="18"/>
              </w:rPr>
            </w:pPr>
          </w:p>
        </w:tc>
        <w:tc>
          <w:tcPr>
            <w:tcW w:w="46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40" w:type="dxa"/>
            <w:vAlign w:val="center"/>
          </w:tcPr>
          <w:p>
            <w:pPr>
              <w:jc w:val="center"/>
              <w:rPr>
                <w:rFonts w:ascii="仿宋_GB2312" w:hAnsi="仿宋" w:eastAsia="仿宋_GB2312" w:cs="宋体"/>
                <w:color w:val="000000"/>
                <w:sz w:val="18"/>
                <w:szCs w:val="18"/>
              </w:rPr>
            </w:pPr>
          </w:p>
        </w:tc>
        <w:tc>
          <w:tcPr>
            <w:tcW w:w="72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62"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623" w:type="dxa"/>
            <w:vAlign w:val="center"/>
          </w:tcPr>
          <w:p>
            <w:pPr>
              <w:widowControl/>
              <w:jc w:val="center"/>
              <w:textAlignment w:val="center"/>
              <w:rPr>
                <w:rFonts w:ascii="Times New Roman" w:hAnsi="Times New Roman" w:eastAsia="仿宋_GB2312"/>
                <w:kern w:val="0"/>
                <w:sz w:val="18"/>
                <w:szCs w:val="18"/>
              </w:rPr>
            </w:pPr>
            <w:r>
              <w:rPr>
                <w:rFonts w:ascii="Times New Roman" w:hAnsi="Times New Roman" w:eastAsia="仿宋_GB2312"/>
                <w:kern w:val="0"/>
                <w:sz w:val="18"/>
                <w:szCs w:val="18"/>
              </w:rPr>
              <w:t>2</w:t>
            </w:r>
          </w:p>
        </w:tc>
        <w:tc>
          <w:tcPr>
            <w:tcW w:w="670"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河湖管理</w:t>
            </w:r>
          </w:p>
        </w:tc>
        <w:tc>
          <w:tcPr>
            <w:tcW w:w="750"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河湖长制工作</w:t>
            </w:r>
          </w:p>
        </w:tc>
        <w:tc>
          <w:tcPr>
            <w:tcW w:w="305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lang w:val="en-US" w:eastAsia="zh-CN"/>
              </w:rPr>
              <w:t>乡镇、村</w:t>
            </w:r>
            <w:r>
              <w:rPr>
                <w:rFonts w:hint="eastAsia" w:ascii="仿宋_GB2312" w:hAnsi="宋体" w:eastAsia="仿宋_GB2312" w:cs="宋体"/>
                <w:sz w:val="18"/>
                <w:szCs w:val="18"/>
              </w:rPr>
              <w:t>两级河湖长名录，河湖长姓名、职责、河湖概况、管护目标、监督电话</w:t>
            </w:r>
          </w:p>
        </w:tc>
        <w:tc>
          <w:tcPr>
            <w:tcW w:w="1788"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rPr>
              <w:t>《关于全面推行河长制的意见》《关于在湖泊实施湖长制的指导意见》</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仿宋" w:eastAsia="仿宋_GB2312" w:cs="宋体"/>
                <w:color w:val="000000"/>
                <w:sz w:val="18"/>
                <w:szCs w:val="18"/>
              </w:rPr>
            </w:pPr>
            <w:r>
              <w:rPr>
                <w:rFonts w:hint="eastAsia" w:ascii="仿宋_GB2312" w:hAnsi="仿宋" w:eastAsia="仿宋_GB2312" w:cs="宋体"/>
                <w:color w:val="000000"/>
                <w:sz w:val="18"/>
                <w:szCs w:val="18"/>
              </w:rPr>
              <w:t>信息形成或者变更之日起</w:t>
            </w:r>
            <w:r>
              <w:rPr>
                <w:rFonts w:ascii="仿宋_GB2312" w:hAnsi="仿宋" w:eastAsia="仿宋_GB2312" w:cs="宋体"/>
                <w:color w:val="000000"/>
                <w:sz w:val="18"/>
                <w:szCs w:val="18"/>
              </w:rPr>
              <w:t>20</w:t>
            </w:r>
            <w:r>
              <w:rPr>
                <w:rFonts w:hint="eastAsia" w:ascii="仿宋_GB2312" w:hAnsi="仿宋" w:eastAsia="仿宋_GB2312" w:cs="宋体"/>
                <w:color w:val="000000"/>
                <w:sz w:val="18"/>
                <w:szCs w:val="18"/>
              </w:rPr>
              <w:t>个工作日内</w:t>
            </w:r>
          </w:p>
        </w:tc>
        <w:tc>
          <w:tcPr>
            <w:tcW w:w="1475" w:type="dxa"/>
            <w:vAlign w:val="center"/>
          </w:tcPr>
          <w:p>
            <w:pPr>
              <w:rPr>
                <w:rFonts w:ascii="仿宋_GB2312" w:hAnsi="仿宋" w:eastAsia="仿宋_GB2312" w:cs="宋体"/>
                <w:sz w:val="18"/>
                <w:szCs w:val="18"/>
              </w:rPr>
            </w:pPr>
            <w:r>
              <w:rPr>
                <w:rFonts w:hint="eastAsia" w:ascii="仿宋_GB2312" w:hAnsi="宋体" w:eastAsia="仿宋_GB2312"/>
                <w:color w:val="000000"/>
                <w:sz w:val="18"/>
                <w:szCs w:val="18"/>
                <w:lang w:eastAsia="zh-CN"/>
              </w:rPr>
              <w:t>葛家镇</w:t>
            </w:r>
            <w:r>
              <w:rPr>
                <w:rFonts w:hint="eastAsia" w:ascii="仿宋_GB2312" w:hAnsi="宋体" w:eastAsia="仿宋_GB2312"/>
                <w:color w:val="000000"/>
                <w:sz w:val="18"/>
                <w:szCs w:val="18"/>
              </w:rPr>
              <w:t>人民政府</w:t>
            </w:r>
          </w:p>
        </w:tc>
        <w:tc>
          <w:tcPr>
            <w:tcW w:w="1840" w:type="dxa"/>
            <w:vAlign w:val="center"/>
          </w:tcPr>
          <w:p>
            <w:pPr>
              <w:jc w:val="left"/>
              <w:rPr>
                <w:rFonts w:ascii="仿宋_GB2312" w:hAnsi="仿宋" w:eastAsia="仿宋_GB2312"/>
                <w:color w:val="000000"/>
                <w:sz w:val="18"/>
                <w:szCs w:val="18"/>
              </w:rPr>
            </w:pPr>
            <w:r>
              <w:rPr>
                <w:rFonts w:hint="eastAsia" w:ascii="仿宋_GB2312" w:hAnsi="仿宋" w:eastAsia="仿宋_GB2312"/>
                <w:color w:val="000000"/>
                <w:sz w:val="18"/>
                <w:szCs w:val="18"/>
              </w:rPr>
              <w:t>■政府网站</w:t>
            </w:r>
          </w:p>
          <w:p>
            <w:pPr>
              <w:jc w:val="left"/>
              <w:rPr>
                <w:rFonts w:ascii="仿宋_GB2312" w:hAnsi="宋体" w:eastAsia="仿宋_GB2312"/>
                <w:color w:val="000000"/>
                <w:sz w:val="18"/>
                <w:szCs w:val="18"/>
              </w:rPr>
            </w:pPr>
            <w:r>
              <w:rPr>
                <w:rFonts w:hint="eastAsia" w:ascii="仿宋_GB2312" w:hAnsi="仿宋" w:eastAsia="仿宋_GB2312"/>
                <w:color w:val="000000"/>
                <w:sz w:val="18"/>
                <w:szCs w:val="18"/>
              </w:rPr>
              <w:t>■</w:t>
            </w: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tc>
        <w:tc>
          <w:tcPr>
            <w:tcW w:w="778"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87" w:type="dxa"/>
            <w:vAlign w:val="center"/>
          </w:tcPr>
          <w:p>
            <w:pPr>
              <w:jc w:val="center"/>
              <w:rPr>
                <w:rFonts w:ascii="仿宋_GB2312" w:hAnsi="仿宋" w:eastAsia="仿宋_GB2312" w:cs="宋体"/>
                <w:color w:val="000000"/>
                <w:sz w:val="18"/>
                <w:szCs w:val="18"/>
              </w:rPr>
            </w:pPr>
          </w:p>
        </w:tc>
        <w:tc>
          <w:tcPr>
            <w:tcW w:w="46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40" w:type="dxa"/>
            <w:vAlign w:val="center"/>
          </w:tcPr>
          <w:p>
            <w:pPr>
              <w:jc w:val="center"/>
              <w:rPr>
                <w:rFonts w:ascii="仿宋_GB2312" w:hAnsi="仿宋" w:eastAsia="仿宋_GB2312" w:cs="宋体"/>
                <w:color w:val="000000"/>
                <w:sz w:val="18"/>
                <w:szCs w:val="18"/>
              </w:rPr>
            </w:pPr>
          </w:p>
        </w:tc>
        <w:tc>
          <w:tcPr>
            <w:tcW w:w="72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62"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623" w:type="dxa"/>
            <w:vAlign w:val="center"/>
          </w:tcPr>
          <w:p>
            <w:pPr>
              <w:widowControl/>
              <w:jc w:val="center"/>
              <w:textAlignment w:val="center"/>
              <w:rPr>
                <w:rFonts w:ascii="Times New Roman" w:hAnsi="Times New Roman" w:eastAsia="仿宋_GB2312"/>
                <w:kern w:val="0"/>
                <w:sz w:val="18"/>
                <w:szCs w:val="18"/>
              </w:rPr>
            </w:pPr>
            <w:r>
              <w:rPr>
                <w:rFonts w:ascii="Times New Roman" w:hAnsi="Times New Roman" w:eastAsia="仿宋_GB2312"/>
                <w:kern w:val="0"/>
                <w:sz w:val="18"/>
                <w:szCs w:val="18"/>
              </w:rPr>
              <w:t>3</w:t>
            </w:r>
          </w:p>
        </w:tc>
        <w:tc>
          <w:tcPr>
            <w:tcW w:w="670"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河湖管理</w:t>
            </w:r>
          </w:p>
        </w:tc>
        <w:tc>
          <w:tcPr>
            <w:tcW w:w="750" w:type="dxa"/>
            <w:vAlign w:val="center"/>
          </w:tcPr>
          <w:p>
            <w:pPr>
              <w:jc w:val="center"/>
              <w:rPr>
                <w:rFonts w:ascii="仿宋_GB2312" w:hAnsi="宋体" w:eastAsia="仿宋_GB2312"/>
                <w:sz w:val="18"/>
                <w:szCs w:val="18"/>
              </w:rPr>
            </w:pPr>
            <w:r>
              <w:rPr>
                <w:rFonts w:hint="eastAsia" w:ascii="仿宋_GB2312" w:hAnsi="宋体" w:eastAsia="仿宋_GB2312"/>
                <w:sz w:val="18"/>
                <w:szCs w:val="18"/>
              </w:rPr>
              <w:t>水域岸线管理</w:t>
            </w:r>
          </w:p>
        </w:tc>
        <w:tc>
          <w:tcPr>
            <w:tcW w:w="305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rPr>
              <w:t>河湖管理范围</w:t>
            </w:r>
          </w:p>
        </w:tc>
        <w:tc>
          <w:tcPr>
            <w:tcW w:w="1788"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rPr>
              <w:t>《中华人民共和国长江保护法》《关于全面推行河长制的意见》</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仿宋" w:eastAsia="仿宋_GB2312" w:cs="宋体"/>
                <w:color w:val="000000"/>
                <w:sz w:val="18"/>
                <w:szCs w:val="18"/>
              </w:rPr>
            </w:pPr>
            <w:r>
              <w:rPr>
                <w:rFonts w:hint="eastAsia" w:ascii="仿宋_GB2312" w:hAnsi="仿宋" w:eastAsia="仿宋_GB2312" w:cs="宋体"/>
                <w:color w:val="000000"/>
                <w:sz w:val="18"/>
                <w:szCs w:val="18"/>
              </w:rPr>
              <w:t>信息形成或者变更之日起</w:t>
            </w:r>
            <w:r>
              <w:rPr>
                <w:rFonts w:ascii="仿宋_GB2312" w:hAnsi="仿宋" w:eastAsia="仿宋_GB2312" w:cs="宋体"/>
                <w:color w:val="000000"/>
                <w:sz w:val="18"/>
                <w:szCs w:val="18"/>
              </w:rPr>
              <w:t>20</w:t>
            </w:r>
            <w:r>
              <w:rPr>
                <w:rFonts w:hint="eastAsia" w:ascii="仿宋_GB2312" w:hAnsi="仿宋" w:eastAsia="仿宋_GB2312" w:cs="宋体"/>
                <w:color w:val="000000"/>
                <w:sz w:val="18"/>
                <w:szCs w:val="18"/>
              </w:rPr>
              <w:t>个工作日内</w:t>
            </w:r>
          </w:p>
        </w:tc>
        <w:tc>
          <w:tcPr>
            <w:tcW w:w="1475" w:type="dxa"/>
            <w:vAlign w:val="center"/>
          </w:tcPr>
          <w:p>
            <w:pPr>
              <w:rPr>
                <w:rFonts w:ascii="仿宋_GB2312" w:hAnsi="仿宋" w:eastAsia="仿宋_GB2312" w:cs="宋体"/>
                <w:sz w:val="18"/>
                <w:szCs w:val="18"/>
              </w:rPr>
            </w:pPr>
            <w:r>
              <w:rPr>
                <w:rFonts w:hint="eastAsia" w:ascii="仿宋_GB2312" w:hAnsi="仿宋" w:eastAsia="仿宋_GB2312" w:cs="宋体"/>
                <w:sz w:val="18"/>
                <w:szCs w:val="18"/>
                <w:lang w:val="en-US" w:eastAsia="zh-CN"/>
              </w:rPr>
              <w:t>县</w:t>
            </w:r>
            <w:r>
              <w:rPr>
                <w:rFonts w:hint="eastAsia" w:ascii="仿宋_GB2312" w:hAnsi="仿宋" w:eastAsia="仿宋_GB2312" w:cs="宋体"/>
                <w:sz w:val="18"/>
                <w:szCs w:val="18"/>
              </w:rPr>
              <w:t>级人民政府、河湖长制工作机构</w:t>
            </w:r>
          </w:p>
        </w:tc>
        <w:tc>
          <w:tcPr>
            <w:tcW w:w="1840" w:type="dxa"/>
            <w:vAlign w:val="center"/>
          </w:tcPr>
          <w:p>
            <w:pPr>
              <w:jc w:val="left"/>
              <w:rPr>
                <w:rFonts w:ascii="仿宋_GB2312" w:hAnsi="宋体" w:eastAsia="仿宋_GB2312"/>
                <w:color w:val="000000"/>
                <w:sz w:val="18"/>
                <w:szCs w:val="18"/>
              </w:rPr>
            </w:pPr>
            <w:r>
              <w:rPr>
                <w:rFonts w:hint="eastAsia" w:ascii="仿宋_GB2312" w:hAnsi="仿宋" w:eastAsia="仿宋_GB2312"/>
                <w:color w:val="000000"/>
                <w:sz w:val="18"/>
                <w:szCs w:val="18"/>
              </w:rPr>
              <w:t>■政府网站</w:t>
            </w:r>
          </w:p>
        </w:tc>
        <w:tc>
          <w:tcPr>
            <w:tcW w:w="778"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87" w:type="dxa"/>
            <w:vAlign w:val="center"/>
          </w:tcPr>
          <w:p>
            <w:pPr>
              <w:jc w:val="center"/>
              <w:rPr>
                <w:rFonts w:ascii="仿宋_GB2312" w:hAnsi="仿宋" w:eastAsia="仿宋_GB2312" w:cs="宋体"/>
                <w:color w:val="000000"/>
                <w:sz w:val="18"/>
                <w:szCs w:val="18"/>
              </w:rPr>
            </w:pPr>
          </w:p>
        </w:tc>
        <w:tc>
          <w:tcPr>
            <w:tcW w:w="46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40" w:type="dxa"/>
            <w:vAlign w:val="center"/>
          </w:tcPr>
          <w:p>
            <w:pPr>
              <w:jc w:val="center"/>
              <w:rPr>
                <w:rFonts w:ascii="仿宋_GB2312" w:hAnsi="仿宋" w:eastAsia="仿宋_GB2312" w:cs="宋体"/>
                <w:color w:val="000000"/>
                <w:sz w:val="18"/>
                <w:szCs w:val="18"/>
              </w:rPr>
            </w:pPr>
          </w:p>
        </w:tc>
        <w:tc>
          <w:tcPr>
            <w:tcW w:w="72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62" w:type="dxa"/>
            <w:vAlign w:val="center"/>
          </w:tcPr>
          <w:p>
            <w:pPr>
              <w:jc w:val="center"/>
              <w:rPr>
                <w:rFonts w:ascii="仿宋_GB2312" w:hAnsi="仿宋" w:eastAsia="仿宋_GB2312"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jc w:val="center"/>
        </w:trPr>
        <w:tc>
          <w:tcPr>
            <w:tcW w:w="623" w:type="dxa"/>
            <w:vAlign w:val="center"/>
          </w:tcPr>
          <w:p>
            <w:pPr>
              <w:widowControl/>
              <w:jc w:val="center"/>
              <w:textAlignment w:val="center"/>
              <w:rPr>
                <w:rFonts w:ascii="Times New Roman" w:hAnsi="Times New Roman" w:eastAsia="仿宋_GB2312"/>
                <w:kern w:val="0"/>
                <w:sz w:val="18"/>
                <w:szCs w:val="18"/>
              </w:rPr>
            </w:pPr>
            <w:r>
              <w:rPr>
                <w:rFonts w:ascii="Times New Roman" w:hAnsi="Times New Roman" w:eastAsia="仿宋_GB2312"/>
                <w:kern w:val="0"/>
                <w:sz w:val="18"/>
                <w:szCs w:val="18"/>
              </w:rPr>
              <w:t>4</w:t>
            </w:r>
          </w:p>
        </w:tc>
        <w:tc>
          <w:tcPr>
            <w:tcW w:w="670" w:type="dxa"/>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水旱灾害防御</w:t>
            </w:r>
          </w:p>
        </w:tc>
        <w:tc>
          <w:tcPr>
            <w:tcW w:w="750" w:type="dxa"/>
            <w:vAlign w:val="center"/>
          </w:tcPr>
          <w:p>
            <w:pPr>
              <w:jc w:val="center"/>
              <w:rPr>
                <w:rFonts w:ascii="仿宋_GB2312" w:hAnsi="宋体" w:eastAsia="仿宋_GB2312"/>
                <w:sz w:val="18"/>
                <w:szCs w:val="18"/>
              </w:rPr>
            </w:pPr>
            <w:r>
              <w:rPr>
                <w:rFonts w:hint="eastAsia" w:ascii="仿宋_GB2312" w:hAnsi="宋体" w:eastAsia="仿宋_GB2312"/>
                <w:sz w:val="18"/>
                <w:szCs w:val="18"/>
              </w:rPr>
              <w:t>水旱灾害防御</w:t>
            </w:r>
          </w:p>
        </w:tc>
        <w:tc>
          <w:tcPr>
            <w:tcW w:w="3050"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rPr>
              <w:t>山洪灾害预警信息</w:t>
            </w:r>
          </w:p>
        </w:tc>
        <w:tc>
          <w:tcPr>
            <w:tcW w:w="1788"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宋体" w:eastAsia="仿宋_GB2312" w:cs="宋体"/>
                <w:sz w:val="18"/>
                <w:szCs w:val="18"/>
              </w:rPr>
            </w:pPr>
            <w:r>
              <w:rPr>
                <w:rFonts w:hint="eastAsia" w:ascii="仿宋_GB2312" w:hAnsi="宋体" w:eastAsia="仿宋_GB2312" w:cs="宋体"/>
                <w:sz w:val="18"/>
                <w:szCs w:val="18"/>
              </w:rPr>
              <w:t>《水利部水旱灾害防御应急响应工作规程》</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仿宋" w:eastAsia="仿宋_GB2312" w:cs="宋体"/>
                <w:color w:val="000000"/>
                <w:sz w:val="18"/>
                <w:szCs w:val="18"/>
              </w:rPr>
            </w:pPr>
            <w:r>
              <w:rPr>
                <w:rFonts w:hint="eastAsia" w:ascii="仿宋_GB2312" w:hAnsi="仿宋" w:eastAsia="仿宋_GB2312" w:cs="宋体"/>
                <w:color w:val="000000"/>
                <w:sz w:val="18"/>
                <w:szCs w:val="18"/>
              </w:rPr>
              <w:t>信息形成或者变更之日起</w:t>
            </w:r>
            <w:r>
              <w:rPr>
                <w:rFonts w:ascii="仿宋_GB2312" w:hAnsi="仿宋" w:eastAsia="仿宋_GB2312" w:cs="宋体"/>
                <w:color w:val="000000"/>
                <w:sz w:val="18"/>
                <w:szCs w:val="18"/>
              </w:rPr>
              <w:t>20</w:t>
            </w:r>
            <w:r>
              <w:rPr>
                <w:rFonts w:hint="eastAsia" w:ascii="仿宋_GB2312" w:hAnsi="仿宋" w:eastAsia="仿宋_GB2312" w:cs="宋体"/>
                <w:color w:val="000000"/>
                <w:sz w:val="18"/>
                <w:szCs w:val="18"/>
              </w:rPr>
              <w:t>个工作日内，或按照行业有关规定</w:t>
            </w:r>
          </w:p>
        </w:tc>
        <w:tc>
          <w:tcPr>
            <w:tcW w:w="1475" w:type="dxa"/>
            <w:vAlign w:val="center"/>
          </w:tcPr>
          <w:p>
            <w:pPr>
              <w:rPr>
                <w:rFonts w:ascii="仿宋_GB2312" w:hAnsi="仿宋" w:eastAsia="仿宋_GB2312" w:cs="宋体"/>
                <w:sz w:val="18"/>
                <w:szCs w:val="18"/>
              </w:rPr>
            </w:pPr>
            <w:r>
              <w:rPr>
                <w:rFonts w:hint="eastAsia" w:ascii="仿宋_GB2312" w:hAnsi="仿宋" w:eastAsia="仿宋_GB2312" w:cs="宋体"/>
                <w:sz w:val="18"/>
                <w:szCs w:val="18"/>
              </w:rPr>
              <w:t>县级人民政府水行政主管部门</w:t>
            </w:r>
          </w:p>
        </w:tc>
        <w:tc>
          <w:tcPr>
            <w:tcW w:w="1840" w:type="dxa"/>
            <w:vAlign w:val="center"/>
          </w:tcPr>
          <w:p>
            <w:pPr>
              <w:jc w:val="left"/>
              <w:rPr>
                <w:rFonts w:ascii="仿宋_GB2312" w:hAnsi="仿宋" w:eastAsia="仿宋_GB2312"/>
                <w:color w:val="000000"/>
                <w:sz w:val="18"/>
                <w:szCs w:val="18"/>
              </w:rPr>
            </w:pPr>
            <w:r>
              <w:rPr>
                <w:rFonts w:hint="eastAsia" w:ascii="仿宋_GB2312" w:hAnsi="仿宋" w:eastAsia="仿宋_GB2312"/>
                <w:color w:val="000000"/>
                <w:sz w:val="18"/>
                <w:szCs w:val="18"/>
              </w:rPr>
              <w:t>■政府网站</w:t>
            </w:r>
          </w:p>
          <w:p>
            <w:pPr>
              <w:jc w:val="left"/>
              <w:rPr>
                <w:rFonts w:ascii="仿宋_GB2312" w:hAnsi="仿宋" w:eastAsia="仿宋_GB2312"/>
                <w:color w:val="000000"/>
                <w:sz w:val="18"/>
                <w:szCs w:val="18"/>
              </w:rPr>
            </w:pPr>
            <w:r>
              <w:rPr>
                <w:rFonts w:hint="eastAsia" w:ascii="仿宋_GB2312" w:hAnsi="仿宋" w:eastAsia="仿宋_GB2312"/>
                <w:color w:val="000000"/>
                <w:sz w:val="18"/>
                <w:szCs w:val="18"/>
              </w:rPr>
              <w:t>■</w:t>
            </w:r>
            <w:r>
              <w:rPr>
                <w:rFonts w:hint="eastAsia" w:ascii="Times New Roman" w:hAnsi="Times New Roman" w:eastAsia="仿宋_GB2312"/>
                <w:sz w:val="18"/>
                <w:szCs w:val="18"/>
              </w:rPr>
              <w:t>村</w:t>
            </w:r>
            <w:r>
              <w:rPr>
                <w:rFonts w:hint="eastAsia" w:ascii="Times New Roman" w:hAnsi="Times New Roman" w:eastAsia="仿宋_GB2312"/>
                <w:sz w:val="18"/>
                <w:szCs w:val="18"/>
                <w:lang w:eastAsia="zh-CN"/>
              </w:rPr>
              <w:t>（社区）</w:t>
            </w:r>
          </w:p>
          <w:p>
            <w:pPr>
              <w:jc w:val="left"/>
              <w:rPr>
                <w:rFonts w:ascii="仿宋_GB2312" w:hAnsi="宋体" w:eastAsia="仿宋_GB2312"/>
                <w:color w:val="000000"/>
                <w:sz w:val="18"/>
                <w:szCs w:val="18"/>
              </w:rPr>
            </w:pPr>
            <w:r>
              <w:rPr>
                <w:rFonts w:hint="eastAsia" w:ascii="仿宋_GB2312" w:eastAsia="仿宋_GB2312"/>
                <w:sz w:val="18"/>
                <w:szCs w:val="18"/>
              </w:rPr>
              <w:t>■精准推送</w:t>
            </w:r>
          </w:p>
        </w:tc>
        <w:tc>
          <w:tcPr>
            <w:tcW w:w="778"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87" w:type="dxa"/>
            <w:vAlign w:val="center"/>
          </w:tcPr>
          <w:p>
            <w:pPr>
              <w:jc w:val="center"/>
              <w:rPr>
                <w:rFonts w:ascii="仿宋_GB2312" w:hAnsi="仿宋" w:eastAsia="仿宋_GB2312" w:cs="宋体"/>
                <w:color w:val="000000"/>
                <w:sz w:val="18"/>
                <w:szCs w:val="18"/>
              </w:rPr>
            </w:pPr>
          </w:p>
        </w:tc>
        <w:tc>
          <w:tcPr>
            <w:tcW w:w="46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40" w:type="dxa"/>
            <w:vAlign w:val="center"/>
          </w:tcPr>
          <w:p>
            <w:pPr>
              <w:jc w:val="center"/>
              <w:rPr>
                <w:rFonts w:ascii="仿宋_GB2312" w:hAnsi="仿宋" w:eastAsia="仿宋_GB2312" w:cs="宋体"/>
                <w:color w:val="000000"/>
                <w:sz w:val="18"/>
                <w:szCs w:val="18"/>
              </w:rPr>
            </w:pPr>
          </w:p>
        </w:tc>
        <w:tc>
          <w:tcPr>
            <w:tcW w:w="723"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c>
          <w:tcPr>
            <w:tcW w:w="662" w:type="dxa"/>
            <w:vAlign w:val="center"/>
          </w:tcPr>
          <w:p>
            <w:pPr>
              <w:jc w:val="center"/>
              <w:rPr>
                <w:rFonts w:ascii="仿宋_GB2312" w:hAnsi="仿宋" w:eastAsia="仿宋_GB2312" w:cs="宋体"/>
                <w:color w:val="000000"/>
                <w:sz w:val="18"/>
                <w:szCs w:val="18"/>
              </w:rPr>
            </w:pPr>
            <w:r>
              <w:rPr>
                <w:rFonts w:hint="eastAsia" w:ascii="仿宋" w:hAnsi="仿宋" w:eastAsia="仿宋"/>
                <w:sz w:val="30"/>
                <w:szCs w:val="30"/>
              </w:rPr>
              <w:t>√</w:t>
            </w:r>
          </w:p>
        </w:tc>
      </w:tr>
    </w:tbl>
    <w:p>
      <w:pPr>
        <w:rPr>
          <w:rFonts w:ascii="Times New Roman" w:hAnsi="Times New Roman" w:cs="宋体"/>
          <w:sz w:val="28"/>
          <w:szCs w:val="32"/>
        </w:rPr>
      </w:pPr>
    </w:p>
    <w:sectPr>
      <w:footerReference r:id="rId9" w:type="default"/>
      <w:pgSz w:w="16838" w:h="11906" w:orient="landscape"/>
      <w:pgMar w:top="1134" w:right="1134" w:bottom="1134" w:left="1134" w:header="851" w:footer="992"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D0DD50B-C4DB-48DD-9065-1BDC67DA264D}"/>
  </w:font>
  <w:font w:name="Arial">
    <w:panose1 w:val="020B0604020202020204"/>
    <w:charset w:val="01"/>
    <w:family w:val="swiss"/>
    <w:pitch w:val="default"/>
    <w:sig w:usb0="E0002EFF" w:usb1="C000785B" w:usb2="00000009" w:usb3="00000000" w:csb0="400001FF" w:csb1="FFFF0000"/>
    <w:embedRegular r:id="rId2" w:fontKey="{3D10A6B7-922A-45E1-A8EE-88E23211DE5C}"/>
  </w:font>
  <w:font w:name="黑体">
    <w:panose1 w:val="02010609060101010101"/>
    <w:charset w:val="86"/>
    <w:family w:val="auto"/>
    <w:pitch w:val="default"/>
    <w:sig w:usb0="800002BF" w:usb1="38CF7CFA" w:usb2="00000016" w:usb3="00000000" w:csb0="00040001" w:csb1="00000000"/>
    <w:embedRegular r:id="rId3" w:fontKey="{8DE02818-C5C1-4AF5-B1A6-03CBC16EB9F6}"/>
  </w:font>
  <w:font w:name="Courier New">
    <w:panose1 w:val="02070309020205020404"/>
    <w:charset w:val="01"/>
    <w:family w:val="modern"/>
    <w:pitch w:val="default"/>
    <w:sig w:usb0="E0002EFF" w:usb1="C0007843" w:usb2="00000009" w:usb3="00000000" w:csb0="400001FF" w:csb1="FFFF0000"/>
    <w:embedRegular r:id="rId4" w:fontKey="{81D94C97-7A34-4987-897F-3C7235E9720B}"/>
  </w:font>
  <w:font w:name="Symbol">
    <w:panose1 w:val="05050102010706020507"/>
    <w:charset w:val="02"/>
    <w:family w:val="roman"/>
    <w:pitch w:val="default"/>
    <w:sig w:usb0="00000000" w:usb1="00000000" w:usb2="00000000" w:usb3="00000000" w:csb0="80000000" w:csb1="00000000"/>
    <w:embedRegular r:id="rId5" w:fontKey="{9AE9C05E-C0A0-424F-94C9-CD7D8C2097A8}"/>
  </w:font>
  <w:font w:name="Calibri">
    <w:panose1 w:val="020F0502020204030204"/>
    <w:charset w:val="00"/>
    <w:family w:val="swiss"/>
    <w:pitch w:val="default"/>
    <w:sig w:usb0="E4002EFF" w:usb1="C000247B" w:usb2="00000009" w:usb3="00000000" w:csb0="200001FF" w:csb1="00000000"/>
    <w:embedRegular r:id="rId6" w:fontKey="{8B06DA6E-350C-4965-AB81-73A73EA95246}"/>
  </w:font>
  <w:font w:name="方正小标宋_GBK">
    <w:panose1 w:val="03000509000000000000"/>
    <w:charset w:val="86"/>
    <w:family w:val="script"/>
    <w:pitch w:val="default"/>
    <w:sig w:usb0="00000001" w:usb1="080E0000" w:usb2="00000000" w:usb3="00000000" w:csb0="00040000" w:csb1="00000000"/>
    <w:embedRegular r:id="rId7" w:fontKey="{3A429AD3-FFA5-4A94-856E-FC9ED80E091B}"/>
  </w:font>
  <w:font w:name="华文中宋">
    <w:panose1 w:val="02010600040101010101"/>
    <w:charset w:val="86"/>
    <w:family w:val="auto"/>
    <w:pitch w:val="default"/>
    <w:sig w:usb0="00000287" w:usb1="080F0000" w:usb2="00000000" w:usb3="00000000" w:csb0="0004009F" w:csb1="DFD70000"/>
    <w:embedRegular r:id="rId8" w:fontKey="{E4A819FD-2778-427D-A549-985B6E4F7CC5}"/>
  </w:font>
  <w:font w:name="仿宋_GB2312">
    <w:panose1 w:val="02010609030101010101"/>
    <w:charset w:val="86"/>
    <w:family w:val="modern"/>
    <w:pitch w:val="default"/>
    <w:sig w:usb0="00000001" w:usb1="080E0000" w:usb2="00000000" w:usb3="00000000" w:csb0="00040000" w:csb1="00000000"/>
    <w:embedRegular r:id="rId9" w:fontKey="{7668DB95-318A-4529-B372-3EB08345F055}"/>
  </w:font>
  <w:font w:name="仿宋">
    <w:panose1 w:val="02010609060101010101"/>
    <w:charset w:val="86"/>
    <w:family w:val="modern"/>
    <w:pitch w:val="default"/>
    <w:sig w:usb0="800002BF" w:usb1="38CF7CFA" w:usb2="00000016" w:usb3="00000000" w:csb0="00040001" w:csb1="00000000"/>
    <w:embedRegular r:id="rId10" w:fontKey="{7D2DBD46-33B3-4D60-B540-E2F81121D1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zODgwMzI4MDUyNTI5ZDMwZTdmOTVhYTY3ZWJiMDIifQ=="/>
  </w:docVars>
  <w:rsids>
    <w:rsidRoot w:val="7D246627"/>
    <w:rsid w:val="0001596B"/>
    <w:rsid w:val="000A3C5A"/>
    <w:rsid w:val="000E3BD4"/>
    <w:rsid w:val="00160657"/>
    <w:rsid w:val="00316CD8"/>
    <w:rsid w:val="00333717"/>
    <w:rsid w:val="00500E86"/>
    <w:rsid w:val="00662FEE"/>
    <w:rsid w:val="00755B04"/>
    <w:rsid w:val="00775786"/>
    <w:rsid w:val="00AA4772"/>
    <w:rsid w:val="00B2032B"/>
    <w:rsid w:val="00B66C45"/>
    <w:rsid w:val="00BD0FF5"/>
    <w:rsid w:val="00C5136F"/>
    <w:rsid w:val="00D75E3B"/>
    <w:rsid w:val="00DF71B4"/>
    <w:rsid w:val="00E843B6"/>
    <w:rsid w:val="00E967E5"/>
    <w:rsid w:val="00FE6212"/>
    <w:rsid w:val="01B82B17"/>
    <w:rsid w:val="01C20BC1"/>
    <w:rsid w:val="01C63E89"/>
    <w:rsid w:val="01FB2BD7"/>
    <w:rsid w:val="02EE60DC"/>
    <w:rsid w:val="04374643"/>
    <w:rsid w:val="047D76A1"/>
    <w:rsid w:val="04D31337"/>
    <w:rsid w:val="056F52A3"/>
    <w:rsid w:val="057D33EF"/>
    <w:rsid w:val="05BF6A7D"/>
    <w:rsid w:val="072D1869"/>
    <w:rsid w:val="079E36D6"/>
    <w:rsid w:val="084A1910"/>
    <w:rsid w:val="093D137F"/>
    <w:rsid w:val="095F763D"/>
    <w:rsid w:val="09651679"/>
    <w:rsid w:val="0A9450C5"/>
    <w:rsid w:val="0AB30291"/>
    <w:rsid w:val="0B7F7B23"/>
    <w:rsid w:val="0BA573FD"/>
    <w:rsid w:val="0BC87D97"/>
    <w:rsid w:val="0DFE3249"/>
    <w:rsid w:val="0E344BF5"/>
    <w:rsid w:val="0F2D73A9"/>
    <w:rsid w:val="0F8D6B37"/>
    <w:rsid w:val="10805369"/>
    <w:rsid w:val="10C5422A"/>
    <w:rsid w:val="11CB5B13"/>
    <w:rsid w:val="122662D6"/>
    <w:rsid w:val="12D22C2E"/>
    <w:rsid w:val="134F0723"/>
    <w:rsid w:val="13927977"/>
    <w:rsid w:val="15080B89"/>
    <w:rsid w:val="1593695D"/>
    <w:rsid w:val="159B7C4F"/>
    <w:rsid w:val="162023F7"/>
    <w:rsid w:val="162F68C6"/>
    <w:rsid w:val="163F4A7E"/>
    <w:rsid w:val="164B3423"/>
    <w:rsid w:val="17606A5A"/>
    <w:rsid w:val="17885FB1"/>
    <w:rsid w:val="17D22226"/>
    <w:rsid w:val="19C940FE"/>
    <w:rsid w:val="1AD82DAC"/>
    <w:rsid w:val="1B99078D"/>
    <w:rsid w:val="1BA1210E"/>
    <w:rsid w:val="1BB20898"/>
    <w:rsid w:val="1C56042C"/>
    <w:rsid w:val="1C96295C"/>
    <w:rsid w:val="1ECF44C6"/>
    <w:rsid w:val="1EDD6E46"/>
    <w:rsid w:val="1EE56364"/>
    <w:rsid w:val="1F2A10F2"/>
    <w:rsid w:val="1F9A5250"/>
    <w:rsid w:val="1FAF6633"/>
    <w:rsid w:val="21961C5D"/>
    <w:rsid w:val="22695E7F"/>
    <w:rsid w:val="227C0724"/>
    <w:rsid w:val="23355468"/>
    <w:rsid w:val="238B4E5F"/>
    <w:rsid w:val="244B445E"/>
    <w:rsid w:val="24FF6CC4"/>
    <w:rsid w:val="26EA0D99"/>
    <w:rsid w:val="27321A96"/>
    <w:rsid w:val="289447B6"/>
    <w:rsid w:val="292D0766"/>
    <w:rsid w:val="298911FC"/>
    <w:rsid w:val="2AA607D0"/>
    <w:rsid w:val="2B7663F5"/>
    <w:rsid w:val="2B872EDF"/>
    <w:rsid w:val="2BEF540E"/>
    <w:rsid w:val="2C54393F"/>
    <w:rsid w:val="2C577537"/>
    <w:rsid w:val="2CB01DDA"/>
    <w:rsid w:val="2D3C541C"/>
    <w:rsid w:val="2D5E1836"/>
    <w:rsid w:val="2FC3759F"/>
    <w:rsid w:val="301663F8"/>
    <w:rsid w:val="303456F4"/>
    <w:rsid w:val="31C0661C"/>
    <w:rsid w:val="31ED617B"/>
    <w:rsid w:val="320003DB"/>
    <w:rsid w:val="329740FB"/>
    <w:rsid w:val="32A74A1C"/>
    <w:rsid w:val="32D050B8"/>
    <w:rsid w:val="32F32A21"/>
    <w:rsid w:val="332F60A6"/>
    <w:rsid w:val="34000D04"/>
    <w:rsid w:val="34632299"/>
    <w:rsid w:val="35F5085E"/>
    <w:rsid w:val="363766AB"/>
    <w:rsid w:val="36654BDA"/>
    <w:rsid w:val="37785291"/>
    <w:rsid w:val="3A65594E"/>
    <w:rsid w:val="3CCA47F2"/>
    <w:rsid w:val="3D9F7A2D"/>
    <w:rsid w:val="3DA13720"/>
    <w:rsid w:val="3E595E2E"/>
    <w:rsid w:val="3E707DF9"/>
    <w:rsid w:val="3E7E2A01"/>
    <w:rsid w:val="3F002817"/>
    <w:rsid w:val="3F081602"/>
    <w:rsid w:val="3FD73107"/>
    <w:rsid w:val="3FEF3C18"/>
    <w:rsid w:val="40612931"/>
    <w:rsid w:val="418C1851"/>
    <w:rsid w:val="42087277"/>
    <w:rsid w:val="442C18EF"/>
    <w:rsid w:val="449556E6"/>
    <w:rsid w:val="44F3065E"/>
    <w:rsid w:val="461B6DA9"/>
    <w:rsid w:val="47017063"/>
    <w:rsid w:val="478101A3"/>
    <w:rsid w:val="4A597367"/>
    <w:rsid w:val="4B0A61DF"/>
    <w:rsid w:val="4C5A0A02"/>
    <w:rsid w:val="4C9821F2"/>
    <w:rsid w:val="4E446BEC"/>
    <w:rsid w:val="4ED84B4D"/>
    <w:rsid w:val="5175036D"/>
    <w:rsid w:val="5358301D"/>
    <w:rsid w:val="53C733E2"/>
    <w:rsid w:val="54E65AEA"/>
    <w:rsid w:val="558A0B6B"/>
    <w:rsid w:val="55D23E73"/>
    <w:rsid w:val="55E4753C"/>
    <w:rsid w:val="56754101"/>
    <w:rsid w:val="56760EED"/>
    <w:rsid w:val="57233025"/>
    <w:rsid w:val="576B119C"/>
    <w:rsid w:val="58BF0B2C"/>
    <w:rsid w:val="58EE0969"/>
    <w:rsid w:val="59462FFB"/>
    <w:rsid w:val="5A0031AA"/>
    <w:rsid w:val="5A312F50"/>
    <w:rsid w:val="5BB826E2"/>
    <w:rsid w:val="5CA42512"/>
    <w:rsid w:val="5D214A5E"/>
    <w:rsid w:val="5EB50367"/>
    <w:rsid w:val="5F0862C3"/>
    <w:rsid w:val="5FA911F0"/>
    <w:rsid w:val="5FCE6CA9"/>
    <w:rsid w:val="6049691C"/>
    <w:rsid w:val="60A32AE1"/>
    <w:rsid w:val="631D6B7A"/>
    <w:rsid w:val="632F68AE"/>
    <w:rsid w:val="66B13E50"/>
    <w:rsid w:val="6700768C"/>
    <w:rsid w:val="675039C2"/>
    <w:rsid w:val="688C2CC3"/>
    <w:rsid w:val="69AC6EAA"/>
    <w:rsid w:val="69BA3375"/>
    <w:rsid w:val="6A6634FD"/>
    <w:rsid w:val="6A6E5F0E"/>
    <w:rsid w:val="6B5F343C"/>
    <w:rsid w:val="6C042FCD"/>
    <w:rsid w:val="6C316BC0"/>
    <w:rsid w:val="6DE519CE"/>
    <w:rsid w:val="6E5518BE"/>
    <w:rsid w:val="6E7D223A"/>
    <w:rsid w:val="6EAE7733"/>
    <w:rsid w:val="70B00B9F"/>
    <w:rsid w:val="728B1DE3"/>
    <w:rsid w:val="73AB4046"/>
    <w:rsid w:val="73DE2130"/>
    <w:rsid w:val="757B56BE"/>
    <w:rsid w:val="75AB6C03"/>
    <w:rsid w:val="75AE7B06"/>
    <w:rsid w:val="764F1EFE"/>
    <w:rsid w:val="766C72A0"/>
    <w:rsid w:val="780E7294"/>
    <w:rsid w:val="786F5C73"/>
    <w:rsid w:val="78B7772F"/>
    <w:rsid w:val="78FF5F51"/>
    <w:rsid w:val="793C36C0"/>
    <w:rsid w:val="79E87084"/>
    <w:rsid w:val="7AF34939"/>
    <w:rsid w:val="7BDC361F"/>
    <w:rsid w:val="7C240B22"/>
    <w:rsid w:val="7CA773FF"/>
    <w:rsid w:val="7D1564DB"/>
    <w:rsid w:val="7D246627"/>
    <w:rsid w:val="7D3D633F"/>
    <w:rsid w:val="7D672A72"/>
    <w:rsid w:val="7E4F167C"/>
    <w:rsid w:val="7E926217"/>
    <w:rsid w:val="7F0A04A3"/>
    <w:rsid w:val="7F484B27"/>
    <w:rsid w:val="7F741D29"/>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9"/>
    <w:qFormat/>
    <w:uiPriority w:val="99"/>
    <w:pPr>
      <w:keepNext/>
      <w:keepLines/>
      <w:spacing w:before="340" w:after="330" w:line="578" w:lineRule="auto"/>
      <w:outlineLvl w:val="0"/>
    </w:pPr>
    <w:rPr>
      <w:b/>
      <w:bCs/>
      <w:kern w:val="44"/>
      <w:sz w:val="44"/>
      <w:szCs w:val="44"/>
    </w:rPr>
  </w:style>
  <w:style w:type="character" w:default="1" w:styleId="7">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qFormat/>
    <w:uiPriority w:val="99"/>
    <w:pPr>
      <w:tabs>
        <w:tab w:val="center" w:pos="4153"/>
        <w:tab w:val="right" w:pos="8306"/>
      </w:tabs>
      <w:snapToGrid w:val="0"/>
      <w:jc w:val="left"/>
    </w:pPr>
    <w:rPr>
      <w:sz w:val="18"/>
    </w:rPr>
  </w:style>
  <w:style w:type="paragraph" w:styleId="4">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semiHidden/>
    <w:qFormat/>
    <w:uiPriority w:val="99"/>
    <w:pPr>
      <w:tabs>
        <w:tab w:val="right" w:leader="dot" w:pos="14760"/>
      </w:tabs>
      <w:spacing w:line="700" w:lineRule="exact"/>
      <w:ind w:left="359" w:leftChars="171" w:right="332" w:rightChars="158"/>
    </w:pPr>
  </w:style>
  <w:style w:type="character" w:styleId="8">
    <w:name w:val="Hyperlink"/>
    <w:basedOn w:val="7"/>
    <w:qFormat/>
    <w:uiPriority w:val="99"/>
    <w:rPr>
      <w:rFonts w:cs="Times New Roman"/>
      <w:color w:val="0000FF"/>
      <w:u w:val="single"/>
    </w:rPr>
  </w:style>
  <w:style w:type="character" w:customStyle="1" w:styleId="9">
    <w:name w:val="Heading 1 Char"/>
    <w:basedOn w:val="7"/>
    <w:link w:val="2"/>
    <w:qFormat/>
    <w:locked/>
    <w:uiPriority w:val="99"/>
    <w:rPr>
      <w:rFonts w:cs="Times New Roman"/>
      <w:b/>
      <w:bCs/>
      <w:kern w:val="44"/>
      <w:sz w:val="44"/>
      <w:szCs w:val="44"/>
    </w:rPr>
  </w:style>
  <w:style w:type="character" w:customStyle="1" w:styleId="10">
    <w:name w:val="Footer Char"/>
    <w:basedOn w:val="7"/>
    <w:link w:val="3"/>
    <w:semiHidden/>
    <w:qFormat/>
    <w:locked/>
    <w:uiPriority w:val="99"/>
    <w:rPr>
      <w:rFonts w:cs="Times New Roman"/>
      <w:sz w:val="18"/>
      <w:szCs w:val="18"/>
    </w:rPr>
  </w:style>
  <w:style w:type="character" w:customStyle="1" w:styleId="11">
    <w:name w:val="Header Char"/>
    <w:basedOn w:val="7"/>
    <w:link w:val="4"/>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41</Pages>
  <Words>18753</Words>
  <Characters>19568</Characters>
  <Lines>0</Lines>
  <Paragraphs>0</Paragraphs>
  <TotalTime>2</TotalTime>
  <ScaleCrop>false</ScaleCrop>
  <LinksUpToDate>false</LinksUpToDate>
  <CharactersWithSpaces>22643</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2023-09-19T08:28:00Z</dcterms:created>
  <dc:creator>Administrator</dc:creator>
  <cp:lastModifiedBy>杨垚</cp:lastModifiedBy>
  <cp:lastPrinted>2023-10-26T01:18:00Z</cp:lastPrinted>
  <dcterms:modified xsi:type="dcterms:W3CDTF">2023-10-26T03:26:43Z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5A7FA56FBF784220BA34ED1A463812EE</vt:lpwstr>
  </property>
</Properties>
</file>