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960" w:lineRule="exact"/>
        <w:ind w:right="737"/>
        <w:textAlignment w:val="auto"/>
      </w:pPr>
    </w:p>
    <w:p>
      <w:pPr>
        <w:spacing w:line="400" w:lineRule="exact"/>
        <w:jc w:val="center"/>
        <w:rPr>
          <w:rFonts w:hint="eastAsia" w:ascii="仿宋" w:hAnsi="仿宋" w:eastAsia="仿宋" w:cs="仿宋"/>
          <w:kern w:val="0"/>
          <w:sz w:val="32"/>
          <w:szCs w:val="32"/>
        </w:rPr>
      </w:pPr>
      <w:r>
        <w:rPr>
          <w:rFonts w:hint="eastAsia" w:ascii="仿宋" w:hAnsi="仿宋" w:eastAsia="仿宋" w:cs="仿宋"/>
          <w:sz w:val="32"/>
          <w:szCs w:val="32"/>
        </w:rPr>
        <w:t>社</w:t>
      </w:r>
      <w:r>
        <w:rPr>
          <w:rFonts w:hint="eastAsia" w:ascii="仿宋" w:hAnsi="仿宋" w:eastAsia="仿宋" w:cs="仿宋"/>
          <w:kern w:val="0"/>
          <w:sz w:val="32"/>
          <w:szCs w:val="32"/>
        </w:rPr>
        <w:t>政发〔</w:t>
      </w:r>
      <w:r>
        <w:rPr>
          <w:rFonts w:hint="eastAsia" w:ascii="仿宋" w:hAnsi="仿宋" w:eastAsia="仿宋" w:cs="仿宋"/>
          <w:kern w:val="0"/>
          <w:sz w:val="32"/>
          <w:szCs w:val="32"/>
          <w:lang w:val="en-US" w:eastAsia="zh-CN"/>
        </w:rPr>
        <w:t>2023</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14</w:t>
      </w:r>
      <w:r>
        <w:rPr>
          <w:rFonts w:hint="eastAsia" w:ascii="仿宋" w:hAnsi="仿宋" w:eastAsia="仿宋" w:cs="仿宋"/>
          <w:kern w:val="0"/>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社港镇人民政府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 w:val="0"/>
          <w:bCs w:val="0"/>
          <w:sz w:val="44"/>
          <w:szCs w:val="44"/>
          <w:lang w:eastAsia="zh-CN"/>
        </w:rPr>
      </w:pPr>
      <w:r>
        <w:rPr>
          <w:rFonts w:hint="eastAsia" w:ascii="方正大标宋简体" w:hAnsi="方正大标宋简体" w:eastAsia="方正大标宋简体" w:cs="方正大标宋简体"/>
          <w:b w:val="0"/>
          <w:bCs w:val="0"/>
          <w:sz w:val="44"/>
          <w:szCs w:val="44"/>
        </w:rPr>
        <w:t>关于印发《</w:t>
      </w:r>
      <w:r>
        <w:rPr>
          <w:rFonts w:hint="eastAsia" w:ascii="方正大标宋简体" w:hAnsi="方正大标宋简体" w:eastAsia="方正大标宋简体" w:cs="方正大标宋简体"/>
          <w:b w:val="0"/>
          <w:bCs w:val="0"/>
          <w:sz w:val="44"/>
          <w:szCs w:val="44"/>
          <w:lang w:eastAsia="zh-CN"/>
        </w:rPr>
        <w:t>社港镇</w:t>
      </w:r>
      <w:r>
        <w:rPr>
          <w:rFonts w:hint="eastAsia" w:ascii="方正大标宋简体" w:hAnsi="方正大标宋简体" w:eastAsia="方正大标宋简体" w:cs="方正大标宋简体"/>
          <w:b w:val="0"/>
          <w:bCs w:val="0"/>
          <w:sz w:val="44"/>
          <w:szCs w:val="44"/>
        </w:rPr>
        <w:t>农药包装废弃物</w:t>
      </w:r>
      <w:r>
        <w:rPr>
          <w:rFonts w:hint="eastAsia" w:ascii="方正大标宋简体" w:hAnsi="方正大标宋简体" w:eastAsia="方正大标宋简体" w:cs="方正大标宋简体"/>
          <w:b w:val="0"/>
          <w:bCs w:val="0"/>
          <w:sz w:val="44"/>
          <w:szCs w:val="44"/>
          <w:lang w:eastAsia="zh-CN"/>
        </w:rPr>
        <w:t>及农膜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回收处理工作方案》的通知</w:t>
      </w:r>
    </w:p>
    <w:p>
      <w:pPr>
        <w:autoSpaceDE w:val="0"/>
        <w:autoSpaceDN w:val="0"/>
        <w:adjustRightInd w:val="0"/>
        <w:spacing w:line="700" w:lineRule="exact"/>
        <w:jc w:val="left"/>
        <w:rPr>
          <w:rFonts w:ascii="宋体" w:cs="宋体"/>
          <w:kern w:val="0"/>
          <w:sz w:val="30"/>
          <w:szCs w:val="30"/>
          <w:lang w:val="zh-CN"/>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各村，各</w:t>
      </w:r>
      <w:r>
        <w:rPr>
          <w:rFonts w:hint="eastAsia" w:ascii="仿宋_GB2312" w:hAnsi="仿宋_GB2312" w:eastAsia="仿宋_GB2312" w:cs="仿宋_GB2312"/>
          <w:kern w:val="0"/>
          <w:sz w:val="32"/>
          <w:szCs w:val="32"/>
          <w:lang w:eastAsia="zh-CN"/>
        </w:rPr>
        <w:t>农药农膜经营门店，各农户、种植大户及专业生产合作社等相关单位</w:t>
      </w:r>
      <w:r>
        <w:rPr>
          <w:rFonts w:hint="eastAsia" w:ascii="仿宋_GB2312" w:hAnsi="仿宋_GB2312" w:eastAsia="仿宋_GB2312" w:cs="仿宋_GB2312"/>
          <w:ker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现将《社港镇农药包装废弃物及农膜回收处理工作方案》印发给你们，请结合实际抓好落实。</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社港镇人民政府</w:t>
      </w:r>
      <w:r>
        <w:rPr>
          <w:rFonts w:hint="eastAsia" w:ascii="仿宋_GB2312" w:hAnsi="仿宋_GB2312" w:eastAsia="仿宋_GB2312" w:cs="仿宋_GB2312"/>
          <w:sz w:val="20"/>
          <w:szCs w:val="20"/>
        </w:rPr>
        <w:t xml:space="preserve"> </w:t>
      </w:r>
    </w:p>
    <w:p>
      <w:pPr>
        <w:wordWrap w:val="0"/>
        <w:spacing w:line="560" w:lineRule="exact"/>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spacing w:line="400" w:lineRule="exact"/>
        <w:ind w:firstLine="640" w:firstLineChars="200"/>
        <w:jc w:val="right"/>
        <w:rPr>
          <w:rFonts w:hint="eastAsia" w:ascii="仿宋_GB2312" w:hAnsi="仿宋_GB2312" w:eastAsia="仿宋_GB2312" w:cs="仿宋_GB2312"/>
          <w:sz w:val="32"/>
          <w:szCs w:val="32"/>
        </w:rPr>
        <w:sectPr>
          <w:footerReference r:id="rId6" w:type="first"/>
          <w:footerReference r:id="rId5" w:type="default"/>
          <w:pgSz w:w="11906" w:h="16838"/>
          <w:pgMar w:top="1587" w:right="1587" w:bottom="1587"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lang w:eastAsia="zh-CN"/>
        </w:rPr>
        <w:t>社港镇</w:t>
      </w:r>
      <w:r>
        <w:rPr>
          <w:rFonts w:hint="eastAsia" w:ascii="方正大标宋简体" w:hAnsi="方正大标宋简体" w:eastAsia="方正大标宋简体" w:cs="方正大标宋简体"/>
          <w:b w:val="0"/>
          <w:bCs w:val="0"/>
          <w:sz w:val="44"/>
          <w:szCs w:val="44"/>
        </w:rPr>
        <w:t>农药包装废弃物</w:t>
      </w:r>
      <w:r>
        <w:rPr>
          <w:rFonts w:hint="eastAsia" w:ascii="方正大标宋简体" w:hAnsi="方正大标宋简体" w:eastAsia="方正大标宋简体" w:cs="方正大标宋简体"/>
          <w:b w:val="0"/>
          <w:bCs w:val="0"/>
          <w:sz w:val="44"/>
          <w:szCs w:val="44"/>
          <w:lang w:eastAsia="zh-CN"/>
        </w:rPr>
        <w:t>及农膜</w:t>
      </w:r>
      <w:r>
        <w:rPr>
          <w:rFonts w:hint="eastAsia" w:ascii="方正大标宋简体" w:hAnsi="方正大标宋简体" w:eastAsia="方正大标宋简体" w:cs="方正大标宋简体"/>
          <w:b w:val="0"/>
          <w:bCs w:val="0"/>
          <w:sz w:val="44"/>
          <w:szCs w:val="44"/>
        </w:rPr>
        <w:t>回收处理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工</w:t>
      </w:r>
      <w:r>
        <w:rPr>
          <w:rFonts w:hint="eastAsia" w:ascii="方正大标宋简体" w:hAnsi="方正大标宋简体" w:eastAsia="方正大标宋简体" w:cs="方正大标宋简体"/>
          <w:b w:val="0"/>
          <w:bCs w:val="0"/>
          <w:sz w:val="44"/>
          <w:szCs w:val="44"/>
          <w:lang w:val="en-US" w:eastAsia="zh-CN"/>
        </w:rPr>
        <w:t xml:space="preserve"> </w:t>
      </w:r>
      <w:r>
        <w:rPr>
          <w:rFonts w:hint="eastAsia" w:ascii="方正大标宋简体" w:hAnsi="方正大标宋简体" w:eastAsia="方正大标宋简体" w:cs="方正大标宋简体"/>
          <w:b w:val="0"/>
          <w:bCs w:val="0"/>
          <w:sz w:val="44"/>
          <w:szCs w:val="44"/>
        </w:rPr>
        <w:t>作</w:t>
      </w:r>
      <w:r>
        <w:rPr>
          <w:rFonts w:hint="eastAsia" w:ascii="方正大标宋简体" w:hAnsi="方正大标宋简体" w:eastAsia="方正大标宋简体" w:cs="方正大标宋简体"/>
          <w:b w:val="0"/>
          <w:bCs w:val="0"/>
          <w:sz w:val="44"/>
          <w:szCs w:val="44"/>
          <w:lang w:val="en-US" w:eastAsia="zh-CN"/>
        </w:rPr>
        <w:t xml:space="preserve"> </w:t>
      </w:r>
      <w:r>
        <w:rPr>
          <w:rFonts w:hint="eastAsia" w:ascii="方正大标宋简体" w:hAnsi="方正大标宋简体" w:eastAsia="方正大标宋简体" w:cs="方正大标宋简体"/>
          <w:b w:val="0"/>
          <w:bCs w:val="0"/>
          <w:sz w:val="44"/>
          <w:szCs w:val="44"/>
        </w:rPr>
        <w:t>方</w:t>
      </w:r>
      <w:r>
        <w:rPr>
          <w:rFonts w:hint="eastAsia" w:ascii="方正大标宋简体" w:hAnsi="方正大标宋简体" w:eastAsia="方正大标宋简体" w:cs="方正大标宋简体"/>
          <w:b w:val="0"/>
          <w:bCs w:val="0"/>
          <w:sz w:val="44"/>
          <w:szCs w:val="44"/>
          <w:lang w:val="en-US" w:eastAsia="zh-CN"/>
        </w:rPr>
        <w:t xml:space="preserve"> </w:t>
      </w:r>
      <w:r>
        <w:rPr>
          <w:rFonts w:hint="eastAsia" w:ascii="方正大标宋简体" w:hAnsi="方正大标宋简体" w:eastAsia="方正大标宋简体" w:cs="方正大标宋简体"/>
          <w:b w:val="0"/>
          <w:bCs w:val="0"/>
          <w:sz w:val="44"/>
          <w:szCs w:val="44"/>
        </w:rPr>
        <w:t>案</w:t>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620" w:lineRule="exact"/>
        <w:ind w:right="91" w:firstLine="60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为有序推</w:t>
      </w:r>
      <w:r>
        <w:rPr>
          <w:rFonts w:hint="eastAsia" w:ascii="仿宋_GB2312" w:hAnsi="仿宋_GB2312" w:eastAsia="仿宋_GB2312" w:cs="仿宋_GB2312"/>
          <w:spacing w:val="-4"/>
          <w:sz w:val="32"/>
          <w:szCs w:val="32"/>
        </w:rPr>
        <w:t>进我</w:t>
      </w:r>
      <w:r>
        <w:rPr>
          <w:rFonts w:hint="eastAsia" w:ascii="仿宋_GB2312" w:hAnsi="仿宋_GB2312" w:eastAsia="仿宋_GB2312" w:cs="仿宋_GB2312"/>
          <w:spacing w:val="-4"/>
          <w:sz w:val="32"/>
          <w:szCs w:val="32"/>
          <w:lang w:eastAsia="zh-CN"/>
        </w:rPr>
        <w:t>镇</w:t>
      </w:r>
      <w:r>
        <w:rPr>
          <w:rFonts w:hint="eastAsia" w:ascii="仿宋_GB2312" w:hAnsi="仿宋_GB2312" w:eastAsia="仿宋_GB2312" w:cs="仿宋_GB2312"/>
          <w:spacing w:val="-4"/>
          <w:sz w:val="32"/>
          <w:szCs w:val="32"/>
        </w:rPr>
        <w:t>农药包装废弃物</w:t>
      </w:r>
      <w:r>
        <w:rPr>
          <w:rFonts w:hint="eastAsia" w:ascii="仿宋_GB2312" w:hAnsi="仿宋_GB2312" w:eastAsia="仿宋_GB2312" w:cs="仿宋_GB2312"/>
          <w:spacing w:val="-4"/>
          <w:sz w:val="32"/>
          <w:szCs w:val="32"/>
          <w:lang w:eastAsia="zh-CN"/>
        </w:rPr>
        <w:t>及农膜</w:t>
      </w:r>
      <w:r>
        <w:rPr>
          <w:rFonts w:hint="eastAsia" w:ascii="仿宋_GB2312" w:hAnsi="仿宋_GB2312" w:eastAsia="仿宋_GB2312" w:cs="仿宋_GB2312"/>
          <w:spacing w:val="-4"/>
          <w:sz w:val="32"/>
          <w:szCs w:val="32"/>
        </w:rPr>
        <w:t>回收处理工作，构建相关长</w:t>
      </w:r>
      <w:r>
        <w:rPr>
          <w:rFonts w:hint="eastAsia" w:ascii="仿宋_GB2312" w:hAnsi="仿宋_GB2312" w:eastAsia="仿宋_GB2312" w:cs="仿宋_GB2312"/>
          <w:spacing w:val="-8"/>
          <w:sz w:val="32"/>
          <w:szCs w:val="32"/>
        </w:rPr>
        <w:t>工作</w:t>
      </w:r>
      <w:r>
        <w:rPr>
          <w:rFonts w:hint="eastAsia" w:ascii="仿宋_GB2312" w:hAnsi="仿宋_GB2312" w:eastAsia="仿宋_GB2312" w:cs="仿宋_GB2312"/>
          <w:spacing w:val="-5"/>
          <w:sz w:val="32"/>
          <w:szCs w:val="32"/>
        </w:rPr>
        <w:t>机</w:t>
      </w:r>
      <w:r>
        <w:rPr>
          <w:rFonts w:hint="eastAsia" w:ascii="仿宋_GB2312" w:hAnsi="仿宋_GB2312" w:eastAsia="仿宋_GB2312" w:cs="仿宋_GB2312"/>
          <w:spacing w:val="-4"/>
          <w:sz w:val="32"/>
          <w:szCs w:val="32"/>
        </w:rPr>
        <w:t>制和常态化管理模式，实现农业绿色发展，促进生态文</w:t>
      </w:r>
      <w:r>
        <w:rPr>
          <w:rFonts w:hint="eastAsia" w:ascii="仿宋_GB2312" w:hAnsi="仿宋_GB2312" w:eastAsia="仿宋_GB2312" w:cs="仿宋_GB2312"/>
          <w:spacing w:val="-8"/>
          <w:sz w:val="32"/>
          <w:szCs w:val="32"/>
        </w:rPr>
        <w:t>明建设，</w:t>
      </w:r>
      <w:r>
        <w:rPr>
          <w:rFonts w:hint="eastAsia" w:ascii="仿宋_GB2312" w:hAnsi="仿宋_GB2312" w:eastAsia="仿宋_GB2312" w:cs="仿宋_GB2312"/>
          <w:spacing w:val="-5"/>
          <w:sz w:val="32"/>
          <w:szCs w:val="32"/>
        </w:rPr>
        <w:t>根</w:t>
      </w:r>
      <w:r>
        <w:rPr>
          <w:rFonts w:hint="eastAsia" w:ascii="仿宋_GB2312" w:hAnsi="仿宋_GB2312" w:eastAsia="仿宋_GB2312" w:cs="仿宋_GB2312"/>
          <w:spacing w:val="-4"/>
          <w:sz w:val="32"/>
          <w:szCs w:val="32"/>
        </w:rPr>
        <w:t>据</w:t>
      </w:r>
      <w:r>
        <w:rPr>
          <w:rFonts w:hint="eastAsia" w:ascii="仿宋_GB2312" w:hAnsi="仿宋_GB2312" w:eastAsia="仿宋_GB2312" w:cs="仿宋_GB2312"/>
          <w:spacing w:val="-4"/>
          <w:sz w:val="32"/>
          <w:szCs w:val="32"/>
          <w:lang w:eastAsia="zh-CN"/>
        </w:rPr>
        <w:t>有关法律法规以及湖南省、长沙市、浏阳市农业农村部门相关要求</w:t>
      </w:r>
      <w:r>
        <w:rPr>
          <w:rFonts w:hint="eastAsia" w:ascii="仿宋_GB2312" w:hAnsi="仿宋_GB2312" w:eastAsia="仿宋_GB2312" w:cs="仿宋_GB2312"/>
          <w:spacing w:val="-4"/>
          <w:sz w:val="32"/>
          <w:szCs w:val="32"/>
        </w:rPr>
        <w:t>，结合我</w:t>
      </w:r>
      <w:r>
        <w:rPr>
          <w:rFonts w:hint="eastAsia" w:ascii="仿宋_GB2312" w:hAnsi="仿宋_GB2312" w:eastAsia="仿宋_GB2312" w:cs="仿宋_GB2312"/>
          <w:spacing w:val="-4"/>
          <w:sz w:val="32"/>
          <w:szCs w:val="32"/>
          <w:lang w:eastAsia="zh-CN"/>
        </w:rPr>
        <w:t>镇</w:t>
      </w:r>
      <w:r>
        <w:rPr>
          <w:rFonts w:hint="eastAsia" w:ascii="仿宋_GB2312" w:hAnsi="仿宋_GB2312" w:eastAsia="仿宋_GB2312" w:cs="仿宋_GB2312"/>
          <w:spacing w:val="-4"/>
          <w:sz w:val="32"/>
          <w:szCs w:val="32"/>
        </w:rPr>
        <w:t>实际，</w:t>
      </w:r>
      <w:r>
        <w:rPr>
          <w:rFonts w:hint="eastAsia" w:ascii="仿宋_GB2312" w:hAnsi="仿宋_GB2312" w:eastAsia="仿宋_GB2312" w:cs="仿宋_GB2312"/>
          <w:spacing w:val="-9"/>
          <w:sz w:val="32"/>
          <w:szCs w:val="32"/>
        </w:rPr>
        <w:t>制</w:t>
      </w:r>
      <w:r>
        <w:rPr>
          <w:rFonts w:hint="eastAsia" w:ascii="仿宋_GB2312" w:hAnsi="仿宋_GB2312" w:eastAsia="仿宋_GB2312" w:cs="仿宋_GB2312"/>
          <w:spacing w:val="-5"/>
          <w:sz w:val="32"/>
          <w:szCs w:val="32"/>
        </w:rPr>
        <w:t>定本工作方案。</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08" w:firstLineChars="200"/>
        <w:textAlignment w:val="baseline"/>
        <w:rPr>
          <w:rFonts w:hint="eastAsia" w:ascii="黑体" w:hAnsi="黑体" w:eastAsia="黑体" w:cs="黑体"/>
          <w:sz w:val="32"/>
          <w:szCs w:val="32"/>
        </w:rPr>
      </w:pPr>
      <w:r>
        <w:rPr>
          <w:rFonts w:hint="eastAsia" w:ascii="黑体" w:hAnsi="黑体" w:eastAsia="黑体" w:cs="黑体"/>
          <w:spacing w:val="-8"/>
          <w:sz w:val="32"/>
          <w:szCs w:val="32"/>
        </w:rPr>
        <w:t>一</w:t>
      </w:r>
      <w:r>
        <w:rPr>
          <w:rFonts w:hint="eastAsia" w:ascii="黑体" w:hAnsi="黑体" w:eastAsia="黑体" w:cs="黑体"/>
          <w:spacing w:val="-5"/>
          <w:sz w:val="32"/>
          <w:szCs w:val="32"/>
        </w:rPr>
        <w:t>、指导思想</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92"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以党的二十大精神为指导，贯彻落实《中华人民共和国土壤污染防治法》《中华人民共和国固体废物污染环境防治法》《农药管理条例</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0"/>
          <w:sz w:val="32"/>
          <w:szCs w:val="32"/>
        </w:rPr>
        <w:t>农药包装废弃物回收处理管理办法》</w:t>
      </w:r>
      <w:r>
        <w:rPr>
          <w:rFonts w:hint="eastAsia" w:ascii="仿宋_GB2312" w:hAnsi="仿宋_GB2312" w:eastAsia="仿宋_GB2312" w:cs="仿宋_GB2312"/>
          <w:spacing w:val="0"/>
          <w:sz w:val="32"/>
          <w:szCs w:val="32"/>
          <w:lang w:eastAsia="zh-CN"/>
        </w:rPr>
        <w:t>《农用薄膜管理办法》</w:t>
      </w:r>
      <w:r>
        <w:rPr>
          <w:rFonts w:hint="eastAsia" w:ascii="仿宋_GB2312" w:hAnsi="仿宋_GB2312" w:eastAsia="仿宋_GB2312" w:cs="仿宋_GB2312"/>
          <w:spacing w:val="0"/>
          <w:sz w:val="32"/>
          <w:szCs w:val="32"/>
        </w:rPr>
        <w:t>等法律法规，结合农</w:t>
      </w:r>
      <w:r>
        <w:rPr>
          <w:rFonts w:hint="eastAsia" w:ascii="仿宋_GB2312" w:hAnsi="仿宋_GB2312" w:eastAsia="仿宋_GB2312" w:cs="仿宋_GB2312"/>
          <w:spacing w:val="-4"/>
          <w:sz w:val="32"/>
          <w:szCs w:val="32"/>
        </w:rPr>
        <w:t>村人居环境整治、污染防治、河长制等行动，全面开展农</w:t>
      </w:r>
      <w:r>
        <w:rPr>
          <w:rFonts w:hint="eastAsia" w:ascii="仿宋_GB2312" w:hAnsi="仿宋_GB2312" w:eastAsia="仿宋_GB2312" w:cs="仿宋_GB2312"/>
          <w:spacing w:val="-2"/>
          <w:sz w:val="32"/>
          <w:szCs w:val="32"/>
        </w:rPr>
        <w:t>药</w:t>
      </w:r>
      <w:r>
        <w:rPr>
          <w:rFonts w:hint="eastAsia" w:ascii="仿宋_GB2312" w:hAnsi="仿宋_GB2312" w:eastAsia="仿宋_GB2312" w:cs="仿宋_GB2312"/>
          <w:spacing w:val="-6"/>
          <w:sz w:val="32"/>
          <w:szCs w:val="32"/>
        </w:rPr>
        <w:t>包装废弃</w:t>
      </w:r>
      <w:r>
        <w:rPr>
          <w:rFonts w:hint="eastAsia" w:ascii="仿宋_GB2312" w:hAnsi="仿宋_GB2312" w:eastAsia="仿宋_GB2312" w:cs="仿宋_GB2312"/>
          <w:spacing w:val="-11"/>
          <w:sz w:val="32"/>
          <w:szCs w:val="32"/>
        </w:rPr>
        <w:t>物</w:t>
      </w:r>
      <w:r>
        <w:rPr>
          <w:rFonts w:hint="eastAsia" w:ascii="仿宋_GB2312" w:hAnsi="仿宋_GB2312" w:eastAsia="仿宋_GB2312" w:cs="仿宋_GB2312"/>
          <w:spacing w:val="-11"/>
          <w:sz w:val="32"/>
          <w:szCs w:val="32"/>
          <w:lang w:eastAsia="zh-CN"/>
        </w:rPr>
        <w:t>及农膜</w:t>
      </w:r>
      <w:r>
        <w:rPr>
          <w:rFonts w:hint="eastAsia" w:ascii="仿宋_GB2312" w:hAnsi="仿宋_GB2312" w:eastAsia="仿宋_GB2312" w:cs="仿宋_GB2312"/>
          <w:spacing w:val="-11"/>
          <w:sz w:val="32"/>
          <w:szCs w:val="32"/>
        </w:rPr>
        <w:t>回收处理工作，打造绿色清洁田野和环境整洁优美的新型农村，</w:t>
      </w:r>
      <w:r>
        <w:rPr>
          <w:rFonts w:hint="eastAsia" w:ascii="仿宋_GB2312" w:hAnsi="仿宋_GB2312" w:eastAsia="仿宋_GB2312" w:cs="仿宋_GB2312"/>
          <w:spacing w:val="-3"/>
          <w:sz w:val="32"/>
          <w:szCs w:val="32"/>
        </w:rPr>
        <w:t>保障我</w:t>
      </w:r>
      <w:r>
        <w:rPr>
          <w:rFonts w:hint="eastAsia" w:ascii="仿宋_GB2312" w:hAnsi="仿宋_GB2312" w:eastAsia="仿宋_GB2312" w:cs="仿宋_GB2312"/>
          <w:spacing w:val="-3"/>
          <w:sz w:val="32"/>
          <w:szCs w:val="32"/>
          <w:lang w:eastAsia="zh-CN"/>
        </w:rPr>
        <w:t>镇</w:t>
      </w:r>
      <w:r>
        <w:rPr>
          <w:rFonts w:hint="eastAsia" w:ascii="仿宋_GB2312" w:hAnsi="仿宋_GB2312" w:eastAsia="仿宋_GB2312" w:cs="仿宋_GB2312"/>
          <w:spacing w:val="-3"/>
          <w:sz w:val="32"/>
          <w:szCs w:val="32"/>
        </w:rPr>
        <w:t>农业生产安全和农产品质量安全。</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08" w:firstLineChars="200"/>
        <w:textAlignment w:val="baseline"/>
        <w:rPr>
          <w:rFonts w:hint="eastAsia" w:ascii="黑体" w:hAnsi="黑体" w:eastAsia="黑体" w:cs="黑体"/>
          <w:spacing w:val="-8"/>
          <w:sz w:val="32"/>
          <w:szCs w:val="32"/>
        </w:rPr>
      </w:pPr>
      <w:r>
        <w:rPr>
          <w:rFonts w:hint="eastAsia" w:ascii="黑体" w:hAnsi="黑体" w:eastAsia="黑体" w:cs="黑体"/>
          <w:spacing w:val="-8"/>
          <w:sz w:val="32"/>
          <w:szCs w:val="32"/>
        </w:rPr>
        <w:t>二、工作目标</w:t>
      </w:r>
    </w:p>
    <w:p>
      <w:pPr>
        <w:keepNext w:val="0"/>
        <w:keepLines w:val="0"/>
        <w:pageBreakBefore w:val="0"/>
        <w:widowControl w:val="0"/>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进一步建立健全农药包装废弃物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三</w:t>
      </w:r>
      <w:r>
        <w:rPr>
          <w:rFonts w:hint="eastAsia" w:ascii="仿宋_GB2312" w:hAnsi="仿宋_GB2312" w:eastAsia="仿宋_GB2312" w:cs="仿宋_GB2312"/>
          <w:spacing w:val="0"/>
          <w:sz w:val="32"/>
          <w:szCs w:val="32"/>
        </w:rPr>
        <w:t>级回收体系+集中无害处理”工作模式，村</w:t>
      </w:r>
      <w:r>
        <w:rPr>
          <w:rFonts w:hint="eastAsia" w:ascii="仿宋_GB2312" w:hAnsi="仿宋_GB2312" w:eastAsia="仿宋_GB2312" w:cs="仿宋_GB2312"/>
          <w:spacing w:val="0"/>
          <w:sz w:val="32"/>
          <w:szCs w:val="32"/>
          <w:lang w:eastAsia="zh-CN"/>
        </w:rPr>
        <w:t>组</w:t>
      </w:r>
      <w:r>
        <w:rPr>
          <w:rFonts w:hint="eastAsia" w:ascii="仿宋_GB2312" w:hAnsi="仿宋_GB2312" w:eastAsia="仿宋_GB2312" w:cs="仿宋_GB2312"/>
          <w:spacing w:val="0"/>
          <w:sz w:val="32"/>
          <w:szCs w:val="32"/>
        </w:rPr>
        <w:t>扎实履行属地管理责任，负责辖区内农药包装废弃物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回收</w:t>
      </w:r>
      <w:r>
        <w:rPr>
          <w:rFonts w:hint="eastAsia" w:ascii="仿宋_GB2312" w:hAnsi="仿宋_GB2312" w:eastAsia="仿宋_GB2312" w:cs="仿宋_GB2312"/>
          <w:spacing w:val="0"/>
          <w:sz w:val="32"/>
          <w:szCs w:val="32"/>
          <w:lang w:eastAsia="zh-CN"/>
        </w:rPr>
        <w:t>，乡镇负责</w:t>
      </w:r>
      <w:r>
        <w:rPr>
          <w:rFonts w:hint="eastAsia" w:ascii="仿宋_GB2312" w:hAnsi="仿宋_GB2312" w:eastAsia="仿宋_GB2312" w:cs="仿宋_GB2312"/>
          <w:spacing w:val="0"/>
          <w:sz w:val="32"/>
          <w:szCs w:val="32"/>
        </w:rPr>
        <w:t>集中无害化处理，确保全</w:t>
      </w:r>
      <w:r>
        <w:rPr>
          <w:rFonts w:hint="eastAsia" w:ascii="仿宋_GB2312" w:hAnsi="仿宋_GB2312" w:eastAsia="仿宋_GB2312" w:cs="仿宋_GB2312"/>
          <w:spacing w:val="0"/>
          <w:sz w:val="32"/>
          <w:szCs w:val="32"/>
          <w:lang w:eastAsia="zh-CN"/>
        </w:rPr>
        <w:t>镇</w:t>
      </w:r>
      <w:r>
        <w:rPr>
          <w:rFonts w:hint="eastAsia" w:ascii="仿宋_GB2312" w:hAnsi="仿宋_GB2312" w:eastAsia="仿宋_GB2312" w:cs="仿宋_GB2312"/>
          <w:spacing w:val="0"/>
          <w:sz w:val="32"/>
          <w:szCs w:val="32"/>
        </w:rPr>
        <w:t>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回收率</w:t>
      </w:r>
      <w:r>
        <w:rPr>
          <w:rFonts w:hint="eastAsia" w:ascii="仿宋_GB2312" w:hAnsi="仿宋_GB2312" w:eastAsia="仿宋_GB2312" w:cs="仿宋_GB2312"/>
          <w:spacing w:val="0"/>
          <w:sz w:val="32"/>
          <w:szCs w:val="32"/>
          <w:lang w:eastAsia="zh-CN"/>
        </w:rPr>
        <w:t>和</w:t>
      </w:r>
      <w:r>
        <w:rPr>
          <w:rFonts w:hint="eastAsia" w:ascii="仿宋_GB2312" w:hAnsi="仿宋_GB2312" w:eastAsia="仿宋_GB2312" w:cs="仿宋_GB2312"/>
          <w:spacing w:val="0"/>
          <w:sz w:val="32"/>
          <w:szCs w:val="32"/>
        </w:rPr>
        <w:t>无害化处理</w:t>
      </w:r>
      <w:r>
        <w:rPr>
          <w:rFonts w:hint="eastAsia" w:ascii="仿宋_GB2312" w:hAnsi="仿宋_GB2312" w:eastAsia="仿宋_GB2312" w:cs="仿宋_GB2312"/>
          <w:spacing w:val="0"/>
          <w:sz w:val="32"/>
          <w:szCs w:val="32"/>
          <w:lang w:eastAsia="zh-CN"/>
        </w:rPr>
        <w:t>及</w:t>
      </w:r>
      <w:r>
        <w:rPr>
          <w:rFonts w:hint="eastAsia" w:ascii="仿宋_GB2312" w:hAnsi="仿宋_GB2312" w:eastAsia="仿宋_GB2312" w:cs="仿宋_GB2312"/>
          <w:spacing w:val="0"/>
          <w:sz w:val="32"/>
          <w:szCs w:val="32"/>
        </w:rPr>
        <w:t>资源化</w:t>
      </w:r>
      <w:r>
        <w:rPr>
          <w:rFonts w:hint="eastAsia" w:ascii="仿宋_GB2312" w:hAnsi="仿宋_GB2312" w:eastAsia="仿宋_GB2312" w:cs="仿宋_GB2312"/>
          <w:spacing w:val="0"/>
          <w:sz w:val="32"/>
          <w:szCs w:val="32"/>
          <w:lang w:eastAsia="zh-CN"/>
        </w:rPr>
        <w:t>利用率均达到100%。</w:t>
      </w:r>
    </w:p>
    <w:p>
      <w:pPr>
        <w:keepNext w:val="0"/>
        <w:keepLines w:val="0"/>
        <w:pageBreakBefore w:val="0"/>
        <w:widowControl w:val="0"/>
        <w:kinsoku w:val="0"/>
        <w:wordWrap/>
        <w:overflowPunct/>
        <w:topLinePunct w:val="0"/>
        <w:autoSpaceDE w:val="0"/>
        <w:autoSpaceDN w:val="0"/>
        <w:bidi w:val="0"/>
        <w:adjustRightInd w:val="0"/>
        <w:snapToGrid w:val="0"/>
        <w:spacing w:line="620" w:lineRule="exact"/>
        <w:ind w:firstLine="608" w:firstLineChars="200"/>
        <w:textAlignment w:val="baseline"/>
        <w:rPr>
          <w:rFonts w:hint="default" w:ascii="黑体" w:hAnsi="黑体" w:eastAsia="黑体" w:cs="黑体"/>
          <w:spacing w:val="-8"/>
          <w:sz w:val="32"/>
          <w:szCs w:val="32"/>
          <w:lang w:val="en-US" w:eastAsia="zh-CN"/>
        </w:rPr>
      </w:pPr>
      <w:r>
        <w:rPr>
          <w:rFonts w:hint="eastAsia" w:ascii="黑体" w:hAnsi="黑体" w:eastAsia="黑体" w:cs="黑体"/>
          <w:spacing w:val="-8"/>
          <w:sz w:val="32"/>
          <w:szCs w:val="32"/>
          <w:lang w:val="en-US" w:eastAsia="zh-CN"/>
        </w:rPr>
        <w:t>三、组织领导</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成立社港镇农药包装废弃物及农膜回收利用工作领导小组，负责工作统筹调度和有序推进。</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组  长：罗钦伟</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副组长：陈</w:t>
      </w:r>
      <w:r>
        <w:rPr>
          <w:rFonts w:hint="eastAsia" w:ascii="仿宋_GB2312" w:hAnsi="仿宋_GB2312" w:eastAsia="仿宋_GB2312" w:cs="仿宋_GB2312"/>
          <w:spacing w:val="0"/>
          <w:sz w:val="32"/>
          <w:szCs w:val="32"/>
          <w:lang w:val="en-US" w:eastAsia="zh-CN"/>
        </w:rPr>
        <w:t xml:space="preserve">  奇  张金辉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成  员：农业农村办、自然资源和生态环境办、综合行政执法大队、各村农业和环卫专干。</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08" w:firstLineChars="200"/>
        <w:textAlignment w:val="baseline"/>
        <w:rPr>
          <w:rFonts w:hint="eastAsia" w:ascii="黑体" w:hAnsi="黑体" w:eastAsia="黑体" w:cs="黑体"/>
          <w:spacing w:val="-8"/>
          <w:sz w:val="32"/>
          <w:szCs w:val="32"/>
        </w:rPr>
      </w:pPr>
      <w:r>
        <w:rPr>
          <w:rFonts w:hint="eastAsia" w:ascii="黑体" w:hAnsi="黑体" w:eastAsia="黑体" w:cs="黑体"/>
          <w:spacing w:val="-8"/>
          <w:sz w:val="32"/>
          <w:szCs w:val="32"/>
          <w:lang w:eastAsia="zh-CN"/>
        </w:rPr>
        <w:t>四</w:t>
      </w:r>
      <w:r>
        <w:rPr>
          <w:rFonts w:hint="eastAsia" w:ascii="黑体" w:hAnsi="黑体" w:eastAsia="黑体" w:cs="黑体"/>
          <w:spacing w:val="-8"/>
          <w:sz w:val="32"/>
          <w:szCs w:val="32"/>
        </w:rPr>
        <w:t>、工作措施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27" w:firstLine="623" w:firstLineChars="200"/>
        <w:jc w:val="both"/>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b/>
          <w:bCs/>
          <w:spacing w:val="-5"/>
          <w:sz w:val="32"/>
          <w:szCs w:val="32"/>
          <w:lang w:eastAsia="zh-CN"/>
        </w:rPr>
        <w:t>（</w:t>
      </w:r>
      <w:r>
        <w:rPr>
          <w:rFonts w:hint="eastAsia" w:ascii="楷体_GB2312" w:hAnsi="楷体_GB2312" w:eastAsia="楷体_GB2312" w:cs="楷体_GB2312"/>
          <w:b/>
          <w:bCs/>
          <w:spacing w:val="-5"/>
          <w:sz w:val="32"/>
          <w:szCs w:val="32"/>
        </w:rPr>
        <w:t>一</w:t>
      </w:r>
      <w:r>
        <w:rPr>
          <w:rFonts w:hint="eastAsia" w:ascii="楷体_GB2312" w:hAnsi="楷体_GB2312" w:eastAsia="楷体_GB2312" w:cs="楷体_GB2312"/>
          <w:b/>
          <w:bCs/>
          <w:spacing w:val="-5"/>
          <w:sz w:val="32"/>
          <w:szCs w:val="32"/>
          <w:lang w:eastAsia="zh-CN"/>
        </w:rPr>
        <w:t>）</w:t>
      </w:r>
      <w:r>
        <w:rPr>
          <w:rFonts w:hint="eastAsia" w:ascii="楷体_GB2312" w:hAnsi="楷体_GB2312" w:eastAsia="楷体_GB2312" w:cs="楷体_GB2312"/>
          <w:b/>
          <w:bCs/>
          <w:spacing w:val="-5"/>
          <w:sz w:val="32"/>
          <w:szCs w:val="32"/>
        </w:rPr>
        <w:t>建全回收体系，确保应收尽收。</w:t>
      </w:r>
      <w:r>
        <w:rPr>
          <w:rFonts w:hint="eastAsia" w:ascii="仿宋_GB2312" w:hAnsi="仿宋_GB2312" w:eastAsia="仿宋_GB2312" w:cs="仿宋_GB2312"/>
          <w:spacing w:val="0"/>
          <w:sz w:val="32"/>
          <w:szCs w:val="32"/>
        </w:rPr>
        <w:t>按照“集中、方便、高效”原则，进一步健全“乡镇归集处理点—村级回收点(农药</w:t>
      </w:r>
      <w:r>
        <w:rPr>
          <w:rFonts w:hint="eastAsia" w:ascii="仿宋_GB2312" w:hAnsi="仿宋_GB2312" w:eastAsia="仿宋_GB2312" w:cs="仿宋_GB2312"/>
          <w:spacing w:val="0"/>
          <w:sz w:val="32"/>
          <w:szCs w:val="32"/>
          <w:lang w:eastAsia="zh-CN"/>
        </w:rPr>
        <w:t>农膜</w:t>
      </w:r>
      <w:r>
        <w:rPr>
          <w:rFonts w:hint="eastAsia" w:ascii="仿宋_GB2312" w:hAnsi="仿宋_GB2312" w:eastAsia="仿宋_GB2312" w:cs="仿宋_GB2312"/>
          <w:spacing w:val="0"/>
          <w:sz w:val="32"/>
          <w:szCs w:val="32"/>
        </w:rPr>
        <w:t>经营店回收点)—农药</w:t>
      </w:r>
      <w:r>
        <w:rPr>
          <w:rFonts w:hint="eastAsia" w:ascii="仿宋_GB2312" w:hAnsi="仿宋_GB2312" w:eastAsia="仿宋_GB2312" w:cs="仿宋_GB2312"/>
          <w:spacing w:val="0"/>
          <w:sz w:val="32"/>
          <w:szCs w:val="32"/>
          <w:lang w:eastAsia="zh-CN"/>
        </w:rPr>
        <w:t>农膜</w:t>
      </w:r>
      <w:r>
        <w:rPr>
          <w:rFonts w:hint="eastAsia" w:ascii="仿宋_GB2312" w:hAnsi="仿宋_GB2312" w:eastAsia="仿宋_GB2312" w:cs="仿宋_GB2312"/>
          <w:spacing w:val="0"/>
          <w:sz w:val="32"/>
          <w:szCs w:val="32"/>
        </w:rPr>
        <w:t>使用者”</w:t>
      </w:r>
      <w:r>
        <w:rPr>
          <w:rFonts w:hint="eastAsia" w:ascii="仿宋_GB2312" w:hAnsi="仿宋_GB2312" w:eastAsia="仿宋_GB2312" w:cs="仿宋_GB2312"/>
          <w:spacing w:val="0"/>
          <w:sz w:val="32"/>
          <w:szCs w:val="32"/>
          <w:lang w:eastAsia="zh-CN"/>
        </w:rPr>
        <w:t>三</w:t>
      </w:r>
      <w:r>
        <w:rPr>
          <w:rFonts w:hint="eastAsia" w:ascii="仿宋_GB2312" w:hAnsi="仿宋_GB2312" w:eastAsia="仿宋_GB2312" w:cs="仿宋_GB2312"/>
          <w:spacing w:val="0"/>
          <w:sz w:val="32"/>
          <w:szCs w:val="32"/>
        </w:rPr>
        <w:t>级农药包装废弃物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回收处理体系。各村督导辖区内农药</w:t>
      </w:r>
      <w:r>
        <w:rPr>
          <w:rFonts w:hint="eastAsia" w:ascii="仿宋_GB2312" w:hAnsi="仿宋_GB2312" w:eastAsia="仿宋_GB2312" w:cs="仿宋_GB2312"/>
          <w:spacing w:val="0"/>
          <w:sz w:val="32"/>
          <w:szCs w:val="32"/>
          <w:lang w:eastAsia="zh-CN"/>
        </w:rPr>
        <w:t>农膜</w:t>
      </w:r>
      <w:r>
        <w:rPr>
          <w:rFonts w:hint="eastAsia" w:ascii="仿宋_GB2312" w:hAnsi="仿宋_GB2312" w:eastAsia="仿宋_GB2312" w:cs="仿宋_GB2312"/>
          <w:spacing w:val="0"/>
          <w:sz w:val="32"/>
          <w:szCs w:val="32"/>
        </w:rPr>
        <w:t>经营门店及农业生产基地、病虫害专业化统防统治组织等农药</w:t>
      </w:r>
      <w:r>
        <w:rPr>
          <w:rFonts w:hint="eastAsia" w:ascii="仿宋_GB2312" w:hAnsi="仿宋_GB2312" w:eastAsia="仿宋_GB2312" w:cs="仿宋_GB2312"/>
          <w:spacing w:val="0"/>
          <w:sz w:val="32"/>
          <w:szCs w:val="32"/>
          <w:lang w:eastAsia="zh-CN"/>
        </w:rPr>
        <w:t>农膜</w:t>
      </w:r>
      <w:r>
        <w:rPr>
          <w:rFonts w:hint="eastAsia" w:ascii="仿宋_GB2312" w:hAnsi="仿宋_GB2312" w:eastAsia="仿宋_GB2312" w:cs="仿宋_GB2312"/>
          <w:spacing w:val="0"/>
          <w:sz w:val="32"/>
          <w:szCs w:val="32"/>
        </w:rPr>
        <w:t>使用者及时收集农药包装废弃物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，并交送</w:t>
      </w:r>
      <w:r>
        <w:rPr>
          <w:rFonts w:hint="eastAsia" w:ascii="仿宋_GB2312" w:hAnsi="仿宋_GB2312" w:eastAsia="仿宋_GB2312" w:cs="仿宋_GB2312"/>
          <w:spacing w:val="0"/>
          <w:sz w:val="32"/>
          <w:szCs w:val="32"/>
          <w:lang w:eastAsia="zh-CN"/>
        </w:rPr>
        <w:t>村级</w:t>
      </w:r>
      <w:r>
        <w:rPr>
          <w:rFonts w:hint="eastAsia" w:ascii="仿宋_GB2312" w:hAnsi="仿宋_GB2312" w:eastAsia="仿宋_GB2312" w:cs="仿宋_GB2312"/>
          <w:spacing w:val="0"/>
          <w:sz w:val="32"/>
          <w:szCs w:val="32"/>
        </w:rPr>
        <w:t>回收点</w:t>
      </w:r>
      <w:r>
        <w:rPr>
          <w:rFonts w:hint="eastAsia" w:ascii="仿宋_GB2312" w:hAnsi="仿宋_GB2312" w:eastAsia="仿宋_GB2312" w:cs="仿宋_GB2312"/>
          <w:spacing w:val="0"/>
          <w:sz w:val="32"/>
          <w:szCs w:val="32"/>
          <w:lang w:eastAsia="zh-CN"/>
        </w:rPr>
        <w:t>（村级垃圾分类中心）</w:t>
      </w:r>
      <w:r>
        <w:rPr>
          <w:rFonts w:hint="eastAsia" w:ascii="仿宋_GB2312" w:hAnsi="仿宋_GB2312" w:eastAsia="仿宋_GB2312" w:cs="仿宋_GB2312"/>
          <w:spacing w:val="0"/>
          <w:sz w:val="32"/>
          <w:szCs w:val="32"/>
        </w:rPr>
        <w:t>或</w:t>
      </w:r>
      <w:r>
        <w:rPr>
          <w:rFonts w:hint="eastAsia" w:ascii="仿宋_GB2312" w:hAnsi="仿宋_GB2312" w:eastAsia="仿宋_GB2312" w:cs="仿宋_GB2312"/>
          <w:spacing w:val="0"/>
          <w:sz w:val="32"/>
          <w:szCs w:val="32"/>
          <w:lang w:eastAsia="zh-CN"/>
        </w:rPr>
        <w:t>镇</w:t>
      </w:r>
      <w:r>
        <w:rPr>
          <w:rFonts w:hint="eastAsia" w:ascii="仿宋_GB2312" w:hAnsi="仿宋_GB2312" w:eastAsia="仿宋_GB2312" w:cs="仿宋_GB2312"/>
          <w:spacing w:val="0"/>
          <w:sz w:val="32"/>
          <w:szCs w:val="32"/>
        </w:rPr>
        <w:t>归集处理点</w:t>
      </w:r>
      <w:r>
        <w:rPr>
          <w:rFonts w:hint="eastAsia" w:ascii="仿宋_GB2312" w:hAnsi="仿宋_GB2312" w:eastAsia="仿宋_GB2312" w:cs="仿宋_GB2312"/>
          <w:spacing w:val="0"/>
          <w:sz w:val="32"/>
          <w:szCs w:val="32"/>
          <w:lang w:eastAsia="zh-CN"/>
        </w:rPr>
        <w:t>（老派出所内垃圾分拣站）</w:t>
      </w:r>
      <w:r>
        <w:rPr>
          <w:rFonts w:hint="eastAsia" w:ascii="仿宋_GB2312" w:hAnsi="仿宋_GB2312" w:eastAsia="仿宋_GB2312" w:cs="仿宋_GB2312"/>
          <w:spacing w:val="0"/>
          <w:sz w:val="32"/>
          <w:szCs w:val="32"/>
        </w:rPr>
        <w:t>。农药</w:t>
      </w:r>
      <w:r>
        <w:rPr>
          <w:rFonts w:hint="eastAsia" w:ascii="仿宋_GB2312" w:hAnsi="仿宋_GB2312" w:eastAsia="仿宋_GB2312" w:cs="仿宋_GB2312"/>
          <w:spacing w:val="0"/>
          <w:sz w:val="32"/>
          <w:szCs w:val="32"/>
          <w:lang w:eastAsia="zh-CN"/>
        </w:rPr>
        <w:t>农膜</w:t>
      </w:r>
      <w:r>
        <w:rPr>
          <w:rFonts w:hint="eastAsia" w:ascii="仿宋_GB2312" w:hAnsi="仿宋_GB2312" w:eastAsia="仿宋_GB2312" w:cs="仿宋_GB2312"/>
          <w:spacing w:val="0"/>
          <w:sz w:val="32"/>
          <w:szCs w:val="32"/>
        </w:rPr>
        <w:t>经营门店、专业生产合作社和专业化统防统治等要示范带动周边全面开展农药包装废弃物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回收处理工作。</w:t>
      </w:r>
      <w:r>
        <w:rPr>
          <w:rFonts w:hint="eastAsia" w:ascii="仿宋_GB2312" w:hAnsi="仿宋_GB2312" w:eastAsia="仿宋_GB2312" w:cs="仿宋_GB2312"/>
          <w:spacing w:val="0"/>
          <w:sz w:val="32"/>
          <w:szCs w:val="32"/>
          <w:lang w:eastAsia="zh-CN"/>
        </w:rPr>
        <w:t>各</w:t>
      </w:r>
      <w:r>
        <w:rPr>
          <w:rFonts w:hint="eastAsia" w:ascii="仿宋_GB2312" w:hAnsi="仿宋_GB2312" w:eastAsia="仿宋_GB2312" w:cs="仿宋_GB2312"/>
          <w:spacing w:val="0"/>
          <w:sz w:val="32"/>
          <w:szCs w:val="32"/>
        </w:rPr>
        <w:t>村要安排1—2名保洁员，对散落在田间、池塘、河道、沟渠的农药包装废弃物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进行清理回收，做到应收尽收。</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23" w:firstLineChars="200"/>
        <w:textAlignment w:val="baseline"/>
        <w:rPr>
          <w:rFonts w:hint="eastAsia" w:ascii="仿宋_GB2312" w:hAnsi="仿宋_GB2312" w:eastAsia="仿宋_GB2312" w:cs="仿宋_GB2312"/>
          <w:spacing w:val="-3"/>
          <w:sz w:val="32"/>
          <w:szCs w:val="32"/>
          <w:lang w:eastAsia="zh-CN"/>
        </w:rPr>
      </w:pPr>
      <w:r>
        <w:rPr>
          <w:rFonts w:hint="eastAsia" w:ascii="楷体_GB2312" w:hAnsi="楷体_GB2312" w:eastAsia="楷体_GB2312" w:cs="楷体_GB2312"/>
          <w:b/>
          <w:bCs/>
          <w:spacing w:val="-5"/>
          <w:sz w:val="32"/>
          <w:szCs w:val="32"/>
          <w:lang w:eastAsia="zh-CN"/>
        </w:rPr>
        <w:t>（</w:t>
      </w:r>
      <w:r>
        <w:rPr>
          <w:rFonts w:hint="eastAsia" w:ascii="楷体_GB2312" w:hAnsi="楷体_GB2312" w:eastAsia="楷体_GB2312" w:cs="楷体_GB2312"/>
          <w:b/>
          <w:bCs/>
          <w:spacing w:val="-5"/>
          <w:sz w:val="32"/>
          <w:szCs w:val="32"/>
        </w:rPr>
        <w:t>二</w:t>
      </w:r>
      <w:r>
        <w:rPr>
          <w:rFonts w:hint="eastAsia" w:ascii="楷体_GB2312" w:hAnsi="楷体_GB2312" w:eastAsia="楷体_GB2312" w:cs="楷体_GB2312"/>
          <w:b/>
          <w:bCs/>
          <w:spacing w:val="-5"/>
          <w:sz w:val="32"/>
          <w:szCs w:val="32"/>
          <w:lang w:eastAsia="zh-CN"/>
        </w:rPr>
        <w:t>）</w:t>
      </w:r>
      <w:r>
        <w:rPr>
          <w:rFonts w:hint="eastAsia" w:ascii="楷体_GB2312" w:hAnsi="楷体_GB2312" w:eastAsia="楷体_GB2312" w:cs="楷体_GB2312"/>
          <w:b/>
          <w:bCs/>
          <w:spacing w:val="-5"/>
          <w:sz w:val="32"/>
          <w:szCs w:val="32"/>
        </w:rPr>
        <w:t>定期归集转运，确保处置到位。</w:t>
      </w:r>
      <w:r>
        <w:rPr>
          <w:rFonts w:hint="eastAsia" w:ascii="仿宋_GB2312" w:hAnsi="仿宋_GB2312" w:eastAsia="仿宋_GB2312" w:cs="仿宋_GB2312"/>
          <w:spacing w:val="8"/>
          <w:sz w:val="32"/>
          <w:szCs w:val="32"/>
        </w:rPr>
        <w:t>相关回收点要按照</w:t>
      </w:r>
      <w:r>
        <w:rPr>
          <w:rFonts w:hint="eastAsia" w:ascii="仿宋_GB2312" w:hAnsi="仿宋_GB2312" w:eastAsia="仿宋_GB2312" w:cs="仿宋_GB2312"/>
          <w:spacing w:val="2"/>
          <w:sz w:val="32"/>
          <w:szCs w:val="32"/>
        </w:rPr>
        <w:t>塑</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料瓶(桶)、铝箔袋、玻璃瓶</w:t>
      </w:r>
      <w:r>
        <w:rPr>
          <w:rFonts w:hint="eastAsia" w:ascii="仿宋_GB2312" w:hAnsi="仿宋_GB2312" w:eastAsia="仿宋_GB2312" w:cs="仿宋_GB2312"/>
          <w:spacing w:val="2"/>
          <w:sz w:val="32"/>
          <w:szCs w:val="32"/>
          <w:lang w:eastAsia="zh-CN"/>
        </w:rPr>
        <w:t>、农膜</w:t>
      </w:r>
      <w:r>
        <w:rPr>
          <w:rFonts w:hint="eastAsia" w:ascii="仿宋_GB2312" w:hAnsi="仿宋_GB2312" w:eastAsia="仿宋_GB2312" w:cs="仿宋_GB2312"/>
          <w:spacing w:val="2"/>
          <w:sz w:val="32"/>
          <w:szCs w:val="32"/>
        </w:rPr>
        <w:t>等分类装袋</w:t>
      </w:r>
      <w:r>
        <w:rPr>
          <w:rFonts w:hint="eastAsia" w:ascii="仿宋_GB2312" w:hAnsi="仿宋_GB2312" w:eastAsia="仿宋_GB2312" w:cs="仿宋_GB2312"/>
          <w:spacing w:val="1"/>
          <w:sz w:val="32"/>
          <w:szCs w:val="32"/>
        </w:rPr>
        <w:t>，定期(每季度一次)或</w:t>
      </w:r>
      <w:r>
        <w:rPr>
          <w:rFonts w:hint="eastAsia" w:ascii="仿宋_GB2312" w:hAnsi="仿宋_GB2312" w:eastAsia="仿宋_GB2312" w:cs="仿宋_GB2312"/>
          <w:spacing w:val="8"/>
          <w:sz w:val="32"/>
          <w:szCs w:val="32"/>
        </w:rPr>
        <w:t>不</w:t>
      </w:r>
      <w:r>
        <w:rPr>
          <w:rFonts w:hint="eastAsia" w:ascii="仿宋_GB2312" w:hAnsi="仿宋_GB2312" w:eastAsia="仿宋_GB2312" w:cs="仿宋_GB2312"/>
          <w:spacing w:val="7"/>
          <w:sz w:val="32"/>
          <w:szCs w:val="32"/>
        </w:rPr>
        <w:t>定期(视回收量)将农药包装废弃物</w:t>
      </w:r>
      <w:r>
        <w:rPr>
          <w:rFonts w:hint="eastAsia" w:ascii="仿宋_GB2312" w:hAnsi="仿宋_GB2312" w:eastAsia="仿宋_GB2312" w:cs="仿宋_GB2312"/>
          <w:spacing w:val="7"/>
          <w:sz w:val="32"/>
          <w:szCs w:val="32"/>
          <w:lang w:eastAsia="zh-CN"/>
        </w:rPr>
        <w:t>及农膜</w:t>
      </w:r>
      <w:r>
        <w:rPr>
          <w:rFonts w:hint="eastAsia" w:ascii="仿宋_GB2312" w:hAnsi="仿宋_GB2312" w:eastAsia="仿宋_GB2312" w:cs="仿宋_GB2312"/>
          <w:spacing w:val="7"/>
          <w:sz w:val="32"/>
          <w:szCs w:val="32"/>
        </w:rPr>
        <w:t>转运</w:t>
      </w:r>
      <w:r>
        <w:rPr>
          <w:rFonts w:hint="eastAsia" w:ascii="仿宋_GB2312" w:hAnsi="仿宋_GB2312" w:eastAsia="仿宋_GB2312" w:cs="仿宋_GB2312"/>
          <w:spacing w:val="7"/>
          <w:sz w:val="32"/>
          <w:szCs w:val="32"/>
          <w:lang w:eastAsia="zh-CN"/>
        </w:rPr>
        <w:t>到村垃圾回收站</w:t>
      </w:r>
      <w:r>
        <w:rPr>
          <w:rFonts w:hint="eastAsia" w:ascii="仿宋_GB2312" w:hAnsi="仿宋_GB2312" w:eastAsia="仿宋_GB2312" w:cs="仿宋_GB2312"/>
          <w:spacing w:val="-4"/>
          <w:sz w:val="32"/>
          <w:szCs w:val="32"/>
        </w:rPr>
        <w:t>并组织二次分</w:t>
      </w:r>
      <w:r>
        <w:rPr>
          <w:rFonts w:hint="eastAsia" w:ascii="仿宋_GB2312" w:hAnsi="仿宋_GB2312" w:eastAsia="仿宋_GB2312" w:cs="仿宋_GB2312"/>
          <w:spacing w:val="-4"/>
          <w:sz w:val="32"/>
          <w:szCs w:val="32"/>
          <w:lang w:eastAsia="zh-CN"/>
        </w:rPr>
        <w:t>拣</w:t>
      </w:r>
      <w:r>
        <w:rPr>
          <w:rFonts w:hint="eastAsia" w:ascii="仿宋_GB2312" w:hAnsi="仿宋_GB2312" w:eastAsia="仿宋_GB2312" w:cs="仿宋_GB2312"/>
          <w:spacing w:val="-4"/>
          <w:sz w:val="32"/>
          <w:szCs w:val="32"/>
        </w:rPr>
        <w:t>，妥善贮存</w:t>
      </w:r>
      <w:r>
        <w:rPr>
          <w:rFonts w:hint="eastAsia" w:ascii="仿宋_GB2312" w:hAnsi="仿宋_GB2312" w:eastAsia="仿宋_GB2312" w:cs="仿宋_GB2312"/>
          <w:spacing w:val="-4"/>
          <w:sz w:val="32"/>
          <w:szCs w:val="32"/>
          <w:lang w:eastAsia="zh-CN"/>
        </w:rPr>
        <w:t>，到达一定量时</w:t>
      </w:r>
      <w:r>
        <w:rPr>
          <w:rFonts w:hint="eastAsia" w:ascii="仿宋_GB2312" w:hAnsi="仿宋_GB2312" w:eastAsia="仿宋_GB2312" w:cs="仿宋_GB2312"/>
          <w:spacing w:val="-3"/>
          <w:sz w:val="32"/>
          <w:szCs w:val="32"/>
        </w:rPr>
        <w:t>镇</w:t>
      </w:r>
      <w:r>
        <w:rPr>
          <w:rFonts w:hint="eastAsia" w:ascii="仿宋_GB2312" w:hAnsi="仿宋_GB2312" w:eastAsia="仿宋_GB2312" w:cs="仿宋_GB2312"/>
          <w:spacing w:val="-3"/>
          <w:sz w:val="32"/>
          <w:szCs w:val="32"/>
          <w:lang w:eastAsia="zh-CN"/>
        </w:rPr>
        <w:t>农业农村办会组织集中回收至镇垃圾分拣站（老派出所）。</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firstLine="623" w:firstLineChars="200"/>
        <w:textAlignment w:val="baseline"/>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spacing w:val="-5"/>
          <w:sz w:val="32"/>
          <w:szCs w:val="32"/>
          <w:lang w:eastAsia="zh-CN"/>
        </w:rPr>
        <w:t>（</w:t>
      </w:r>
      <w:r>
        <w:rPr>
          <w:rFonts w:hint="eastAsia" w:ascii="楷体_GB2312" w:hAnsi="楷体_GB2312" w:eastAsia="楷体_GB2312" w:cs="楷体_GB2312"/>
          <w:b/>
          <w:bCs/>
          <w:spacing w:val="-5"/>
          <w:sz w:val="32"/>
          <w:szCs w:val="32"/>
        </w:rPr>
        <w:t>三</w:t>
      </w:r>
      <w:r>
        <w:rPr>
          <w:rFonts w:hint="eastAsia" w:ascii="楷体_GB2312" w:hAnsi="楷体_GB2312" w:eastAsia="楷体_GB2312" w:cs="楷体_GB2312"/>
          <w:b/>
          <w:bCs/>
          <w:spacing w:val="-5"/>
          <w:sz w:val="32"/>
          <w:szCs w:val="32"/>
          <w:lang w:eastAsia="zh-CN"/>
        </w:rPr>
        <w:t>）</w:t>
      </w:r>
      <w:r>
        <w:rPr>
          <w:rFonts w:hint="eastAsia" w:ascii="楷体_GB2312" w:hAnsi="楷体_GB2312" w:eastAsia="楷体_GB2312" w:cs="楷体_GB2312"/>
          <w:b/>
          <w:bCs/>
          <w:spacing w:val="-5"/>
          <w:sz w:val="32"/>
          <w:szCs w:val="32"/>
        </w:rPr>
        <w:t>完善台账记录，实行动态监测。</w:t>
      </w:r>
      <w:r>
        <w:rPr>
          <w:rFonts w:hint="eastAsia" w:ascii="仿宋_GB2312" w:hAnsi="仿宋_GB2312" w:eastAsia="仿宋_GB2312" w:cs="仿宋_GB2312"/>
          <w:spacing w:val="0"/>
          <w:sz w:val="32"/>
          <w:szCs w:val="32"/>
        </w:rPr>
        <w:t>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回收点、归集处理点、无害化处理和资源化利用单位要分别建立农药包装废弃物</w:t>
      </w:r>
      <w:r>
        <w:rPr>
          <w:rFonts w:hint="eastAsia" w:ascii="仿宋_GB2312" w:hAnsi="仿宋_GB2312" w:eastAsia="仿宋_GB2312" w:cs="仿宋_GB2312"/>
          <w:spacing w:val="0"/>
          <w:sz w:val="32"/>
          <w:szCs w:val="32"/>
          <w:lang w:eastAsia="zh-CN"/>
        </w:rPr>
        <w:t>和农膜</w:t>
      </w:r>
      <w:r>
        <w:rPr>
          <w:rFonts w:hint="eastAsia" w:ascii="仿宋_GB2312" w:hAnsi="仿宋_GB2312" w:eastAsia="仿宋_GB2312" w:cs="仿宋_GB2312"/>
          <w:spacing w:val="0"/>
          <w:sz w:val="32"/>
          <w:szCs w:val="32"/>
        </w:rPr>
        <w:t>回收、处理台账，详细记录农药包装废弃物</w:t>
      </w:r>
      <w:r>
        <w:rPr>
          <w:rFonts w:hint="eastAsia" w:ascii="仿宋_GB2312" w:hAnsi="仿宋_GB2312" w:eastAsia="仿宋_GB2312" w:cs="仿宋_GB2312"/>
          <w:spacing w:val="0"/>
          <w:sz w:val="32"/>
          <w:szCs w:val="32"/>
          <w:lang w:eastAsia="zh-CN"/>
        </w:rPr>
        <w:t>和农膜</w:t>
      </w:r>
      <w:r>
        <w:rPr>
          <w:rFonts w:hint="eastAsia" w:ascii="仿宋_GB2312" w:hAnsi="仿宋_GB2312" w:eastAsia="仿宋_GB2312" w:cs="仿宋_GB2312"/>
          <w:spacing w:val="0"/>
          <w:sz w:val="32"/>
          <w:szCs w:val="32"/>
        </w:rPr>
        <w:t>回收数量、回收者、回收日期、去向和处理单</w:t>
      </w:r>
      <w:r>
        <w:rPr>
          <w:rFonts w:hint="eastAsia" w:ascii="仿宋_GB2312" w:hAnsi="仿宋_GB2312" w:eastAsia="仿宋_GB2312" w:cs="仿宋_GB2312"/>
          <w:spacing w:val="-11"/>
          <w:sz w:val="32"/>
          <w:szCs w:val="32"/>
        </w:rPr>
        <w:t>位、处理日期、处理数量、处理方</w:t>
      </w:r>
      <w:r>
        <w:rPr>
          <w:rFonts w:hint="eastAsia" w:ascii="仿宋_GB2312" w:hAnsi="仿宋_GB2312" w:eastAsia="仿宋_GB2312" w:cs="仿宋_GB2312"/>
          <w:color w:val="auto"/>
          <w:spacing w:val="-11"/>
          <w:sz w:val="32"/>
          <w:szCs w:val="32"/>
        </w:rPr>
        <w:t>式等信息，并保存两年以上。</w:t>
      </w:r>
      <w:r>
        <w:rPr>
          <w:rFonts w:hint="eastAsia" w:ascii="仿宋_GB2312" w:hAnsi="仿宋_GB2312" w:eastAsia="仿宋_GB2312" w:cs="仿宋_GB2312"/>
          <w:color w:val="auto"/>
          <w:spacing w:val="0"/>
          <w:sz w:val="32"/>
          <w:szCs w:val="32"/>
        </w:rPr>
        <w:t>各</w:t>
      </w:r>
      <w:r>
        <w:rPr>
          <w:rFonts w:hint="eastAsia" w:ascii="仿宋_GB2312" w:hAnsi="仿宋_GB2312" w:eastAsia="仿宋_GB2312" w:cs="仿宋_GB2312"/>
          <w:color w:val="auto"/>
          <w:spacing w:val="6"/>
          <w:sz w:val="32"/>
          <w:szCs w:val="32"/>
          <w:lang w:eastAsia="zh-CN"/>
        </w:rPr>
        <w:t>村</w:t>
      </w:r>
      <w:r>
        <w:rPr>
          <w:rFonts w:hint="eastAsia" w:ascii="仿宋_GB2312" w:hAnsi="仿宋_GB2312" w:eastAsia="仿宋_GB2312" w:cs="仿宋_GB2312"/>
          <w:color w:val="auto"/>
          <w:spacing w:val="6"/>
          <w:sz w:val="32"/>
          <w:szCs w:val="32"/>
        </w:rPr>
        <w:t>要每季度</w:t>
      </w:r>
      <w:r>
        <w:rPr>
          <w:rFonts w:hint="eastAsia" w:ascii="仿宋_GB2312" w:hAnsi="仿宋_GB2312" w:eastAsia="仿宋_GB2312" w:cs="仿宋_GB2312"/>
          <w:color w:val="auto"/>
          <w:spacing w:val="6"/>
          <w:sz w:val="32"/>
          <w:szCs w:val="32"/>
          <w:lang w:eastAsia="zh-CN"/>
        </w:rPr>
        <w:t>将</w:t>
      </w:r>
      <w:r>
        <w:rPr>
          <w:rFonts w:hint="eastAsia" w:ascii="仿宋_GB2312" w:hAnsi="仿宋_GB2312" w:eastAsia="仿宋_GB2312" w:cs="仿宋_GB2312"/>
          <w:color w:val="auto"/>
          <w:spacing w:val="6"/>
          <w:sz w:val="32"/>
          <w:szCs w:val="32"/>
        </w:rPr>
        <w:t>农药包装废弃物</w:t>
      </w:r>
      <w:r>
        <w:rPr>
          <w:rFonts w:hint="eastAsia" w:ascii="仿宋_GB2312" w:hAnsi="仿宋_GB2312" w:eastAsia="仿宋_GB2312" w:cs="仿宋_GB2312"/>
          <w:color w:val="auto"/>
          <w:spacing w:val="6"/>
          <w:sz w:val="32"/>
          <w:szCs w:val="32"/>
          <w:lang w:eastAsia="zh-CN"/>
        </w:rPr>
        <w:t>和农膜</w:t>
      </w:r>
      <w:r>
        <w:rPr>
          <w:rFonts w:hint="eastAsia" w:ascii="仿宋_GB2312" w:hAnsi="仿宋_GB2312" w:eastAsia="仿宋_GB2312" w:cs="仿宋_GB2312"/>
          <w:color w:val="auto"/>
          <w:spacing w:val="6"/>
          <w:sz w:val="32"/>
          <w:szCs w:val="32"/>
        </w:rPr>
        <w:t>回收量有关情况统计表</w:t>
      </w:r>
      <w:r>
        <w:rPr>
          <w:rFonts w:hint="eastAsia" w:ascii="仿宋_GB2312" w:hAnsi="仿宋_GB2312" w:eastAsia="仿宋_GB2312" w:cs="仿宋_GB2312"/>
          <w:color w:val="auto"/>
          <w:spacing w:val="-11"/>
          <w:sz w:val="32"/>
          <w:szCs w:val="32"/>
          <w:lang w:eastAsia="zh-CN"/>
        </w:rPr>
        <w:t>（见附件）、农膜登记台账</w:t>
      </w:r>
      <w:r>
        <w:rPr>
          <w:rFonts w:hint="eastAsia" w:ascii="仿宋_GB2312" w:hAnsi="仿宋_GB2312" w:eastAsia="仿宋_GB2312" w:cs="仿宋_GB2312"/>
          <w:color w:val="auto"/>
          <w:spacing w:val="-11"/>
          <w:sz w:val="32"/>
          <w:szCs w:val="32"/>
        </w:rPr>
        <w:t>报送</w:t>
      </w:r>
      <w:r>
        <w:rPr>
          <w:rFonts w:hint="eastAsia" w:ascii="仿宋_GB2312" w:hAnsi="仿宋_GB2312" w:eastAsia="仿宋_GB2312" w:cs="仿宋_GB2312"/>
          <w:color w:val="auto"/>
          <w:spacing w:val="-11"/>
          <w:sz w:val="32"/>
          <w:szCs w:val="32"/>
          <w:lang w:eastAsia="zh-CN"/>
        </w:rPr>
        <w:t>镇农业农村办</w:t>
      </w:r>
      <w:r>
        <w:rPr>
          <w:rFonts w:hint="eastAsia" w:ascii="仿宋_GB2312" w:hAnsi="仿宋_GB2312" w:eastAsia="仿宋_GB2312" w:cs="仿宋_GB2312"/>
          <w:b w:val="0"/>
          <w:bCs w:val="0"/>
          <w:color w:val="auto"/>
          <w:spacing w:val="-11"/>
          <w:sz w:val="32"/>
          <w:szCs w:val="32"/>
        </w:rPr>
        <w:t>(联系人</w:t>
      </w:r>
      <w:r>
        <w:rPr>
          <w:rFonts w:hint="eastAsia" w:ascii="仿宋_GB2312" w:hAnsi="仿宋_GB2312" w:eastAsia="仿宋_GB2312" w:cs="仿宋_GB2312"/>
          <w:color w:val="auto"/>
          <w:spacing w:val="-11"/>
          <w:sz w:val="32"/>
          <w:szCs w:val="32"/>
        </w:rPr>
        <w:t>：</w:t>
      </w:r>
      <w:r>
        <w:rPr>
          <w:rFonts w:hint="eastAsia" w:ascii="仿宋_GB2312" w:hAnsi="仿宋_GB2312" w:eastAsia="仿宋_GB2312" w:cs="仿宋_GB2312"/>
          <w:color w:val="auto"/>
          <w:spacing w:val="-11"/>
          <w:sz w:val="32"/>
          <w:szCs w:val="32"/>
          <w:lang w:eastAsia="zh-CN"/>
        </w:rPr>
        <w:t>向吉方</w:t>
      </w:r>
      <w:r>
        <w:rPr>
          <w:rFonts w:hint="eastAsia" w:ascii="仿宋_GB2312" w:hAnsi="仿宋_GB2312" w:eastAsia="仿宋_GB2312" w:cs="仿宋_GB2312"/>
          <w:color w:val="auto"/>
          <w:spacing w:val="-11"/>
          <w:sz w:val="32"/>
          <w:szCs w:val="32"/>
        </w:rPr>
        <w:t>，</w:t>
      </w:r>
      <w:r>
        <w:rPr>
          <w:rFonts w:hint="eastAsia" w:ascii="仿宋_GB2312" w:hAnsi="仿宋_GB2312" w:eastAsia="仿宋_GB2312" w:cs="仿宋_GB2312"/>
          <w:color w:val="auto"/>
          <w:spacing w:val="0"/>
          <w:sz w:val="32"/>
          <w:szCs w:val="32"/>
        </w:rPr>
        <w:t>电话：</w:t>
      </w:r>
      <w:r>
        <w:rPr>
          <w:rFonts w:hint="eastAsia" w:ascii="仿宋_GB2312" w:hAnsi="仿宋_GB2312" w:eastAsia="仿宋_GB2312" w:cs="仿宋_GB2312"/>
          <w:color w:val="auto"/>
          <w:spacing w:val="0"/>
          <w:sz w:val="32"/>
          <w:szCs w:val="32"/>
          <w:lang w:val="en-US" w:eastAsia="zh-CN"/>
        </w:rPr>
        <w:t>15874991268</w:t>
      </w:r>
      <w:r>
        <w:rPr>
          <w:rFonts w:hint="eastAsia" w:ascii="仿宋_GB2312" w:hAnsi="仿宋_GB2312" w:eastAsia="仿宋_GB2312" w:cs="仿宋_GB2312"/>
          <w:color w:val="auto"/>
          <w:spacing w:val="0"/>
          <w:sz w:val="32"/>
          <w:szCs w:val="32"/>
        </w:rPr>
        <w:t>，邮箱：</w:t>
      </w:r>
      <w:r>
        <w:rPr>
          <w:rFonts w:hint="eastAsia" w:ascii="仿宋_GB2312" w:hAnsi="仿宋_GB2312" w:eastAsia="仿宋_GB2312" w:cs="仿宋_GB2312"/>
          <w:color w:val="auto"/>
          <w:spacing w:val="0"/>
          <w:sz w:val="32"/>
          <w:szCs w:val="32"/>
          <w:lang w:val="en-US" w:eastAsia="zh-CN"/>
        </w:rPr>
        <w:t>178399181</w:t>
      </w:r>
      <w:r>
        <w:rPr>
          <w:rFonts w:hint="eastAsia" w:ascii="仿宋_GB2312" w:hAnsi="仿宋_GB2312" w:eastAsia="仿宋_GB2312" w:cs="仿宋_GB2312"/>
          <w:color w:val="auto"/>
          <w:spacing w:val="0"/>
          <w:sz w:val="32"/>
          <w:szCs w:val="32"/>
        </w:rPr>
        <w:t>@qq.com)。</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48"/>
        <w:textAlignment w:val="baseline"/>
        <w:rPr>
          <w:rFonts w:hint="eastAsia" w:ascii="黑体" w:hAnsi="黑体" w:eastAsia="黑体" w:cs="黑体"/>
          <w:color w:val="auto"/>
          <w:spacing w:val="-8"/>
          <w:sz w:val="32"/>
          <w:szCs w:val="32"/>
        </w:rPr>
      </w:pPr>
      <w:r>
        <w:rPr>
          <w:rFonts w:hint="eastAsia" w:ascii="黑体" w:hAnsi="黑体" w:eastAsia="黑体" w:cs="黑体"/>
          <w:color w:val="auto"/>
          <w:spacing w:val="-8"/>
          <w:sz w:val="32"/>
          <w:szCs w:val="32"/>
          <w:lang w:eastAsia="zh-CN"/>
        </w:rPr>
        <w:t>五</w:t>
      </w:r>
      <w:r>
        <w:rPr>
          <w:rFonts w:hint="eastAsia" w:ascii="黑体" w:hAnsi="黑体" w:eastAsia="黑体" w:cs="黑体"/>
          <w:color w:val="auto"/>
          <w:spacing w:val="-8"/>
          <w:sz w:val="32"/>
          <w:szCs w:val="32"/>
        </w:rPr>
        <w:t>、工作要求</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9" w:firstLine="623" w:firstLineChars="200"/>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b/>
          <w:bCs/>
          <w:color w:val="auto"/>
          <w:spacing w:val="-5"/>
          <w:sz w:val="32"/>
          <w:szCs w:val="32"/>
          <w:lang w:eastAsia="zh-CN"/>
        </w:rPr>
        <w:t>（</w:t>
      </w:r>
      <w:r>
        <w:rPr>
          <w:rFonts w:hint="eastAsia" w:ascii="楷体_GB2312" w:hAnsi="楷体_GB2312" w:eastAsia="楷体_GB2312" w:cs="楷体_GB2312"/>
          <w:b/>
          <w:bCs/>
          <w:color w:val="auto"/>
          <w:spacing w:val="-5"/>
          <w:sz w:val="32"/>
          <w:szCs w:val="32"/>
        </w:rPr>
        <w:t>一</w:t>
      </w:r>
      <w:r>
        <w:rPr>
          <w:rFonts w:hint="eastAsia" w:ascii="楷体_GB2312" w:hAnsi="楷体_GB2312" w:eastAsia="楷体_GB2312" w:cs="楷体_GB2312"/>
          <w:b/>
          <w:bCs/>
          <w:color w:val="auto"/>
          <w:spacing w:val="-5"/>
          <w:sz w:val="32"/>
          <w:szCs w:val="32"/>
          <w:lang w:eastAsia="zh-CN"/>
        </w:rPr>
        <w:t>）</w:t>
      </w:r>
      <w:r>
        <w:rPr>
          <w:rFonts w:hint="eastAsia" w:ascii="楷体_GB2312" w:hAnsi="楷体_GB2312" w:eastAsia="楷体_GB2312" w:cs="楷体_GB2312"/>
          <w:b/>
          <w:bCs/>
          <w:color w:val="auto"/>
          <w:spacing w:val="-5"/>
          <w:sz w:val="32"/>
          <w:szCs w:val="32"/>
        </w:rPr>
        <w:t>加强领导，广泛发动。</w:t>
      </w:r>
      <w:r>
        <w:rPr>
          <w:rFonts w:hint="eastAsia" w:ascii="仿宋_GB2312" w:hAnsi="仿宋_GB2312" w:eastAsia="仿宋_GB2312" w:cs="仿宋_GB2312"/>
          <w:color w:val="auto"/>
          <w:spacing w:val="0"/>
          <w:sz w:val="32"/>
          <w:szCs w:val="32"/>
        </w:rPr>
        <w:t>各</w:t>
      </w:r>
      <w:r>
        <w:rPr>
          <w:rFonts w:hint="eastAsia" w:ascii="仿宋_GB2312" w:hAnsi="仿宋_GB2312" w:eastAsia="仿宋_GB2312" w:cs="仿宋_GB2312"/>
          <w:color w:val="auto"/>
          <w:spacing w:val="0"/>
          <w:sz w:val="32"/>
          <w:szCs w:val="32"/>
          <w:lang w:eastAsia="zh-CN"/>
        </w:rPr>
        <w:t>村</w:t>
      </w:r>
      <w:r>
        <w:rPr>
          <w:rFonts w:hint="eastAsia" w:ascii="仿宋_GB2312" w:hAnsi="仿宋_GB2312" w:eastAsia="仿宋_GB2312" w:cs="仿宋_GB2312"/>
          <w:color w:val="auto"/>
          <w:spacing w:val="0"/>
          <w:sz w:val="32"/>
          <w:szCs w:val="32"/>
        </w:rPr>
        <w:t>要结合农村人居环境整治、污染防治、河长制等行动协同推进农药包装废弃物</w:t>
      </w:r>
      <w:r>
        <w:rPr>
          <w:rFonts w:hint="eastAsia" w:ascii="仿宋_GB2312" w:hAnsi="仿宋_GB2312" w:eastAsia="仿宋_GB2312" w:cs="仿宋_GB2312"/>
          <w:color w:val="auto"/>
          <w:spacing w:val="0"/>
          <w:sz w:val="32"/>
          <w:szCs w:val="32"/>
          <w:lang w:eastAsia="zh-CN"/>
        </w:rPr>
        <w:t>及农膜</w:t>
      </w:r>
      <w:r>
        <w:rPr>
          <w:rFonts w:hint="eastAsia" w:ascii="仿宋_GB2312" w:hAnsi="仿宋_GB2312" w:eastAsia="仿宋_GB2312" w:cs="仿宋_GB2312"/>
          <w:color w:val="auto"/>
          <w:spacing w:val="0"/>
          <w:sz w:val="32"/>
          <w:szCs w:val="32"/>
        </w:rPr>
        <w:t>回收处理工作。大力</w:t>
      </w:r>
      <w:r>
        <w:rPr>
          <w:rFonts w:hint="eastAsia" w:ascii="仿宋_GB2312" w:hAnsi="仿宋_GB2312" w:eastAsia="仿宋_GB2312" w:cs="仿宋_GB2312"/>
          <w:spacing w:val="0"/>
          <w:sz w:val="32"/>
          <w:szCs w:val="32"/>
        </w:rPr>
        <w:t>宣</w:t>
      </w:r>
      <w:r>
        <w:rPr>
          <w:rFonts w:hint="eastAsia" w:ascii="仿宋_GB2312" w:hAnsi="仿宋_GB2312" w:eastAsia="仿宋_GB2312" w:cs="仿宋_GB2312"/>
          <w:spacing w:val="0"/>
          <w:sz w:val="32"/>
          <w:szCs w:val="32"/>
          <w:lang w:eastAsia="zh-CN"/>
        </w:rPr>
        <w:t>传</w:t>
      </w:r>
      <w:r>
        <w:rPr>
          <w:rFonts w:hint="eastAsia" w:ascii="仿宋_GB2312" w:hAnsi="仿宋_GB2312" w:eastAsia="仿宋_GB2312" w:cs="仿宋_GB2312"/>
          <w:spacing w:val="0"/>
          <w:sz w:val="32"/>
          <w:szCs w:val="32"/>
        </w:rPr>
        <w:t>相关法律法规，增强农药</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经营者、使用者主动回收农药包装废弃物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的责任意识。指导</w:t>
      </w:r>
      <w:r>
        <w:rPr>
          <w:rFonts w:hint="eastAsia" w:ascii="仿宋_GB2312" w:hAnsi="仿宋_GB2312" w:eastAsia="仿宋_GB2312" w:cs="仿宋_GB2312"/>
          <w:spacing w:val="-11"/>
          <w:sz w:val="32"/>
          <w:szCs w:val="32"/>
        </w:rPr>
        <w:t>农药</w:t>
      </w:r>
      <w:r>
        <w:rPr>
          <w:rFonts w:hint="eastAsia" w:ascii="仿宋_GB2312" w:hAnsi="仿宋_GB2312" w:eastAsia="仿宋_GB2312" w:cs="仿宋_GB2312"/>
          <w:spacing w:val="-11"/>
          <w:sz w:val="32"/>
          <w:szCs w:val="32"/>
          <w:lang w:eastAsia="zh-CN"/>
        </w:rPr>
        <w:t>农膜</w:t>
      </w:r>
      <w:r>
        <w:rPr>
          <w:rFonts w:hint="eastAsia" w:ascii="仿宋_GB2312" w:hAnsi="仿宋_GB2312" w:eastAsia="仿宋_GB2312" w:cs="仿宋_GB2312"/>
          <w:spacing w:val="-11"/>
          <w:sz w:val="32"/>
          <w:szCs w:val="32"/>
        </w:rPr>
        <w:t>使用者要多次清洗包装物，充分利用包装物中的农药，减</w:t>
      </w:r>
      <w:r>
        <w:rPr>
          <w:rFonts w:hint="eastAsia" w:ascii="仿宋_GB2312" w:hAnsi="仿宋_GB2312" w:eastAsia="仿宋_GB2312" w:cs="仿宋_GB2312"/>
          <w:spacing w:val="-17"/>
          <w:sz w:val="32"/>
          <w:szCs w:val="32"/>
        </w:rPr>
        <w:t>少农药残留。鼓励和引导专业化统防统治组织定制大包装农药，</w:t>
      </w:r>
      <w:r>
        <w:rPr>
          <w:rFonts w:hint="eastAsia" w:ascii="仿宋_GB2312" w:hAnsi="仿宋_GB2312" w:eastAsia="仿宋_GB2312" w:cs="仿宋_GB2312"/>
          <w:spacing w:val="0"/>
          <w:sz w:val="32"/>
          <w:szCs w:val="32"/>
        </w:rPr>
        <w:t>并对大包装桶(瓶)予以回收利用</w:t>
      </w:r>
      <w:r>
        <w:rPr>
          <w:rFonts w:hint="eastAsia" w:ascii="仿宋_GB2312" w:hAnsi="仿宋_GB2312" w:eastAsia="仿宋_GB2312" w:cs="仿宋_GB2312"/>
          <w:spacing w:val="0"/>
          <w:sz w:val="32"/>
          <w:szCs w:val="32"/>
          <w:lang w:eastAsia="zh-CN"/>
        </w:rPr>
        <w:t>。紧紧抓住春秋季集中揭膜、收膜关键时期，</w:t>
      </w:r>
      <w:r>
        <w:rPr>
          <w:rFonts w:hint="eastAsia" w:ascii="仿宋_GB2312" w:hAnsi="仿宋_GB2312" w:eastAsia="仿宋_GB2312" w:cs="仿宋_GB2312"/>
          <w:spacing w:val="0"/>
          <w:sz w:val="32"/>
          <w:szCs w:val="32"/>
        </w:rPr>
        <w:t>有效减少农药包装废弃物</w:t>
      </w:r>
      <w:r>
        <w:rPr>
          <w:rFonts w:hint="eastAsia" w:ascii="仿宋_GB2312" w:hAnsi="仿宋_GB2312" w:eastAsia="仿宋_GB2312" w:cs="仿宋_GB2312"/>
          <w:spacing w:val="0"/>
          <w:sz w:val="32"/>
          <w:szCs w:val="32"/>
          <w:lang w:eastAsia="zh-CN"/>
        </w:rPr>
        <w:t>及农膜</w:t>
      </w:r>
      <w:r>
        <w:rPr>
          <w:rFonts w:hint="eastAsia" w:ascii="仿宋_GB2312" w:hAnsi="仿宋_GB2312" w:eastAsia="仿宋_GB2312" w:cs="仿宋_GB2312"/>
          <w:spacing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99" w:firstLineChars="200"/>
        <w:textAlignment w:val="baseline"/>
        <w:rPr>
          <w:rFonts w:hint="eastAsia" w:ascii="仿宋_GB2312" w:hAnsi="仿宋_GB2312" w:eastAsia="仿宋_GB2312" w:cs="仿宋_GB2312"/>
          <w:spacing w:val="7"/>
          <w:sz w:val="32"/>
          <w:szCs w:val="32"/>
          <w:lang w:eastAsia="zh-CN"/>
        </w:rPr>
      </w:pPr>
      <w:r>
        <w:rPr>
          <w:rFonts w:hint="eastAsia" w:ascii="楷体_GB2312" w:hAnsi="楷体_GB2312" w:eastAsia="楷体_GB2312" w:cs="楷体_GB2312"/>
          <w:b/>
          <w:bCs/>
          <w:spacing w:val="-11"/>
          <w:sz w:val="32"/>
          <w:szCs w:val="32"/>
          <w:lang w:eastAsia="zh-CN"/>
        </w:rPr>
        <w:t>（</w:t>
      </w:r>
      <w:r>
        <w:rPr>
          <w:rFonts w:hint="eastAsia" w:ascii="楷体_GB2312" w:hAnsi="楷体_GB2312" w:eastAsia="楷体_GB2312" w:cs="楷体_GB2312"/>
          <w:b/>
          <w:bCs/>
          <w:spacing w:val="-11"/>
          <w:sz w:val="32"/>
          <w:szCs w:val="32"/>
        </w:rPr>
        <w:t>二</w:t>
      </w:r>
      <w:r>
        <w:rPr>
          <w:rFonts w:hint="eastAsia" w:ascii="楷体_GB2312" w:hAnsi="楷体_GB2312" w:eastAsia="楷体_GB2312" w:cs="楷体_GB2312"/>
          <w:b/>
          <w:bCs/>
          <w:spacing w:val="-11"/>
          <w:sz w:val="32"/>
          <w:szCs w:val="32"/>
          <w:lang w:eastAsia="zh-CN"/>
        </w:rPr>
        <w:t>）</w:t>
      </w:r>
      <w:r>
        <w:rPr>
          <w:rFonts w:hint="eastAsia" w:ascii="楷体_GB2312" w:hAnsi="楷体_GB2312" w:eastAsia="楷体_GB2312" w:cs="楷体_GB2312"/>
          <w:b/>
          <w:bCs/>
          <w:spacing w:val="-11"/>
          <w:sz w:val="32"/>
          <w:szCs w:val="32"/>
        </w:rPr>
        <w:t>加强监管，严格考核。</w:t>
      </w:r>
      <w:r>
        <w:rPr>
          <w:rFonts w:hint="eastAsia" w:ascii="仿宋_GB2312" w:hAnsi="仿宋_GB2312" w:eastAsia="仿宋_GB2312" w:cs="仿宋_GB2312"/>
          <w:spacing w:val="-11"/>
          <w:sz w:val="32"/>
          <w:szCs w:val="32"/>
        </w:rPr>
        <w:t>各村要督导种植合作社、</w:t>
      </w:r>
      <w:r>
        <w:rPr>
          <w:rFonts w:hint="eastAsia" w:ascii="仿宋_GB2312" w:hAnsi="仿宋_GB2312" w:eastAsia="仿宋_GB2312" w:cs="仿宋_GB2312"/>
          <w:spacing w:val="-11"/>
          <w:sz w:val="32"/>
          <w:szCs w:val="32"/>
          <w:lang w:eastAsia="zh-CN"/>
        </w:rPr>
        <w:t>农户</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4"/>
          <w:sz w:val="32"/>
          <w:szCs w:val="32"/>
        </w:rPr>
        <w:t>农药</w:t>
      </w:r>
      <w:r>
        <w:rPr>
          <w:rFonts w:hint="eastAsia" w:ascii="仿宋_GB2312" w:hAnsi="仿宋_GB2312" w:eastAsia="仿宋_GB2312" w:cs="仿宋_GB2312"/>
          <w:spacing w:val="-4"/>
          <w:sz w:val="32"/>
          <w:szCs w:val="32"/>
          <w:lang w:eastAsia="zh-CN"/>
        </w:rPr>
        <w:t>农膜</w:t>
      </w:r>
      <w:r>
        <w:rPr>
          <w:rFonts w:hint="eastAsia" w:ascii="仿宋_GB2312" w:hAnsi="仿宋_GB2312" w:eastAsia="仿宋_GB2312" w:cs="仿宋_GB2312"/>
          <w:spacing w:val="-4"/>
          <w:sz w:val="32"/>
          <w:szCs w:val="32"/>
        </w:rPr>
        <w:t>经营门店等落实主体责</w:t>
      </w:r>
      <w:r>
        <w:rPr>
          <w:rFonts w:hint="eastAsia" w:ascii="仿宋_GB2312" w:hAnsi="仿宋_GB2312" w:eastAsia="仿宋_GB2312" w:cs="仿宋_GB2312"/>
          <w:spacing w:val="-8"/>
          <w:sz w:val="32"/>
          <w:szCs w:val="32"/>
        </w:rPr>
        <w:t>任，</w:t>
      </w:r>
      <w:r>
        <w:rPr>
          <w:rFonts w:hint="eastAsia" w:ascii="仿宋_GB2312" w:hAnsi="仿宋_GB2312" w:eastAsia="仿宋_GB2312" w:cs="仿宋_GB2312"/>
          <w:spacing w:val="-6"/>
          <w:sz w:val="32"/>
          <w:szCs w:val="32"/>
        </w:rPr>
        <w:t>配</w:t>
      </w:r>
      <w:r>
        <w:rPr>
          <w:rFonts w:hint="eastAsia" w:ascii="仿宋_GB2312" w:hAnsi="仿宋_GB2312" w:eastAsia="仿宋_GB2312" w:cs="仿宋_GB2312"/>
          <w:spacing w:val="-4"/>
          <w:sz w:val="32"/>
          <w:szCs w:val="32"/>
        </w:rPr>
        <w:t>合</w:t>
      </w:r>
      <w:r>
        <w:rPr>
          <w:rFonts w:hint="eastAsia" w:ascii="仿宋_GB2312" w:hAnsi="仿宋_GB2312" w:eastAsia="仿宋_GB2312" w:cs="仿宋_GB2312"/>
          <w:spacing w:val="-4"/>
          <w:sz w:val="32"/>
          <w:szCs w:val="32"/>
          <w:lang w:eastAsia="zh-CN"/>
        </w:rPr>
        <w:t>镇农业农村</w:t>
      </w:r>
      <w:r>
        <w:rPr>
          <w:rFonts w:hint="eastAsia" w:ascii="仿宋_GB2312" w:hAnsi="仿宋_GB2312" w:eastAsia="仿宋_GB2312" w:cs="仿宋_GB2312"/>
          <w:color w:val="auto"/>
          <w:spacing w:val="-4"/>
          <w:sz w:val="32"/>
          <w:szCs w:val="32"/>
          <w:lang w:eastAsia="zh-CN"/>
        </w:rPr>
        <w:t>办依法</w:t>
      </w:r>
      <w:r>
        <w:rPr>
          <w:rFonts w:hint="eastAsia" w:ascii="仿宋_GB2312" w:hAnsi="仿宋_GB2312" w:eastAsia="仿宋_GB2312" w:cs="仿宋_GB2312"/>
          <w:color w:val="auto"/>
          <w:spacing w:val="-4"/>
          <w:sz w:val="32"/>
          <w:szCs w:val="32"/>
        </w:rPr>
        <w:t>开展农</w:t>
      </w:r>
      <w:r>
        <w:rPr>
          <w:rFonts w:hint="eastAsia" w:ascii="仿宋_GB2312" w:hAnsi="仿宋_GB2312" w:eastAsia="仿宋_GB2312" w:cs="仿宋_GB2312"/>
          <w:color w:val="auto"/>
          <w:spacing w:val="-11"/>
          <w:sz w:val="32"/>
          <w:szCs w:val="32"/>
        </w:rPr>
        <w:t>药包装废弃物</w:t>
      </w:r>
      <w:r>
        <w:rPr>
          <w:rFonts w:hint="eastAsia" w:ascii="仿宋_GB2312" w:hAnsi="仿宋_GB2312" w:eastAsia="仿宋_GB2312" w:cs="仿宋_GB2312"/>
          <w:color w:val="auto"/>
          <w:spacing w:val="-11"/>
          <w:sz w:val="32"/>
          <w:szCs w:val="32"/>
          <w:lang w:eastAsia="zh-CN"/>
        </w:rPr>
        <w:t>及农膜</w:t>
      </w:r>
      <w:r>
        <w:rPr>
          <w:rFonts w:hint="eastAsia" w:ascii="仿宋_GB2312" w:hAnsi="仿宋_GB2312" w:eastAsia="仿宋_GB2312" w:cs="仿宋_GB2312"/>
          <w:color w:val="auto"/>
          <w:spacing w:val="-11"/>
          <w:sz w:val="32"/>
          <w:szCs w:val="32"/>
        </w:rPr>
        <w:t>回收处理监管执法工作，严厉查处相关</w:t>
      </w:r>
      <w:r>
        <w:rPr>
          <w:rFonts w:hint="eastAsia" w:ascii="仿宋_GB2312" w:hAnsi="仿宋_GB2312" w:eastAsia="仿宋_GB2312" w:cs="仿宋_GB2312"/>
          <w:spacing w:val="-11"/>
          <w:sz w:val="32"/>
          <w:szCs w:val="32"/>
        </w:rPr>
        <w:t>违法行为。</w:t>
      </w:r>
      <w:r>
        <w:rPr>
          <w:rFonts w:hint="eastAsia" w:ascii="仿宋_GB2312" w:hAnsi="仿宋_GB2312" w:eastAsia="仿宋_GB2312" w:cs="仿宋_GB2312"/>
          <w:spacing w:val="2"/>
          <w:sz w:val="32"/>
          <w:szCs w:val="32"/>
          <w:lang w:eastAsia="zh-CN"/>
        </w:rPr>
        <w:t>政府</w:t>
      </w:r>
      <w:r>
        <w:rPr>
          <w:rFonts w:hint="eastAsia" w:ascii="仿宋_GB2312" w:hAnsi="仿宋_GB2312" w:eastAsia="仿宋_GB2312" w:cs="仿宋_GB2312"/>
          <w:spacing w:val="2"/>
          <w:sz w:val="32"/>
          <w:szCs w:val="32"/>
        </w:rPr>
        <w:t>实行农药包装废弃物</w:t>
      </w:r>
      <w:r>
        <w:rPr>
          <w:rFonts w:hint="eastAsia" w:ascii="仿宋_GB2312" w:hAnsi="仿宋_GB2312" w:eastAsia="仿宋_GB2312" w:cs="仿宋_GB2312"/>
          <w:spacing w:val="2"/>
          <w:sz w:val="32"/>
          <w:szCs w:val="32"/>
          <w:lang w:eastAsia="zh-CN"/>
        </w:rPr>
        <w:t>及农膜</w:t>
      </w:r>
      <w:r>
        <w:rPr>
          <w:rFonts w:hint="eastAsia" w:ascii="仿宋_GB2312" w:hAnsi="仿宋_GB2312" w:eastAsia="仿宋_GB2312" w:cs="仿宋_GB2312"/>
          <w:spacing w:val="2"/>
          <w:sz w:val="32"/>
          <w:szCs w:val="32"/>
        </w:rPr>
        <w:t>回收处理工</w:t>
      </w:r>
      <w:r>
        <w:rPr>
          <w:rFonts w:hint="eastAsia" w:ascii="仿宋_GB2312" w:hAnsi="仿宋_GB2312" w:eastAsia="仿宋_GB2312" w:cs="仿宋_GB2312"/>
          <w:sz w:val="32"/>
          <w:szCs w:val="32"/>
        </w:rPr>
        <w:t>作与农</w:t>
      </w:r>
      <w:r>
        <w:rPr>
          <w:rFonts w:hint="eastAsia" w:ascii="仿宋_GB2312" w:hAnsi="仿宋_GB2312" w:eastAsia="仿宋_GB2312" w:cs="仿宋_GB2312"/>
          <w:spacing w:val="24"/>
          <w:sz w:val="32"/>
          <w:szCs w:val="32"/>
        </w:rPr>
        <w:t>业</w:t>
      </w:r>
      <w:r>
        <w:rPr>
          <w:rFonts w:hint="eastAsia" w:ascii="仿宋_GB2312" w:hAnsi="仿宋_GB2312" w:eastAsia="仿宋_GB2312" w:cs="仿宋_GB2312"/>
          <w:spacing w:val="20"/>
          <w:sz w:val="32"/>
          <w:szCs w:val="32"/>
        </w:rPr>
        <w:t>农</w:t>
      </w:r>
      <w:r>
        <w:rPr>
          <w:rFonts w:hint="eastAsia" w:ascii="仿宋_GB2312" w:hAnsi="仿宋_GB2312" w:eastAsia="仿宋_GB2312" w:cs="仿宋_GB2312"/>
          <w:spacing w:val="12"/>
          <w:sz w:val="32"/>
          <w:szCs w:val="32"/>
        </w:rPr>
        <w:t>村扶持政策挂钩制度，</w:t>
      </w:r>
      <w:r>
        <w:rPr>
          <w:rFonts w:hint="eastAsia" w:ascii="仿宋_GB2312" w:hAnsi="仿宋_GB2312" w:eastAsia="仿宋_GB2312" w:cs="仿宋_GB2312"/>
          <w:spacing w:val="12"/>
          <w:sz w:val="32"/>
          <w:szCs w:val="32"/>
          <w:lang w:eastAsia="zh-CN"/>
        </w:rPr>
        <w:t>各</w:t>
      </w:r>
      <w:r>
        <w:rPr>
          <w:rFonts w:hint="eastAsia" w:ascii="仿宋_GB2312" w:hAnsi="仿宋_GB2312" w:eastAsia="仿宋_GB2312" w:cs="仿宋_GB2312"/>
          <w:spacing w:val="12"/>
          <w:sz w:val="32"/>
          <w:szCs w:val="32"/>
        </w:rPr>
        <w:t>村</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农产品生</w:t>
      </w:r>
      <w:r>
        <w:rPr>
          <w:rFonts w:hint="eastAsia" w:ascii="仿宋_GB2312" w:hAnsi="仿宋_GB2312" w:eastAsia="仿宋_GB2312" w:cs="仿宋_GB2312"/>
          <w:spacing w:val="2"/>
          <w:sz w:val="32"/>
          <w:szCs w:val="32"/>
        </w:rPr>
        <w:t>产企业、专业合作社(种植大户)、</w:t>
      </w:r>
      <w:r>
        <w:rPr>
          <w:rFonts w:hint="eastAsia" w:ascii="仿宋_GB2312" w:hAnsi="仿宋_GB2312" w:eastAsia="仿宋_GB2312" w:cs="仿宋_GB2312"/>
          <w:spacing w:val="1"/>
          <w:sz w:val="32"/>
          <w:szCs w:val="32"/>
        </w:rPr>
        <w:t>农药</w:t>
      </w:r>
      <w:r>
        <w:rPr>
          <w:rFonts w:hint="eastAsia" w:ascii="仿宋_GB2312" w:hAnsi="仿宋_GB2312" w:eastAsia="仿宋_GB2312" w:cs="仿宋_GB2312"/>
          <w:spacing w:val="1"/>
          <w:sz w:val="32"/>
          <w:szCs w:val="32"/>
          <w:lang w:eastAsia="zh-CN"/>
        </w:rPr>
        <w:t>农膜</w:t>
      </w:r>
      <w:r>
        <w:rPr>
          <w:rFonts w:hint="eastAsia" w:ascii="仿宋_GB2312" w:hAnsi="仿宋_GB2312" w:eastAsia="仿宋_GB2312" w:cs="仿宋_GB2312"/>
          <w:spacing w:val="1"/>
          <w:sz w:val="32"/>
          <w:szCs w:val="32"/>
        </w:rPr>
        <w:t>经营门店</w:t>
      </w:r>
      <w:r>
        <w:rPr>
          <w:rFonts w:hint="eastAsia" w:ascii="仿宋_GB2312" w:hAnsi="仿宋_GB2312" w:eastAsia="仿宋_GB2312" w:cs="仿宋_GB2312"/>
          <w:spacing w:val="2"/>
          <w:sz w:val="32"/>
          <w:szCs w:val="32"/>
        </w:rPr>
        <w:t>的农药包装废弃物</w:t>
      </w:r>
      <w:r>
        <w:rPr>
          <w:rFonts w:hint="eastAsia" w:ascii="仿宋_GB2312" w:hAnsi="仿宋_GB2312" w:eastAsia="仿宋_GB2312" w:cs="仿宋_GB2312"/>
          <w:spacing w:val="2"/>
          <w:sz w:val="32"/>
          <w:szCs w:val="32"/>
          <w:lang w:eastAsia="zh-CN"/>
        </w:rPr>
        <w:t>及农膜</w:t>
      </w:r>
      <w:r>
        <w:rPr>
          <w:rFonts w:hint="eastAsia" w:ascii="仿宋_GB2312" w:hAnsi="仿宋_GB2312" w:eastAsia="仿宋_GB2312" w:cs="仿宋_GB2312"/>
          <w:spacing w:val="2"/>
          <w:sz w:val="32"/>
          <w:szCs w:val="32"/>
        </w:rPr>
        <w:t>回收任</w:t>
      </w:r>
      <w:r>
        <w:rPr>
          <w:rFonts w:hint="eastAsia" w:ascii="仿宋_GB2312" w:hAnsi="仿宋_GB2312" w:eastAsia="仿宋_GB2312" w:cs="仿宋_GB2312"/>
          <w:spacing w:val="2"/>
          <w:sz w:val="32"/>
          <w:szCs w:val="32"/>
          <w:u w:val="none"/>
        </w:rPr>
        <w:t>务完成情况，将作为农业农村相关项</w:t>
      </w:r>
      <w:r>
        <w:rPr>
          <w:rFonts w:hint="eastAsia" w:ascii="仿宋_GB2312" w:hAnsi="仿宋_GB2312" w:eastAsia="仿宋_GB2312" w:cs="仿宋_GB2312"/>
          <w:sz w:val="32"/>
          <w:szCs w:val="32"/>
          <w:u w:val="none"/>
        </w:rPr>
        <w:t>目</w:t>
      </w:r>
      <w:r>
        <w:rPr>
          <w:rFonts w:hint="eastAsia" w:ascii="仿宋_GB2312" w:hAnsi="仿宋_GB2312" w:eastAsia="仿宋_GB2312" w:cs="仿宋_GB2312"/>
          <w:spacing w:val="10"/>
          <w:sz w:val="32"/>
          <w:szCs w:val="32"/>
          <w:u w:val="none"/>
        </w:rPr>
        <w:t>申</w:t>
      </w:r>
      <w:r>
        <w:rPr>
          <w:rFonts w:hint="eastAsia" w:ascii="仿宋_GB2312" w:hAnsi="仿宋_GB2312" w:eastAsia="仿宋_GB2312" w:cs="仿宋_GB2312"/>
          <w:spacing w:val="7"/>
          <w:sz w:val="32"/>
          <w:szCs w:val="32"/>
          <w:u w:val="none"/>
        </w:rPr>
        <w:t>报和资金拨付的重要参考</w:t>
      </w:r>
      <w:r>
        <w:rPr>
          <w:rFonts w:hint="eastAsia" w:ascii="仿宋_GB2312" w:hAnsi="仿宋_GB2312" w:eastAsia="仿宋_GB2312" w:cs="仿宋_GB2312"/>
          <w:spacing w:val="7"/>
          <w:sz w:val="32"/>
          <w:szCs w:val="32"/>
        </w:rPr>
        <w:t>条件</w:t>
      </w:r>
      <w:r>
        <w:rPr>
          <w:rFonts w:hint="eastAsia" w:ascii="仿宋_GB2312" w:hAnsi="仿宋_GB2312" w:eastAsia="仿宋_GB2312" w:cs="仿宋_GB2312"/>
          <w:spacing w:val="7"/>
          <w:sz w:val="32"/>
          <w:szCs w:val="32"/>
          <w:lang w:eastAsia="zh-CN"/>
        </w:rPr>
        <w:t>，并纳入季度年度考核。</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_GB2312" w:hAnsi="仿宋_GB2312" w:eastAsia="仿宋_GB2312" w:cs="仿宋_GB2312"/>
          <w:sz w:val="32"/>
          <w:szCs w:val="32"/>
        </w:rPr>
      </w:pPr>
    </w:p>
    <w:p>
      <w:pPr>
        <w:pStyle w:val="2"/>
        <w:jc w:val="center"/>
        <w:rPr>
          <w:rFonts w:hint="eastAsia" w:ascii="仿宋_GB2312" w:hAnsi="仿宋_GB2312" w:eastAsia="仿宋_GB2312" w:cs="仿宋_GB2312"/>
          <w:snapToGrid w:val="0"/>
          <w:color w:val="000000"/>
          <w:spacing w:val="2"/>
          <w:kern w:val="0"/>
          <w:sz w:val="32"/>
          <w:szCs w:val="32"/>
          <w:u w:val="none"/>
        </w:rPr>
      </w:pPr>
      <w:r>
        <w:rPr>
          <w:rFonts w:hint="eastAsia" w:ascii="仿宋_GB2312" w:hAnsi="仿宋_GB2312" w:eastAsia="仿宋_GB2312" w:cs="仿宋_GB2312"/>
          <w:snapToGrid w:val="0"/>
          <w:color w:val="000000"/>
          <w:spacing w:val="2"/>
          <w:kern w:val="0"/>
          <w:sz w:val="32"/>
          <w:szCs w:val="32"/>
          <w:u w:val="none"/>
          <w:lang w:val="en-US" w:eastAsia="zh-CN"/>
        </w:rPr>
        <w:t xml:space="preserve">    附件：社港镇2023年农药包装废弃物回收处置情况统计表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32"/>
          <w:szCs w:val="32"/>
          <w:lang w:val="en-US" w:eastAsia="zh-CN"/>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rPr>
      </w:pPr>
    </w:p>
    <w:p>
      <w:pPr>
        <w:rPr>
          <w:rFonts w:hint="eastAsia"/>
        </w:rPr>
      </w:pPr>
    </w:p>
    <w:p>
      <w:pPr>
        <w:pStyle w:val="2"/>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200" w:lineRule="exact"/>
        <w:textAlignment w:val="baseline"/>
        <w:rPr>
          <w:rFonts w:hint="eastAsia"/>
        </w:rPr>
      </w:pPr>
    </w:p>
    <w:p>
      <w:pPr>
        <w:spacing w:line="560" w:lineRule="exact"/>
        <w:ind w:left="0" w:leftChars="0" w:firstLine="159" w:firstLineChars="57"/>
        <w:jc w:val="left"/>
        <w:rPr>
          <w:rFonts w:hint="eastAsia"/>
          <w:lang w:val="en-US" w:eastAsia="zh-CN"/>
        </w:rPr>
      </w:pPr>
      <w:r>
        <w:rPr>
          <w:rFonts w:ascii="仿宋" w:hAnsi="仿宋" w:eastAsia="仿宋"/>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490210" cy="635"/>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90210" cy="63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0pt;margin-top:3.6pt;height:0.05pt;width:432.3pt;z-index:251661312;mso-width-relative:page;mso-height-relative:page;" filled="f" stroked="t" coordsize="21600,21600" o:gfxdata="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OX&#10;QGTTAAAABAEAAA8AAAAAAAAAAQAgAAAAIgAAAGRycy9kb3ducmV2LnhtbFBLAQIUABQAAAAIAIdO&#10;4kCI9PqUKAIAADYEAAAOAAAAAAAAAAEAIAAAACIBAABkcnMvZTJvRG9jLnhtbFBLBQYAAAAABgAG&#10;AFkBAAC8BQAAAAA=&#10;">
                <v:fill on="f" focussize="0,0"/>
                <v:stroke color="#000000" joinstyle="round"/>
                <v:imagedata o:title=""/>
                <o:lock v:ext="edit" aspectratio="f"/>
              </v:line>
            </w:pict>
          </mc:Fallback>
        </mc:AlternateContent>
      </w:r>
      <w:r>
        <w:rPr>
          <w:rFonts w:ascii="仿宋" w:hAnsi="仿宋" w:eastAsia="仿宋"/>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5490210" cy="635"/>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490210" cy="63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0pt;margin-top:30.75pt;height:0.05pt;width:432.3pt;z-index:251660288;mso-width-relative:page;mso-height-relative:page;" filled="f" stroked="t" coordsize="21600,21600" o:gfxdata="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u88hdUAAAAGAQAADwAAAAAAAAABACAAAAAiAAAAZHJzL2Rvd25yZXYueG1sUEsBAhQAFAAAAAgA&#10;h07iQAo98qwoAgAANgQAAA4AAAAAAAAAAQAgAAAAJAEAAGRycy9lMm9Eb2MueG1sUEsFBgAAAAAG&#10;AAYAWQEAAL4FAAAAAA==&#10;">
                <v:fill on="f" focussize="0,0"/>
                <v:stroke color="#000000" joinstyle="round"/>
                <v:imagedata o:title=""/>
                <o:lock v:ext="edit" aspectratio="f"/>
              </v:line>
            </w:pict>
          </mc:Fallback>
        </mc:AlternateContent>
      </w:r>
      <w:r>
        <w:rPr>
          <w:rFonts w:hint="eastAsia" w:ascii="仿宋" w:hAnsi="仿宋" w:eastAsia="仿宋"/>
          <w:color w:val="000000" w:themeColor="text1"/>
          <w:sz w:val="28"/>
          <w:szCs w:val="28"/>
          <w14:textFill>
            <w14:solidFill>
              <w14:schemeClr w14:val="tx1"/>
            </w14:solidFill>
          </w14:textFill>
        </w:rPr>
        <w:t>社港镇党政综合办公室</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 xml:space="preserve">   2023年4月26日</w:t>
      </w:r>
      <w:r>
        <w:rPr>
          <w:rFonts w:hint="eastAsia" w:ascii="仿宋" w:hAnsi="仿宋" w:eastAsia="仿宋"/>
          <w:color w:val="000000" w:themeColor="text1"/>
          <w:sz w:val="28"/>
          <w:szCs w:val="28"/>
          <w14:textFill>
            <w14:solidFill>
              <w14:schemeClr w14:val="tx1"/>
            </w14:solidFill>
          </w14:textFill>
        </w:rPr>
        <w:t>印发</w:t>
      </w:r>
    </w:p>
    <w:p>
      <w:pPr>
        <w:pStyle w:val="2"/>
        <w:jc w:val="both"/>
        <w:rPr>
          <w:rFonts w:hint="default" w:ascii="仿宋_GB2312" w:eastAsia="仿宋_GB2312"/>
          <w:sz w:val="30"/>
          <w:szCs w:val="30"/>
          <w:lang w:val="en-US" w:eastAsia="zh-CN"/>
        </w:rPr>
      </w:pPr>
      <w:r>
        <w:rPr>
          <w:rFonts w:hint="eastAsia" w:ascii="仿宋_GB2312" w:eastAsia="仿宋_GB2312"/>
          <w:sz w:val="30"/>
          <w:szCs w:val="30"/>
          <w:lang w:val="en-US" w:eastAsia="zh-CN"/>
        </w:rPr>
        <w:t>附件：</w:t>
      </w:r>
    </w:p>
    <w:p>
      <w:pPr>
        <w:pStyle w:val="2"/>
        <w:jc w:val="center"/>
        <w:rPr>
          <w:rFonts w:hint="eastAsia" w:ascii="方正大标宋简体" w:hAnsi="方正大标宋简体" w:eastAsia="方正大标宋简体" w:cs="方正大标宋简体"/>
          <w:b w:val="0"/>
          <w:bCs w:val="0"/>
          <w:snapToGrid w:val="0"/>
          <w:color w:val="000000"/>
          <w:kern w:val="0"/>
          <w:sz w:val="44"/>
          <w:szCs w:val="44"/>
        </w:rPr>
      </w:pPr>
      <w:r>
        <w:rPr>
          <w:rFonts w:hint="eastAsia" w:ascii="方正大标宋简体" w:hAnsi="方正大标宋简体" w:eastAsia="方正大标宋简体" w:cs="方正大标宋简体"/>
          <w:b w:val="0"/>
          <w:bCs w:val="0"/>
          <w:snapToGrid w:val="0"/>
          <w:color w:val="000000"/>
          <w:kern w:val="0"/>
          <w:sz w:val="44"/>
          <w:szCs w:val="44"/>
          <w:lang w:val="en-US" w:eastAsia="zh-CN"/>
        </w:rPr>
        <w:t>社港镇2023年农药包装废弃物回收处置情况统 计 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276"/>
        <w:gridCol w:w="1276"/>
        <w:gridCol w:w="1276"/>
        <w:gridCol w:w="1276"/>
        <w:gridCol w:w="127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276" w:type="dxa"/>
            <w:vMerge w:val="restart"/>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eastAsia="zh-CN"/>
              </w:rPr>
              <w:t>序号</w:t>
            </w:r>
          </w:p>
        </w:tc>
        <w:tc>
          <w:tcPr>
            <w:tcW w:w="1276" w:type="dxa"/>
            <w:vMerge w:val="restart"/>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hint="eastAsia" w:ascii="仿宋_GB2312" w:eastAsia="仿宋_GB2312"/>
                <w:sz w:val="32"/>
                <w:szCs w:val="32"/>
                <w:vertAlign w:val="baseline"/>
                <w:lang w:eastAsia="zh-CN"/>
              </w:rPr>
            </w:pPr>
            <w:r>
              <w:rPr>
                <w:rFonts w:hint="eastAsia" w:ascii="仿宋_GB2312" w:eastAsia="仿宋_GB2312"/>
                <w:sz w:val="32"/>
                <w:szCs w:val="32"/>
                <w:vertAlign w:val="baseline"/>
                <w:lang w:eastAsia="zh-CN"/>
              </w:rPr>
              <w:t>村</w:t>
            </w:r>
          </w:p>
        </w:tc>
        <w:tc>
          <w:tcPr>
            <w:tcW w:w="1276" w:type="dxa"/>
            <w:vMerge w:val="restart"/>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hint="eastAsia" w:ascii="仿宋_GB2312" w:eastAsia="仿宋_GB2312"/>
                <w:sz w:val="32"/>
                <w:szCs w:val="32"/>
                <w:vertAlign w:val="baseline"/>
                <w:lang w:eastAsia="zh-CN"/>
              </w:rPr>
            </w:pPr>
            <w:r>
              <w:rPr>
                <w:rFonts w:hint="eastAsia" w:ascii="仿宋_GB2312" w:eastAsia="仿宋_GB2312"/>
                <w:sz w:val="32"/>
                <w:szCs w:val="32"/>
                <w:vertAlign w:val="baseline"/>
                <w:lang w:eastAsia="zh-CN"/>
              </w:rPr>
              <w:t>月份</w:t>
            </w:r>
          </w:p>
        </w:tc>
        <w:tc>
          <w:tcPr>
            <w:tcW w:w="5109" w:type="dxa"/>
            <w:gridSpan w:val="4"/>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hint="eastAsia" w:ascii="仿宋_GB2312" w:eastAsia="仿宋_GB2312"/>
                <w:sz w:val="32"/>
                <w:szCs w:val="32"/>
                <w:vertAlign w:val="baseline"/>
                <w:lang w:eastAsia="zh-CN"/>
              </w:rPr>
            </w:pPr>
            <w:r>
              <w:rPr>
                <w:rFonts w:hint="eastAsia" w:ascii="仿宋_GB2312" w:eastAsia="仿宋_GB2312"/>
                <w:sz w:val="32"/>
                <w:szCs w:val="32"/>
                <w:vertAlign w:val="baseline"/>
                <w:lang w:eastAsia="zh-CN"/>
              </w:rPr>
              <w:t>回收量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276" w:type="dxa"/>
            <w:vMerge w:val="continue"/>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ascii="仿宋_GB2312" w:eastAsia="仿宋_GB2312"/>
                <w:sz w:val="32"/>
                <w:szCs w:val="32"/>
                <w:vertAlign w:val="baseline"/>
              </w:rPr>
            </w:pPr>
          </w:p>
        </w:tc>
        <w:tc>
          <w:tcPr>
            <w:tcW w:w="1276" w:type="dxa"/>
            <w:vMerge w:val="continue"/>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ascii="仿宋_GB2312" w:eastAsia="仿宋_GB2312"/>
                <w:sz w:val="32"/>
                <w:szCs w:val="32"/>
                <w:vertAlign w:val="baseline"/>
              </w:rPr>
            </w:pPr>
          </w:p>
        </w:tc>
        <w:tc>
          <w:tcPr>
            <w:tcW w:w="1276" w:type="dxa"/>
            <w:vMerge w:val="continue"/>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ascii="仿宋_GB2312" w:eastAsia="仿宋_GB2312"/>
                <w:sz w:val="32"/>
                <w:szCs w:val="32"/>
                <w:vertAlign w:val="baseline"/>
              </w:rPr>
            </w:pPr>
          </w:p>
        </w:tc>
        <w:tc>
          <w:tcPr>
            <w:tcW w:w="1276"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hint="eastAsia" w:ascii="仿宋_GB2312" w:eastAsia="仿宋_GB2312"/>
                <w:sz w:val="32"/>
                <w:szCs w:val="32"/>
                <w:vertAlign w:val="baseline"/>
                <w:lang w:eastAsia="zh-CN"/>
              </w:rPr>
            </w:pPr>
            <w:r>
              <w:rPr>
                <w:rFonts w:hint="eastAsia" w:ascii="仿宋_GB2312" w:eastAsia="仿宋_GB2312"/>
                <w:sz w:val="32"/>
                <w:szCs w:val="32"/>
                <w:vertAlign w:val="baseline"/>
                <w:lang w:eastAsia="zh-CN"/>
              </w:rPr>
              <w:t>玻璃瓶</w:t>
            </w:r>
          </w:p>
        </w:tc>
        <w:tc>
          <w:tcPr>
            <w:tcW w:w="1276"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hint="eastAsia" w:ascii="仿宋_GB2312" w:eastAsia="仿宋_GB2312"/>
                <w:sz w:val="32"/>
                <w:szCs w:val="32"/>
                <w:vertAlign w:val="baseline"/>
                <w:lang w:eastAsia="zh-CN"/>
              </w:rPr>
            </w:pPr>
            <w:r>
              <w:rPr>
                <w:rFonts w:hint="eastAsia" w:ascii="仿宋_GB2312" w:eastAsia="仿宋_GB2312"/>
                <w:sz w:val="32"/>
                <w:szCs w:val="32"/>
                <w:vertAlign w:val="baseline"/>
                <w:lang w:eastAsia="zh-CN"/>
              </w:rPr>
              <w:t>塑料袋</w:t>
            </w:r>
          </w:p>
        </w:tc>
        <w:tc>
          <w:tcPr>
            <w:tcW w:w="1277"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hint="eastAsia" w:ascii="仿宋_GB2312" w:eastAsia="仿宋_GB2312"/>
                <w:sz w:val="32"/>
                <w:szCs w:val="32"/>
                <w:vertAlign w:val="baseline"/>
                <w:lang w:eastAsia="zh-CN"/>
              </w:rPr>
            </w:pPr>
            <w:r>
              <w:rPr>
                <w:rFonts w:hint="eastAsia" w:ascii="仿宋_GB2312" w:eastAsia="仿宋_GB2312"/>
                <w:sz w:val="32"/>
                <w:szCs w:val="32"/>
                <w:vertAlign w:val="baseline"/>
                <w:lang w:eastAsia="zh-CN"/>
              </w:rPr>
              <w:t>铝泊袋</w:t>
            </w:r>
          </w:p>
        </w:tc>
        <w:tc>
          <w:tcPr>
            <w:tcW w:w="1280" w:type="dxa"/>
            <w:vAlign w:val="center"/>
          </w:tcPr>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jc w:val="center"/>
              <w:textAlignment w:val="baseline"/>
              <w:rPr>
                <w:rFonts w:hint="eastAsia" w:ascii="仿宋_GB2312" w:eastAsia="仿宋_GB2312"/>
                <w:sz w:val="32"/>
                <w:szCs w:val="32"/>
                <w:vertAlign w:val="baseline"/>
                <w:lang w:eastAsia="zh-CN"/>
              </w:rPr>
            </w:pPr>
            <w:r>
              <w:rPr>
                <w:rFonts w:hint="eastAsia" w:ascii="仿宋_GB2312" w:eastAsia="仿宋_GB2312"/>
                <w:sz w:val="32"/>
                <w:szCs w:val="32"/>
                <w:vertAlign w:val="baseli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hint="eastAsia" w:ascii="仿宋_GB2312" w:eastAsia="仿宋_GB2312"/>
                <w:sz w:val="32"/>
                <w:szCs w:val="32"/>
                <w:vertAlign w:val="baseline"/>
                <w:lang w:val="en-US" w:eastAsia="zh-CN"/>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hint="eastAsia" w:ascii="仿宋_GB2312" w:eastAsia="仿宋_GB2312"/>
                <w:sz w:val="32"/>
                <w:szCs w:val="32"/>
                <w:vertAlign w:val="baseline"/>
                <w:lang w:val="en-US" w:eastAsia="zh-CN"/>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hint="eastAsia" w:ascii="仿宋_GB2312" w:eastAsia="仿宋_GB2312"/>
                <w:sz w:val="32"/>
                <w:szCs w:val="32"/>
                <w:vertAlign w:val="baseline"/>
                <w:lang w:val="en-US" w:eastAsia="zh-CN"/>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hint="eastAsia" w:ascii="仿宋_GB2312" w:eastAsia="仿宋_GB2312"/>
                <w:sz w:val="32"/>
                <w:szCs w:val="32"/>
                <w:vertAlign w:val="baseline"/>
                <w:lang w:val="en-US" w:eastAsia="zh-CN"/>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hint="eastAsia" w:ascii="仿宋_GB2312" w:eastAsia="仿宋_GB2312"/>
                <w:sz w:val="32"/>
                <w:szCs w:val="32"/>
                <w:vertAlign w:val="baseline"/>
                <w:lang w:val="en-US" w:eastAsia="zh-CN"/>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ascii="仿宋_GB2312" w:eastAsia="仿宋_GB2312"/>
                <w:sz w:val="32"/>
                <w:szCs w:val="32"/>
                <w:vertAlign w:val="baseline"/>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6" w:type="dxa"/>
            <w:vAlign w:val="bottom"/>
          </w:tcPr>
          <w:p>
            <w:pPr>
              <w:pStyle w:val="2"/>
              <w:widowControl w:val="0"/>
              <w:jc w:val="center"/>
              <w:rPr>
                <w:rFonts w:hint="eastAsia" w:ascii="仿宋_GB2312" w:eastAsia="仿宋_GB2312"/>
                <w:sz w:val="32"/>
                <w:szCs w:val="32"/>
                <w:vertAlign w:val="baseline"/>
                <w:lang w:eastAsia="zh-CN"/>
              </w:rPr>
            </w:pPr>
          </w:p>
        </w:tc>
        <w:tc>
          <w:tcPr>
            <w:tcW w:w="1277" w:type="dxa"/>
            <w:vAlign w:val="bottom"/>
          </w:tcPr>
          <w:p>
            <w:pPr>
              <w:pStyle w:val="2"/>
              <w:widowControl w:val="0"/>
              <w:jc w:val="center"/>
              <w:rPr>
                <w:rFonts w:hint="eastAsia" w:ascii="仿宋_GB2312" w:eastAsia="仿宋_GB2312"/>
                <w:sz w:val="32"/>
                <w:szCs w:val="32"/>
                <w:vertAlign w:val="baseline"/>
                <w:lang w:eastAsia="zh-CN"/>
              </w:rPr>
            </w:pPr>
          </w:p>
        </w:tc>
        <w:tc>
          <w:tcPr>
            <w:tcW w:w="1280" w:type="dxa"/>
            <w:vAlign w:val="bottom"/>
          </w:tcPr>
          <w:p>
            <w:pPr>
              <w:pStyle w:val="2"/>
              <w:widowControl w:val="0"/>
              <w:jc w:val="center"/>
              <w:rPr>
                <w:rFonts w:hint="eastAsia" w:ascii="仿宋_GB2312" w:eastAsia="仿宋_GB2312"/>
                <w:sz w:val="32"/>
                <w:szCs w:val="32"/>
                <w:vertAlign w:val="baseline"/>
                <w:lang w:eastAsia="zh-CN"/>
              </w:rPr>
            </w:pPr>
          </w:p>
        </w:tc>
      </w:tr>
    </w:tbl>
    <w:p>
      <w:pPr>
        <w:pStyle w:val="2"/>
        <w:keepNext w:val="0"/>
        <w:keepLines w:val="0"/>
        <w:pageBreakBefore w:val="0"/>
        <w:widowControl/>
        <w:kinsoku w:val="0"/>
        <w:wordWrap/>
        <w:overflowPunct/>
        <w:topLinePunct w:val="0"/>
        <w:autoSpaceDE w:val="0"/>
        <w:autoSpaceDN w:val="0"/>
        <w:bidi w:val="0"/>
        <w:adjustRightInd w:val="0"/>
        <w:snapToGrid w:val="0"/>
        <w:spacing w:after="0" w:line="20" w:lineRule="exact"/>
        <w:textAlignment w:val="baseline"/>
        <w:rPr>
          <w:rFonts w:hint="eastAsia" w:ascii="仿宋_GB2312" w:eastAsia="仿宋_GB2312"/>
          <w:sz w:val="32"/>
          <w:szCs w:val="32"/>
        </w:rPr>
      </w:pPr>
    </w:p>
    <w:sectPr>
      <w:footerReference r:id="rId8" w:type="first"/>
      <w:footerReference r:id="rId7" w:type="default"/>
      <w:pgSz w:w="11906" w:h="16838"/>
      <w:pgMar w:top="1587" w:right="1587" w:bottom="1587" w:left="1587" w:header="851" w:footer="992" w:gutter="0"/>
      <w:pgNumType w:fmt="numberInDash" w:start="2"/>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9187118-C50D-49D2-81A8-9E33649A56CD}"/>
  </w:font>
  <w:font w:name="黑体">
    <w:panose1 w:val="02010609060101010101"/>
    <w:charset w:val="86"/>
    <w:family w:val="auto"/>
    <w:pitch w:val="default"/>
    <w:sig w:usb0="800002BF" w:usb1="38CF7CFA" w:usb2="00000016" w:usb3="00000000" w:csb0="00040001" w:csb1="00000000"/>
    <w:embedRegular r:id="rId2" w:fontKey="{7778AE29-F676-4CEC-9460-A9D06FEEC75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3" w:fontKey="{53682ACB-0DB6-4049-998B-92DC84B8A329}"/>
  </w:font>
  <w:font w:name="方正小标宋简体">
    <w:panose1 w:val="02000000000000000000"/>
    <w:charset w:val="86"/>
    <w:family w:val="auto"/>
    <w:pitch w:val="default"/>
    <w:sig w:usb0="00000001" w:usb1="080E0000" w:usb2="00000000" w:usb3="00000000" w:csb0="00040000" w:csb1="00000000"/>
    <w:embedRegular r:id="rId4" w:fontKey="{9647C1B9-B392-49DC-A0BA-4421669813D9}"/>
  </w:font>
  <w:font w:name="方正大标宋简体">
    <w:panose1 w:val="02000000000000000000"/>
    <w:charset w:val="86"/>
    <w:family w:val="auto"/>
    <w:pitch w:val="default"/>
    <w:sig w:usb0="00000001" w:usb1="080E0000" w:usb2="00000000" w:usb3="00000000" w:csb0="00040000" w:csb1="00000000"/>
    <w:embedRegular r:id="rId5" w:fontKey="{93C6AA91-CB69-43F6-A73F-5F28B07FC856}"/>
  </w:font>
  <w:font w:name="仿宋_GB2312">
    <w:panose1 w:val="02010609030101010101"/>
    <w:charset w:val="86"/>
    <w:family w:val="auto"/>
    <w:pitch w:val="default"/>
    <w:sig w:usb0="00000001" w:usb1="080E0000" w:usb2="00000000" w:usb3="00000000" w:csb0="00040000" w:csb1="00000000"/>
    <w:embedRegular r:id="rId6" w:fontKey="{9DEE2409-A86E-4918-A9BE-B4F64680B45A}"/>
  </w:font>
  <w:font w:name="楷体_GB2312">
    <w:panose1 w:val="02010609030101010101"/>
    <w:charset w:val="86"/>
    <w:family w:val="auto"/>
    <w:pitch w:val="default"/>
    <w:sig w:usb0="00000001" w:usb1="080E0000" w:usb2="00000000" w:usb3="00000000" w:csb0="00040000" w:csb1="00000000"/>
    <w:embedRegular r:id="rId7" w:fontKey="{AD97CD06-EFC9-4012-9201-06F1CB2563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ZWE0NjE1M2MwMzA2N2RlZDJlNjU3Mjk0NjkxYzEifQ=="/>
  </w:docVars>
  <w:rsids>
    <w:rsidRoot w:val="31DB58BA"/>
    <w:rsid w:val="00943A5C"/>
    <w:rsid w:val="090B1B28"/>
    <w:rsid w:val="096F3AB3"/>
    <w:rsid w:val="10C4431B"/>
    <w:rsid w:val="1565422D"/>
    <w:rsid w:val="1A166BD4"/>
    <w:rsid w:val="25EF3DCB"/>
    <w:rsid w:val="2CDF6729"/>
    <w:rsid w:val="31DB58BA"/>
    <w:rsid w:val="32E64B0A"/>
    <w:rsid w:val="420E33D3"/>
    <w:rsid w:val="4A7144FF"/>
    <w:rsid w:val="5BDC19F5"/>
    <w:rsid w:val="5C154121"/>
    <w:rsid w:val="5DDB4C84"/>
    <w:rsid w:val="6C53185F"/>
    <w:rsid w:val="6EB64782"/>
    <w:rsid w:val="6F67252A"/>
    <w:rsid w:val="76114D59"/>
    <w:rsid w:val="7E5F7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1811</Words>
  <Characters>1858</Characters>
  <Lines>0</Lines>
  <Paragraphs>0</Paragraphs>
  <TotalTime>10</TotalTime>
  <ScaleCrop>false</ScaleCrop>
  <LinksUpToDate>false</LinksUpToDate>
  <CharactersWithSpaces>1900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2023-04-11T03:29:00Z</dcterms:created>
  <dc:creator>美人瑜</dc:creator>
  <cp:lastModifiedBy>美人瑜</cp:lastModifiedBy>
  <cp:lastPrinted>2023-04-26T07:17:04Z</cp:lastPrinted>
  <dcterms:modified xsi:type="dcterms:W3CDTF">2023-04-26T07:17:06Z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755037EB21DC46F68A6B2DFA3AD9A11C_13</vt:lpwstr>
  </property>
</Properties>
</file>