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hAnsiTheme="minorEastAsia"/>
          <w:color w:val="000000" w:themeColor="text1"/>
          <w:sz w:val="32"/>
          <w:szCs w:val="32"/>
        </w:rPr>
        <w:t>附件</w:t>
      </w:r>
      <w:r>
        <w:rPr>
          <w:rFonts w:hint="eastAsia" w:asciiTheme="minorEastAsia" w:hAnsiTheme="minorEastAsia"/>
          <w:color w:val="000000" w:themeColor="text1"/>
          <w:sz w:val="32"/>
          <w:szCs w:val="32"/>
        </w:rPr>
        <w:t>1</w:t>
      </w:r>
      <w:r>
        <w:rPr>
          <w:rFonts w:asciiTheme="minorEastAsia" w:hAnsiTheme="minorEastAsia"/>
          <w:color w:val="000000" w:themeColor="text1"/>
          <w:sz w:val="32"/>
          <w:szCs w:val="32"/>
        </w:rPr>
        <w:tab/>
      </w:r>
    </w:p>
    <w:p>
      <w:pPr>
        <w:spacing w:line="576" w:lineRule="exact"/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/>
          <w:color w:val="000000" w:themeColor="text1"/>
          <w:sz w:val="44"/>
          <w:szCs w:val="44"/>
        </w:rPr>
        <w:t>部门整体支出绩效评价基础数据表</w:t>
      </w:r>
    </w:p>
    <w:p>
      <w:pPr>
        <w:tabs>
          <w:tab w:val="left" w:pos="3611"/>
          <w:tab w:val="left" w:pos="7305"/>
          <w:tab w:val="left" w:pos="7515"/>
          <w:tab w:val="left" w:pos="8191"/>
          <w:tab w:val="left" w:pos="9311"/>
        </w:tabs>
        <w:spacing w:line="576" w:lineRule="exac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/>
          <w:color w:val="000000" w:themeColor="text1"/>
          <w:sz w:val="24"/>
        </w:rPr>
        <w:t>填报单位：</w:t>
      </w:r>
      <w:r>
        <w:rPr>
          <w:rFonts w:hint="eastAsia" w:asciiTheme="minorEastAsia" w:hAnsiTheme="minorEastAsia"/>
          <w:color w:val="000000" w:themeColor="text1"/>
          <w:sz w:val="24"/>
        </w:rPr>
        <w:t>浏阳市市政园林维护中心</w:t>
      </w:r>
      <w:r>
        <w:rPr>
          <w:rFonts w:asciiTheme="minorEastAsia" w:hAnsiTheme="minorEastAsia"/>
          <w:color w:val="000000" w:themeColor="text1"/>
          <w:sz w:val="24"/>
        </w:rPr>
        <w:tab/>
      </w:r>
      <w:r>
        <w:rPr>
          <w:rFonts w:hint="eastAsia" w:asciiTheme="minorEastAsia" w:hAnsiTheme="minorEastAsia"/>
          <w:color w:val="000000" w:themeColor="text1"/>
          <w:sz w:val="24"/>
        </w:rPr>
        <w:t>单位：元</w:t>
      </w:r>
      <w:r>
        <w:rPr>
          <w:rFonts w:asciiTheme="minorEastAsia" w:hAnsiTheme="minorEastAsia"/>
          <w:color w:val="000000" w:themeColor="text1"/>
          <w:sz w:val="24"/>
        </w:rPr>
        <w:tab/>
      </w:r>
      <w:r>
        <w:rPr>
          <w:rFonts w:asciiTheme="minorEastAsia" w:hAnsiTheme="minorEastAsia"/>
          <w:color w:val="000000" w:themeColor="text1"/>
          <w:sz w:val="24"/>
        </w:rPr>
        <w:tab/>
      </w:r>
      <w:r>
        <w:rPr>
          <w:rFonts w:asciiTheme="minorEastAsia" w:hAnsiTheme="minorEastAsia"/>
          <w:color w:val="000000" w:themeColor="text1"/>
          <w:sz w:val="24"/>
        </w:rPr>
        <w:tab/>
      </w:r>
      <w:r>
        <w:rPr>
          <w:rFonts w:asciiTheme="minorEastAsia" w:hAnsiTheme="minorEastAsia"/>
          <w:color w:val="000000" w:themeColor="text1"/>
          <w:sz w:val="24"/>
        </w:rPr>
        <w:tab/>
      </w:r>
    </w:p>
    <w:tbl>
      <w:tblPr>
        <w:tblStyle w:val="5"/>
        <w:tblW w:w="85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9"/>
        <w:gridCol w:w="1634"/>
        <w:gridCol w:w="1958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33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财政供养人员情况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4"/>
              </w:rPr>
              <w:t>编制数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4"/>
              </w:rPr>
              <w:t>2022</w:t>
            </w:r>
            <w:r>
              <w:rPr>
                <w:rFonts w:asciiTheme="minorEastAsia" w:hAnsiTheme="minorEastAsia"/>
                <w:bCs/>
                <w:color w:val="000000" w:themeColor="text1"/>
                <w:sz w:val="24"/>
              </w:rPr>
              <w:t>年实际在职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 w:val="24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50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49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98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经费控制情况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4"/>
              </w:rPr>
              <w:t>2021</w:t>
            </w:r>
            <w:r>
              <w:rPr>
                <w:rFonts w:asciiTheme="minorEastAsia" w:hAnsiTheme="minorEastAsia"/>
                <w:bCs/>
                <w:color w:val="000000" w:themeColor="text1"/>
                <w:sz w:val="24"/>
              </w:rPr>
              <w:t>年决算数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4"/>
              </w:rPr>
              <w:t>2022</w:t>
            </w:r>
            <w:r>
              <w:rPr>
                <w:rFonts w:asciiTheme="minorEastAsia" w:hAnsiTheme="minorEastAsia"/>
                <w:bCs/>
                <w:color w:val="000000" w:themeColor="text1"/>
                <w:sz w:val="24"/>
              </w:rPr>
              <w:t>年预算数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4"/>
              </w:rPr>
              <w:t>2022</w:t>
            </w:r>
            <w:r>
              <w:rPr>
                <w:rFonts w:asciiTheme="minorEastAsia" w:hAnsiTheme="minorEastAsia"/>
                <w:bCs/>
                <w:color w:val="000000" w:themeColor="text1"/>
                <w:sz w:val="24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三公经费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2503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30000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1、公务用车购置和维护经费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0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0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其中：公车购置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0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0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公车运行维护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0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0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2、出国经费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0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0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3、公务接待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2503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30000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项目支出：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26310300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15127600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27672999.66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1、专项工作类支出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0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0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2、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桥梁维护经费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42600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0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3、维护监察经费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268200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268</w:t>
            </w:r>
            <w:r>
              <w:rPr>
                <w:rFonts w:asciiTheme="minorEastAsia" w:hAnsiTheme="minorEastAsia"/>
                <w:color w:val="000000" w:themeColor="text1"/>
                <w:sz w:val="24"/>
              </w:rPr>
              <w:t>0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00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268000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4、</w:t>
            </w: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业务工作专项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25999500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14859600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26424074.66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5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、基本建设类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0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0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980925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公用经费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518000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1000000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970640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其中：办公经费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104253.97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0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水费、电费、差旅费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0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0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会议费、培训费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0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0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政府采购金额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2800000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4837859.80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部门整体支出预算调整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24641600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36299150.29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3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>厉行节约保障措施</w:t>
            </w:r>
          </w:p>
        </w:tc>
        <w:tc>
          <w:tcPr>
            <w:tcW w:w="5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完善了业务接待、公务用车、办公用具购置等方面的规章制度，财务部重新修订各项财务管理规定，各项规定一并严格执行。</w:t>
            </w:r>
          </w:p>
        </w:tc>
      </w:tr>
    </w:tbl>
    <w:p>
      <w:pPr>
        <w:spacing w:line="360" w:lineRule="exac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/>
          <w:color w:val="000000" w:themeColor="text1"/>
          <w:sz w:val="24"/>
        </w:rPr>
        <w:t>说明：“项目支出”需要填报除专项资金和基本支出以外的所有项目情况，包括业务工作项目、运行维护项目等；“公用经费”填报基本支出中的一般商品和服务支出。</w:t>
      </w:r>
    </w:p>
    <w:p>
      <w:pPr>
        <w:adjustRightInd w:val="0"/>
        <w:snapToGrid w:val="0"/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Theme="minorEastAsia" w:hAnsiTheme="minorEastAsia"/>
          <w:color w:val="000000"/>
          <w:kern w:val="0"/>
          <w:sz w:val="44"/>
          <w:szCs w:val="44"/>
        </w:rPr>
      </w:pPr>
      <w:r>
        <w:rPr>
          <w:rFonts w:asciiTheme="minorEastAsia" w:hAnsiTheme="minorEastAsia"/>
          <w:color w:val="000000"/>
          <w:kern w:val="0"/>
          <w:sz w:val="44"/>
          <w:szCs w:val="44"/>
        </w:rPr>
        <w:t>202</w:t>
      </w:r>
      <w:r>
        <w:rPr>
          <w:rFonts w:hint="eastAsia" w:asciiTheme="minorEastAsia" w:hAnsiTheme="minorEastAsia"/>
          <w:color w:val="000000"/>
          <w:kern w:val="0"/>
          <w:sz w:val="44"/>
          <w:szCs w:val="44"/>
        </w:rPr>
        <w:t>2</w:t>
      </w:r>
      <w:r>
        <w:rPr>
          <w:rFonts w:asciiTheme="minorEastAsia" w:hAnsiTheme="minorEastAsia"/>
          <w:color w:val="000000"/>
          <w:kern w:val="0"/>
          <w:sz w:val="44"/>
          <w:szCs w:val="44"/>
        </w:rPr>
        <w:t>年部门整体支出绩效自评表</w:t>
      </w:r>
    </w:p>
    <w:p>
      <w:pPr>
        <w:adjustRightInd w:val="0"/>
        <w:snapToGrid w:val="0"/>
        <w:spacing w:line="260" w:lineRule="exact"/>
        <w:jc w:val="center"/>
        <w:rPr>
          <w:rFonts w:asciiTheme="minorEastAsia" w:hAnsiTheme="minorEastAsia"/>
          <w:color w:val="000000"/>
          <w:kern w:val="0"/>
          <w:sz w:val="44"/>
          <w:szCs w:val="44"/>
        </w:rPr>
      </w:pPr>
    </w:p>
    <w:tbl>
      <w:tblPr>
        <w:tblStyle w:val="5"/>
        <w:tblW w:w="985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592"/>
        <w:gridCol w:w="2160"/>
        <w:gridCol w:w="844"/>
        <w:gridCol w:w="637"/>
        <w:gridCol w:w="1530"/>
        <w:gridCol w:w="405"/>
        <w:gridCol w:w="930"/>
        <w:gridCol w:w="588"/>
        <w:gridCol w:w="14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35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部门（单位）名称</w:t>
            </w:r>
          </w:p>
        </w:tc>
        <w:tc>
          <w:tcPr>
            <w:tcW w:w="8498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仿宋_GB2312" w:eastAsia="仿宋_GB2312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  <w:szCs w:val="24"/>
              </w:rPr>
              <w:t>浏阳市市政园林维护中心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57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整体支出规模</w:t>
            </w: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41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全年预算数</w:t>
            </w:r>
          </w:p>
        </w:tc>
        <w:tc>
          <w:tcPr>
            <w:tcW w:w="15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全年执行数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执行率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57" w:type="dxa"/>
            <w:gridSpan w:val="2"/>
            <w:vMerge w:val="continue"/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资金来源：（1）财政拨款</w:t>
            </w:r>
          </w:p>
        </w:tc>
        <w:tc>
          <w:tcPr>
            <w:tcW w:w="341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2464.16　万元</w:t>
            </w:r>
          </w:p>
        </w:tc>
        <w:tc>
          <w:tcPr>
            <w:tcW w:w="15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3949.84万元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160.29%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57" w:type="dxa"/>
            <w:gridSpan w:val="2"/>
            <w:vMerge w:val="continue"/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 xml:space="preserve">         （2）其他资金</w:t>
            </w:r>
          </w:p>
        </w:tc>
        <w:tc>
          <w:tcPr>
            <w:tcW w:w="341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　0</w:t>
            </w:r>
          </w:p>
        </w:tc>
        <w:tc>
          <w:tcPr>
            <w:tcW w:w="15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0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57" w:type="dxa"/>
            <w:gridSpan w:val="2"/>
            <w:vMerge w:val="continue"/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资金结构：（1）基本支出</w:t>
            </w:r>
          </w:p>
        </w:tc>
        <w:tc>
          <w:tcPr>
            <w:tcW w:w="341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951.4万元</w:t>
            </w:r>
          </w:p>
        </w:tc>
        <w:tc>
          <w:tcPr>
            <w:tcW w:w="15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1182.54万元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124.29%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57" w:type="dxa"/>
            <w:gridSpan w:val="2"/>
            <w:vMerge w:val="continue"/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 xml:space="preserve">         （2）项目支出</w:t>
            </w:r>
          </w:p>
        </w:tc>
        <w:tc>
          <w:tcPr>
            <w:tcW w:w="341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1512.76万元</w:t>
            </w:r>
          </w:p>
        </w:tc>
        <w:tc>
          <w:tcPr>
            <w:tcW w:w="15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2767.3万元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182.93%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年度总</w:t>
            </w:r>
          </w:p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体目标</w:t>
            </w:r>
          </w:p>
        </w:tc>
        <w:tc>
          <w:tcPr>
            <w:tcW w:w="35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年初设定目标</w:t>
            </w:r>
          </w:p>
        </w:tc>
        <w:tc>
          <w:tcPr>
            <w:tcW w:w="5494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全年完成情况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5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1、纵深推进“创文”工作高效开展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2、提升市政园林设施维护管理工作实效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3、提标提质公园广场环境设施品质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4、严抓严管安全生产工作</w:t>
            </w:r>
          </w:p>
          <w:p>
            <w:pPr>
              <w:ind w:firstLine="640" w:firstLineChars="200"/>
              <w:rPr>
                <w:rFonts w:asciiTheme="minorEastAsia" w:hAnsiTheme="min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494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，全年完成长沙市城管考核、“创文”工作任务、督查考核办交办问题1000余个,对维护公司及自行维护队伍督查督办问题300余个。处理12345市民热线273个、市民来电投诉处理46起，更换“创文”和健康教育宣传栏、公益宣传牌等249块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2，完成了绿化修剪及打草除杂约388万㎡，修剪行道树及乔木7000株、绿植3200棵，清理枯枝、死树4750棵，补苗5300㎡，补树木及乔灌木6300株，铺草皮3万㎡，抹法梧树生500棵，增设花卉绿植200盆，挖隔草沟5300m，乔木防冻刷白约12.6万余株，施肥53吨，治虫约27万㎡，绿化垃圾清运1530车，粉碎树枝约1300方。浏阳大道、道吾山西路绿化带中央隔离护栏更换安装约2000m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，维修人行道1.2万㎡、沥青路面6400㎡、路沿石780m、麻石栏杆160m、广场砖1100㎡，安装隔离桩1300个、麻石球650个、U型墩580个、石桌椅31套，隔离桩贴反光膜1200个，人行道改造及混凝土压模8800㎡，铺植草砖270㎡，定期清洁消毒直饮水机10处；施划交通标线2.6万㎡、“礼让行人”字样614处、停车位240个、摩托车位450个，更换维修交通标识标牌313块、柔性立柱420根、防撞桶33个、人行道护栏549m，新安装道路护栏3800m，处理交通事故损坏护栏50起，恢复损坏中央隔离护栏550m；维修桥梁沥青路面508㎡、指示牌8块、漏水栅及漏水井29块，护栏涂漆58m，加装救生设施29套。维修更换地下通道玻璃8块、污水泵12台，紧急排水36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4，维修更换长兴湖公园、西湖山公园、烈士公园等滨水游道护栏钢化玻璃21块、漏水格栅64块、灌溉喷头及自来水接口320个、麻石球100个、自来水管道32处、沥青路面600㎡、地下通道公益宣传牌透光膜12块，防腐木护栏及地板更换补漆405㎡，木质坐凳、圆桌、树池补刷漆修复60处，铺鹅卵石500包。浏阳河路、将军路（含湿地公园、浏阳河老桥）、西湖山广场、一河两岸等安装橡胶地垫1740㎡、健身器材18套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55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分解目标自评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5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权重</w:t>
            </w:r>
          </w:p>
        </w:tc>
        <w:tc>
          <w:tcPr>
            <w:tcW w:w="216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1481" w:type="dxa"/>
            <w:gridSpan w:val="2"/>
            <w:vMerge w:val="restart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1530" w:type="dxa"/>
            <w:vMerge w:val="restart"/>
            <w:tcBorders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年度指标值</w:t>
            </w:r>
          </w:p>
        </w:tc>
        <w:tc>
          <w:tcPr>
            <w:tcW w:w="1335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全  年</w:t>
            </w:r>
          </w:p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完成值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自评</w:t>
            </w:r>
          </w:p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得分</w:t>
            </w:r>
          </w:p>
        </w:tc>
        <w:tc>
          <w:tcPr>
            <w:tcW w:w="140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偏差及</w:t>
            </w:r>
          </w:p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原因分析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vMerge w:val="continue"/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投入管理</w:t>
            </w:r>
          </w:p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指  标</w:t>
            </w:r>
          </w:p>
        </w:tc>
        <w:tc>
          <w:tcPr>
            <w:tcW w:w="5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0" w:type="dxa"/>
            <w:tcBorders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预算编审管理（3）</w:t>
            </w:r>
          </w:p>
        </w:tc>
        <w:tc>
          <w:tcPr>
            <w:tcW w:w="148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预算编制合理，规范</w:t>
            </w:r>
          </w:p>
        </w:tc>
        <w:tc>
          <w:tcPr>
            <w:tcW w:w="1530" w:type="dxa"/>
            <w:tcBorders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各项经费不超出预算，不超支审批</w:t>
            </w:r>
          </w:p>
        </w:tc>
        <w:tc>
          <w:tcPr>
            <w:tcW w:w="13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全年各项经费不超出预算，不超支审批</w:t>
            </w:r>
          </w:p>
        </w:tc>
        <w:tc>
          <w:tcPr>
            <w:tcW w:w="588" w:type="dxa"/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预算追加过高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预算执行管理（4）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预算执行情况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     2485.05万元</w:t>
            </w:r>
          </w:p>
        </w:tc>
        <w:tc>
          <w:tcPr>
            <w:tcW w:w="13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 3609.50万元</w:t>
            </w:r>
          </w:p>
        </w:tc>
        <w:tc>
          <w:tcPr>
            <w:tcW w:w="588" w:type="dxa"/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部分指标执行率低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部门结转结余资金管理（4）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基本支出结转</w:t>
            </w:r>
          </w:p>
          <w:p>
            <w:pPr>
              <w:spacing w:line="250" w:lineRule="exact"/>
              <w:jc w:val="center"/>
              <w:rPr>
                <w:rFonts w:cs="宋体" w:asciiTheme="minorEastAsia" w:hAnsiTheme="minor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项目支出结转结余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建立预算项目资金责任制度，强化考核，定期清理机制</w:t>
            </w:r>
          </w:p>
        </w:tc>
        <w:tc>
          <w:tcPr>
            <w:tcW w:w="1335" w:type="dxa"/>
            <w:gridSpan w:val="2"/>
            <w:tcBorders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财政统筹</w:t>
            </w:r>
          </w:p>
        </w:tc>
        <w:tc>
          <w:tcPr>
            <w:tcW w:w="588" w:type="dxa"/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预算绩效管理（5）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项目所设定的绩效目标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绩效目标合理性、明确性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绩效目标合理</w:t>
            </w:r>
          </w:p>
        </w:tc>
        <w:tc>
          <w:tcPr>
            <w:tcW w:w="588" w:type="dxa"/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预决算信息公开管理（4）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预决算信息公开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时效性、准确性</w:t>
            </w:r>
          </w:p>
        </w:tc>
        <w:tc>
          <w:tcPr>
            <w:tcW w:w="13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按规定内容和时限公开</w:t>
            </w:r>
          </w:p>
        </w:tc>
        <w:tc>
          <w:tcPr>
            <w:tcW w:w="588" w:type="dxa"/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财政监督管理（3）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管理制度健全性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管理制度是否健全</w:t>
            </w:r>
          </w:p>
        </w:tc>
        <w:tc>
          <w:tcPr>
            <w:tcW w:w="13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制定相关管理制度、并得到有效执行</w:t>
            </w:r>
          </w:p>
        </w:tc>
        <w:tc>
          <w:tcPr>
            <w:tcW w:w="588" w:type="dxa"/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政府采购管理（3）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执行政府采购情况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 280万元</w:t>
            </w:r>
          </w:p>
        </w:tc>
        <w:tc>
          <w:tcPr>
            <w:tcW w:w="13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  483.78万元</w:t>
            </w:r>
          </w:p>
        </w:tc>
        <w:tc>
          <w:tcPr>
            <w:tcW w:w="588" w:type="dxa"/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政府采购预算编制不细致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资产管理（4）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管理制度健全性</w:t>
            </w:r>
          </w:p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资产管理安全性</w:t>
            </w:r>
          </w:p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固定资产利用率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管理制度健全</w:t>
            </w:r>
          </w:p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资产管理安全</w:t>
            </w:r>
          </w:p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固定资产使用效率高</w:t>
            </w:r>
          </w:p>
        </w:tc>
        <w:tc>
          <w:tcPr>
            <w:tcW w:w="13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资产管理制度较完善，资产配置合理、处置规范，资产利用率较高</w:t>
            </w:r>
          </w:p>
        </w:tc>
        <w:tc>
          <w:tcPr>
            <w:tcW w:w="588" w:type="dxa"/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76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产出指标</w:t>
            </w:r>
          </w:p>
        </w:tc>
        <w:tc>
          <w:tcPr>
            <w:tcW w:w="5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  <w:szCs w:val="18"/>
              </w:rPr>
              <w:t>数量指标（6）</w:t>
            </w:r>
          </w:p>
        </w:tc>
        <w:tc>
          <w:tcPr>
            <w:tcW w:w="14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  <w:szCs w:val="18"/>
              </w:rPr>
              <w:t>城区市政设施、园林绿化维护面积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  <w:szCs w:val="18"/>
              </w:rPr>
              <w:t>447.39万平方米　</w:t>
            </w:r>
          </w:p>
        </w:tc>
        <w:tc>
          <w:tcPr>
            <w:tcW w:w="13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588" w:type="dxa"/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C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C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  <w:szCs w:val="18"/>
              </w:rPr>
              <w:t>质量指标（8）</w:t>
            </w:r>
          </w:p>
        </w:tc>
        <w:tc>
          <w:tcPr>
            <w:tcW w:w="14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  <w:szCs w:val="18"/>
              </w:rPr>
              <w:t>项目建设质量标准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88" w:type="dxa"/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  <w:szCs w:val="18"/>
              </w:rPr>
              <w:t>时效指标（5）</w:t>
            </w:r>
          </w:p>
        </w:tc>
        <w:tc>
          <w:tcPr>
            <w:tcW w:w="14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  <w:szCs w:val="18"/>
              </w:rPr>
              <w:t>项目产出时效目标的实现程度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  <w:szCs w:val="18"/>
              </w:rPr>
              <w:t>100%　</w:t>
            </w:r>
          </w:p>
        </w:tc>
        <w:tc>
          <w:tcPr>
            <w:tcW w:w="13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588" w:type="dxa"/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spacing w:line="25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  <w:szCs w:val="18"/>
              </w:rPr>
              <w:t>成本指标（6）</w:t>
            </w:r>
          </w:p>
        </w:tc>
        <w:tc>
          <w:tcPr>
            <w:tcW w:w="14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  <w:szCs w:val="18"/>
              </w:rPr>
              <w:t>完成项目工作目标的成本节约程度。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  <w:szCs w:val="18"/>
              </w:rPr>
              <w:t>成本节约率　</w:t>
            </w:r>
          </w:p>
        </w:tc>
        <w:tc>
          <w:tcPr>
            <w:tcW w:w="13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  <w:szCs w:val="18"/>
              </w:rPr>
              <w:t>　控制在预算内</w:t>
            </w:r>
          </w:p>
        </w:tc>
        <w:tc>
          <w:tcPr>
            <w:tcW w:w="588" w:type="dxa"/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效益指标</w:t>
            </w:r>
          </w:p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  <w:szCs w:val="18"/>
              </w:rPr>
              <w:t>经济效益指标（10）</w:t>
            </w:r>
          </w:p>
        </w:tc>
        <w:tc>
          <w:tcPr>
            <w:tcW w:w="14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  <w:szCs w:val="18"/>
              </w:rPr>
              <w:t>项目实际所产生的直接或间接的经济效益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  <w:szCs w:val="18"/>
              </w:rPr>
              <w:t>经济性</w:t>
            </w:r>
          </w:p>
        </w:tc>
        <w:tc>
          <w:tcPr>
            <w:tcW w:w="13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588" w:type="dxa"/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社会效益指标（10）</w:t>
            </w:r>
          </w:p>
        </w:tc>
        <w:tc>
          <w:tcPr>
            <w:tcW w:w="14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项目实际所产生的社会效益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100%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588" w:type="dxa"/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生态效益指标（7）</w:t>
            </w:r>
          </w:p>
        </w:tc>
        <w:tc>
          <w:tcPr>
            <w:tcW w:w="14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项目对环境所产生的积极或消极影响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100%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3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8" w:type="dxa"/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可持续影响指标（8）</w:t>
            </w:r>
          </w:p>
        </w:tc>
        <w:tc>
          <w:tcPr>
            <w:tcW w:w="14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项目后续运行及成效发挥的可持续影响情况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可持续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可持续</w:t>
            </w:r>
          </w:p>
        </w:tc>
        <w:tc>
          <w:tcPr>
            <w:tcW w:w="588" w:type="dxa"/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04" w:type="dxa"/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5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满意度指标（10）</w:t>
            </w:r>
          </w:p>
        </w:tc>
        <w:tc>
          <w:tcPr>
            <w:tcW w:w="14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项目预期服务对象对项目实施的满意程度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3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588" w:type="dxa"/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517" w:type="dxa"/>
            <w:gridSpan w:val="3"/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总  分</w:t>
            </w:r>
          </w:p>
        </w:tc>
        <w:tc>
          <w:tcPr>
            <w:tcW w:w="434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8" w:type="dxa"/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</w:tbl>
    <w:p>
      <w:pPr>
        <w:spacing w:line="360" w:lineRule="auto"/>
      </w:pPr>
      <w:r>
        <w:t>注：上述产出指标和效益指标既可以按照重点任务完成情况分别填列，也可以依据所有重点任务归纳提炼综合指标。</w:t>
      </w:r>
    </w:p>
    <w:p>
      <w:pPr>
        <w:widowControl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kern w:val="0"/>
          <w:sz w:val="32"/>
          <w:szCs w:val="32"/>
        </w:rPr>
        <w:br w:type="page"/>
      </w:r>
      <w:r>
        <w:rPr>
          <w:rFonts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</w:rPr>
        <w:t>3</w:t>
      </w:r>
    </w:p>
    <w:p>
      <w:pPr>
        <w:adjustRightInd w:val="0"/>
        <w:snapToGrid w:val="0"/>
        <w:spacing w:line="600" w:lineRule="exact"/>
        <w:jc w:val="center"/>
        <w:rPr>
          <w:rFonts w:hint="eastAsia" w:asciiTheme="minorEastAsia" w:hAnsiTheme="minorEastAsia"/>
          <w:color w:val="000000"/>
          <w:kern w:val="0"/>
          <w:sz w:val="44"/>
          <w:szCs w:val="44"/>
          <w:lang w:eastAsia="zh-CN"/>
        </w:rPr>
      </w:pPr>
      <w:r>
        <w:rPr>
          <w:rFonts w:asciiTheme="minorEastAsia" w:hAnsiTheme="minorEastAsia"/>
          <w:color w:val="000000"/>
          <w:kern w:val="0"/>
          <w:sz w:val="44"/>
          <w:szCs w:val="44"/>
        </w:rPr>
        <w:t>202</w:t>
      </w:r>
      <w:r>
        <w:rPr>
          <w:rFonts w:hint="eastAsia" w:asciiTheme="minorEastAsia" w:hAnsiTheme="minorEastAsia"/>
          <w:color w:val="000000"/>
          <w:kern w:val="0"/>
          <w:sz w:val="44"/>
          <w:szCs w:val="44"/>
        </w:rPr>
        <w:t>2</w:t>
      </w:r>
      <w:r>
        <w:rPr>
          <w:rFonts w:asciiTheme="minorEastAsia" w:hAnsiTheme="minorEastAsia"/>
          <w:color w:val="000000"/>
          <w:kern w:val="0"/>
          <w:sz w:val="44"/>
          <w:szCs w:val="44"/>
        </w:rPr>
        <w:t>年项目支出绩效自评表</w:t>
      </w:r>
      <w:r>
        <w:rPr>
          <w:rFonts w:hint="eastAsia" w:asciiTheme="minorEastAsia" w:hAnsiTheme="minorEastAsia"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Theme="minorEastAsia" w:hAnsiTheme="minorEastAsia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Theme="minorEastAsia" w:hAnsiTheme="minorEastAsia"/>
          <w:color w:val="000000"/>
          <w:kern w:val="0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300" w:lineRule="exact"/>
        <w:jc w:val="center"/>
        <w:rPr>
          <w:rFonts w:eastAsia="方正小标宋简体"/>
          <w:color w:val="000000" w:themeColor="text1"/>
          <w:kern w:val="0"/>
          <w:sz w:val="44"/>
          <w:szCs w:val="44"/>
        </w:rPr>
      </w:pPr>
    </w:p>
    <w:tbl>
      <w:tblPr>
        <w:tblStyle w:val="5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831"/>
        <w:gridCol w:w="1261"/>
        <w:gridCol w:w="1206"/>
        <w:gridCol w:w="1209"/>
        <w:gridCol w:w="976"/>
        <w:gridCol w:w="986"/>
        <w:gridCol w:w="873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</w:rPr>
              <w:t>出名称</w:t>
            </w:r>
          </w:p>
        </w:tc>
        <w:tc>
          <w:tcPr>
            <w:tcW w:w="9156" w:type="dxa"/>
            <w:gridSpan w:val="8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市政设施维护项目和园林绿化维护项目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主管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4507" w:type="dxa"/>
            <w:gridSpan w:val="4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浏阳市市政园林维护中心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实施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单位</w:t>
            </w:r>
          </w:p>
        </w:tc>
        <w:tc>
          <w:tcPr>
            <w:tcW w:w="367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湖南浏阳建筑工程股份有限公司</w:t>
            </w:r>
          </w:p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浏阳市山田建筑工程有限公司</w:t>
            </w:r>
          </w:p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浏阳金凯园林有限公司</w:t>
            </w:r>
          </w:p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浏阳市柏加建筑园林（集团）有限公司</w:t>
            </w:r>
          </w:p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浏阳市市政园林维护中心工程维护部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项目资金</w:t>
            </w:r>
            <w:r>
              <w:rPr>
                <w:rFonts w:ascii="宋体" w:hAnsi="宋体" w:eastAsia="宋体"/>
                <w:color w:val="000000" w:themeColor="text1"/>
                <w:kern w:val="0"/>
              </w:rPr>
              <w:br w:type="textWrapping"/>
            </w:r>
            <w:r>
              <w:rPr>
                <w:rFonts w:ascii="宋体" w:hAnsi="宋体" w:eastAsia="宋体"/>
                <w:color w:val="000000" w:themeColor="text1"/>
                <w:kern w:val="0"/>
              </w:rPr>
              <w:t>（万元）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　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年初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预算数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全年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预算数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ascii="宋体" w:hAnsi="宋体" w:eastAsia="宋体"/>
                <w:color w:val="000000" w:themeColor="text1"/>
              </w:rPr>
              <w:t>全年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ascii="宋体" w:hAnsi="宋体" w:eastAsia="宋体"/>
                <w:color w:val="000000" w:themeColor="text1"/>
              </w:rPr>
              <w:t>执行数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ascii="宋体" w:hAnsi="宋体" w:eastAsia="宋体"/>
                <w:color w:val="000000" w:themeColor="text1"/>
              </w:rPr>
              <w:t>分值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ascii="宋体" w:hAnsi="宋体" w:eastAsia="宋体"/>
                <w:color w:val="000000" w:themeColor="text1"/>
              </w:rPr>
              <w:t>执行率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</w:rPr>
            </w:pPr>
            <w:r>
              <w:rPr>
                <w:rFonts w:ascii="宋体" w:hAnsi="宋体" w:eastAsia="宋体"/>
                <w:color w:val="000000" w:themeColor="text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年度资金总额　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　1363.3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　</w:t>
            </w:r>
            <w:r>
              <w:rPr>
                <w:rFonts w:hint="eastAsia" w:ascii="宋体" w:hAnsi="宋体" w:eastAsia="宋体"/>
                <w:color w:val="000000" w:themeColor="text1"/>
                <w:kern w:val="0"/>
              </w:rPr>
              <w:t>1500.19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　</w:t>
            </w:r>
            <w:r>
              <w:rPr>
                <w:rFonts w:hint="eastAsia" w:ascii="宋体" w:hAnsi="宋体" w:eastAsia="宋体"/>
                <w:color w:val="000000" w:themeColor="text1"/>
                <w:kern w:val="0"/>
              </w:rPr>
              <w:t>1500.19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　10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</w:rPr>
              <w:t>110%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其中：当年财政拨款　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1363.3</w:t>
            </w:r>
          </w:p>
        </w:tc>
        <w:tc>
          <w:tcPr>
            <w:tcW w:w="1209" w:type="dxa"/>
            <w:vAlign w:val="center"/>
          </w:tcPr>
          <w:p>
            <w:pPr>
              <w:ind w:firstLine="210" w:firstLineChars="100"/>
              <w:jc w:val="left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</w:rPr>
              <w:t>1500.19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　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　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上年结转资金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　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</w:rPr>
            </w:pPr>
          </w:p>
        </w:tc>
        <w:tc>
          <w:tcPr>
            <w:tcW w:w="98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　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其他资金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　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　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　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　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年度总体目标</w:t>
            </w:r>
          </w:p>
        </w:tc>
        <w:tc>
          <w:tcPr>
            <w:tcW w:w="4507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eastAsia="仿宋_GB2312"/>
                <w:color w:val="000000" w:themeColor="text1"/>
                <w:kern w:val="0"/>
              </w:rPr>
              <w:t>预期目标</w:t>
            </w:r>
          </w:p>
        </w:tc>
        <w:tc>
          <w:tcPr>
            <w:tcW w:w="4649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eastAsia="仿宋_GB2312"/>
                <w:color w:val="000000" w:themeColor="text1"/>
                <w:kern w:val="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</w:rPr>
            </w:pPr>
          </w:p>
        </w:tc>
        <w:tc>
          <w:tcPr>
            <w:tcW w:w="450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1、确保浏阳城区维护范围内道路及市政设施完好，保障市民正常出行。</w:t>
            </w:r>
          </w:p>
          <w:p>
            <w:pPr>
              <w:widowControl/>
              <w:jc w:val="left"/>
              <w:rPr>
                <w:rFonts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</w:rPr>
              <w:t>2、做好城区道路绿化和广场的补栽、修剪、除草、抗旱防冻、施肥、病虫防治、树体维护、设施维护等日常维护工作，为市民营造“绿意整洁、设施完善”的城市环境。</w:t>
            </w:r>
          </w:p>
        </w:tc>
        <w:tc>
          <w:tcPr>
            <w:tcW w:w="46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完成了绿化修剪及打草除杂约388万㎡，修剪行道树及乔木7000株、绿植3200棵，清理枯枝、死树4750棵，补苗5300㎡，补树木及乔灌木6300株，铺草皮3万㎡，抹法梧树生500棵，增设花卉绿植200盆，挖隔草沟5300m，乔木防冻刷白约12.6万余株，施肥53吨，治虫约27万㎡，绿化垃圾清运1530车，粉碎树枝约1300方。浏阳大道、道吾山西路绿化带中央隔离护栏更换安装约2000m；维修人行道1.2万㎡、沥青路面6400㎡、路沿石780m、麻石栏杆160m、广场砖1100㎡，安装隔离桩1300个、麻石球650个、U型墩580个、石桌椅31套，隔离桩贴反光膜1200个，人行道改造及混凝土压模8800㎡，铺植草砖270㎡，定期清洁消毒直饮水机10处；施划交通标线2.6万㎡、“礼让行人”字样614处、停车位240个、摩托车位450个，更换维修交通标识标牌313块、柔性立柱420根、防撞桶33个、人行道护栏549m，新安装道路护栏3800m，处理交通事故损坏护栏50起，恢复损坏中央隔离护栏550m；维修桥梁沥青路面508㎡、指示牌8块、漏水栅及漏水井29块，护栏涂漆58m，加装救生设施29套。维修更换地下通道玻璃8块、污水泵12台，紧急排水36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91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</w:rPr>
              <w:t>绩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</w:rPr>
              <w:t>效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</w:rPr>
              <w:t>指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</w:rPr>
              <w:t>标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一级指标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二级指标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三级指标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指标值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完成值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分值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得分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 w:themeColor="text1"/>
                <w:kern w:val="0"/>
              </w:rPr>
            </w:pPr>
          </w:p>
        </w:tc>
        <w:tc>
          <w:tcPr>
            <w:tcW w:w="831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</w:rPr>
              <w:t>产出指标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</w:rPr>
              <w:t>(50分)</w:t>
            </w:r>
          </w:p>
        </w:tc>
        <w:tc>
          <w:tcPr>
            <w:tcW w:w="12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数量指标（15）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hint="eastAsia" w:eastAsia="仿宋_GB2312"/>
                <w:color w:val="000000" w:themeColor="text1"/>
              </w:rPr>
              <w:t>市政维护面积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hint="eastAsia" w:eastAsia="仿宋_GB2312"/>
                <w:color w:val="000000" w:themeColor="text1"/>
              </w:rPr>
              <w:t>301.36万平方米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hint="eastAsia" w:eastAsia="仿宋_GB2312"/>
                <w:color w:val="000000" w:themeColor="text1"/>
              </w:rPr>
              <w:t>301.36万平方米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hint="eastAsia" w:eastAsia="仿宋_GB2312"/>
                <w:color w:val="000000" w:themeColor="text1"/>
                <w:kern w:val="0"/>
              </w:rPr>
              <w:t>5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hint="eastAsia" w:eastAsia="仿宋_GB2312"/>
                <w:color w:val="000000" w:themeColor="text1"/>
                <w:kern w:val="0"/>
              </w:rPr>
              <w:t>5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 w:themeColor="text1"/>
                <w:kern w:val="0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2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绿地管护面积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122.43万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平方米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122.43万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平方米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5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5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 w:themeColor="text1"/>
                <w:kern w:val="0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2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行道树数量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49940株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49940株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2.5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2.5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 w:themeColor="text1"/>
                <w:kern w:val="0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绿化市政铺装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23.6万平方米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23.6万平方米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2.5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2.5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 w:themeColor="text1"/>
                <w:kern w:val="0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2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质量指标（20）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维护质量标准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100%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98%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15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　13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部分人行道维修后又遭违停车辆碾压，导致反复破损。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 w:themeColor="text1"/>
                <w:kern w:val="0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2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</w:p>
        </w:tc>
        <w:tc>
          <w:tcPr>
            <w:tcW w:w="1206" w:type="dxa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苗木成活率</w:t>
            </w:r>
          </w:p>
        </w:tc>
        <w:tc>
          <w:tcPr>
            <w:tcW w:w="1209" w:type="dxa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95%以上</w:t>
            </w:r>
          </w:p>
        </w:tc>
        <w:tc>
          <w:tcPr>
            <w:tcW w:w="976" w:type="dxa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98%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5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5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 w:themeColor="text1"/>
                <w:kern w:val="0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时效指标（5）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维护时间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365日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365日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5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5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 w:themeColor="text1"/>
                <w:kern w:val="0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成本指标（10）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2022年预算数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1339.52万元</w:t>
            </w:r>
          </w:p>
        </w:tc>
        <w:tc>
          <w:tcPr>
            <w:tcW w:w="976" w:type="dxa"/>
            <w:vAlign w:val="center"/>
          </w:tcPr>
          <w:p>
            <w:r>
              <w:rPr>
                <w:rFonts w:hint="eastAsia"/>
              </w:rPr>
              <w:t>1500.19</w:t>
            </w:r>
            <w:r>
              <w:rPr>
                <w:rFonts w:hint="eastAsia" w:ascii="仿宋_GB2312" w:eastAsia="仿宋_GB2312"/>
              </w:rPr>
              <w:t>万元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10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hint="eastAsia" w:eastAsia="仿宋_GB2312"/>
                <w:color w:val="000000" w:themeColor="text1"/>
              </w:rPr>
              <w:t>10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 w:themeColor="text1"/>
                <w:kern w:val="0"/>
              </w:rPr>
            </w:pPr>
          </w:p>
        </w:tc>
        <w:tc>
          <w:tcPr>
            <w:tcW w:w="831" w:type="dxa"/>
            <w:vMerge w:val="restart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</w:rPr>
              <w:t>效益指标</w:t>
            </w:r>
          </w:p>
          <w:p>
            <w:pPr>
              <w:widowControl/>
              <w:jc w:val="left"/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</w:rPr>
              <w:t>（40分）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经济效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益指标（10）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</w:rPr>
              <w:t>不直接产生经济效益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</w:rPr>
              <w:t>不直接产生经济效益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</w:rPr>
              <w:t>不直接产生经济效益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hint="eastAsia" w:eastAsia="仿宋_GB2312"/>
                <w:color w:val="000000" w:themeColor="text1"/>
                <w:kern w:val="0"/>
              </w:rPr>
              <w:t>10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hint="eastAsia" w:eastAsia="仿宋_GB2312"/>
                <w:color w:val="000000" w:themeColor="text1"/>
                <w:kern w:val="0"/>
              </w:rPr>
              <w:t>10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 w:themeColor="text1"/>
                <w:kern w:val="0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 w:themeColor="text1"/>
                <w:kern w:val="0"/>
              </w:rPr>
            </w:pP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社会效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益指标（10）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</w:rPr>
              <w:t>宜居环境良好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</w:rPr>
              <w:t>良好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</w:rPr>
              <w:t>良好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hint="eastAsia" w:eastAsia="仿宋_GB2312"/>
                <w:color w:val="000000" w:themeColor="text1"/>
                <w:kern w:val="0"/>
              </w:rPr>
              <w:t>10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hint="eastAsia" w:eastAsia="仿宋_GB2312"/>
                <w:color w:val="000000" w:themeColor="text1"/>
                <w:kern w:val="0"/>
              </w:rPr>
              <w:t>10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 w:themeColor="text1"/>
                <w:kern w:val="0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 w:themeColor="text1"/>
                <w:kern w:val="0"/>
              </w:rPr>
            </w:pP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生态效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益指标（5）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</w:rPr>
              <w:t>生态环境良好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</w:rPr>
              <w:t>良好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</w:rPr>
              <w:t>良好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eastAsia="仿宋_GB2312"/>
                <w:color w:val="000000" w:themeColor="text1"/>
                <w:kern w:val="0"/>
              </w:rPr>
              <w:t>5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eastAsia="仿宋_GB2312"/>
                <w:color w:val="000000" w:themeColor="text1"/>
                <w:kern w:val="0"/>
              </w:rPr>
              <w:t>5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</w:rPr>
            </w:pP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可持续影响指标（5）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</w:rPr>
              <w:t>生活环境良好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</w:rPr>
              <w:t>良好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</w:rPr>
              <w:t>良好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eastAsia="仿宋_GB2312"/>
                <w:color w:val="000000" w:themeColor="text1"/>
                <w:kern w:val="0"/>
              </w:rPr>
              <w:t>5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eastAsia="仿宋_GB2312"/>
                <w:color w:val="000000" w:themeColor="text1"/>
                <w:kern w:val="0"/>
              </w:rPr>
              <w:t>5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 w:themeColor="text1"/>
                <w:kern w:val="0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</w:rPr>
              <w:t>服务对象满意度指标（10）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hint="eastAsia" w:eastAsia="仿宋_GB2312"/>
                <w:color w:val="000000" w:themeColor="text1"/>
                <w:kern w:val="0"/>
              </w:rPr>
              <w:t>居民满意度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</w:rPr>
              <w:t>95%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hint="eastAsia" w:eastAsia="仿宋_GB2312"/>
                <w:color w:val="000000" w:themeColor="text1"/>
                <w:kern w:val="0"/>
              </w:rPr>
              <w:t>96%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hint="eastAsia" w:eastAsia="仿宋_GB2312"/>
                <w:color w:val="000000" w:themeColor="text1"/>
                <w:kern w:val="0"/>
              </w:rPr>
              <w:t>10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hint="eastAsia" w:eastAsia="仿宋_GB2312"/>
                <w:color w:val="000000" w:themeColor="text1"/>
                <w:kern w:val="0"/>
              </w:rPr>
              <w:t>10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74" w:type="dxa"/>
            <w:gridSpan w:val="6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eastAsia="仿宋_GB2312"/>
                <w:color w:val="000000" w:themeColor="text1"/>
                <w:kern w:val="0"/>
              </w:rPr>
              <w:t>总分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eastAsia="仿宋_GB2312"/>
                <w:color w:val="000000" w:themeColor="text1"/>
                <w:kern w:val="0"/>
              </w:rPr>
              <w:t>100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  <w:r>
              <w:rPr>
                <w:rFonts w:hint="eastAsia" w:eastAsia="仿宋_GB2312"/>
                <w:color w:val="000000" w:themeColor="text1"/>
                <w:kern w:val="0"/>
              </w:rPr>
              <w:t>98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eastAsia="方正小标宋简体"/>
          <w:color w:val="000000" w:themeColor="text1"/>
          <w:kern w:val="0"/>
          <w:sz w:val="44"/>
          <w:szCs w:val="44"/>
        </w:rPr>
      </w:pPr>
    </w:p>
    <w:p>
      <w:pPr>
        <w:widowControl/>
        <w:jc w:val="left"/>
        <w:rPr>
          <w:rFonts w:asciiTheme="minorEastAsia" w:hAnsiTheme="minorEastAsia"/>
          <w:color w:val="000000" w:themeColor="text1"/>
          <w:sz w:val="32"/>
          <w:szCs w:val="32"/>
        </w:rPr>
      </w:pPr>
    </w:p>
    <w:p>
      <w:pPr>
        <w:widowControl/>
        <w:jc w:val="left"/>
        <w:rPr>
          <w:rFonts w:asciiTheme="minorEastAsia" w:hAnsiTheme="minorEastAsia"/>
          <w:sz w:val="32"/>
          <w:szCs w:val="32"/>
        </w:rPr>
      </w:pPr>
    </w:p>
    <w:p>
      <w:pPr>
        <w:widowControl/>
        <w:jc w:val="left"/>
        <w:rPr>
          <w:rFonts w:asciiTheme="minorEastAsia" w:hAnsiTheme="minorEastAsia"/>
          <w:sz w:val="32"/>
          <w:szCs w:val="32"/>
        </w:rPr>
      </w:pPr>
    </w:p>
    <w:p>
      <w:pPr>
        <w:widowControl/>
        <w:jc w:val="left"/>
        <w:rPr>
          <w:rFonts w:asciiTheme="minorEastAsia" w:hAnsiTheme="minorEastAsia"/>
          <w:sz w:val="32"/>
          <w:szCs w:val="32"/>
        </w:rPr>
      </w:pPr>
    </w:p>
    <w:p>
      <w:pPr>
        <w:widowControl/>
        <w:jc w:val="left"/>
        <w:rPr>
          <w:rFonts w:asciiTheme="minorEastAsia" w:hAnsiTheme="minorEastAsia"/>
          <w:sz w:val="32"/>
          <w:szCs w:val="32"/>
        </w:rPr>
      </w:pPr>
    </w:p>
    <w:p>
      <w:pPr>
        <w:widowControl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</w:rPr>
        <w:t>3</w:t>
      </w:r>
    </w:p>
    <w:p>
      <w:pPr>
        <w:adjustRightInd w:val="0"/>
        <w:snapToGrid w:val="0"/>
        <w:spacing w:line="600" w:lineRule="exact"/>
        <w:jc w:val="center"/>
        <w:rPr>
          <w:rFonts w:asciiTheme="minorEastAsia" w:hAnsiTheme="minorEastAsia"/>
          <w:color w:val="000000"/>
          <w:kern w:val="0"/>
          <w:sz w:val="44"/>
          <w:szCs w:val="44"/>
        </w:rPr>
      </w:pPr>
      <w:r>
        <w:rPr>
          <w:rFonts w:asciiTheme="minorEastAsia" w:hAnsiTheme="minorEastAsia"/>
          <w:color w:val="000000"/>
          <w:kern w:val="0"/>
          <w:sz w:val="44"/>
          <w:szCs w:val="44"/>
        </w:rPr>
        <w:t>202</w:t>
      </w:r>
      <w:r>
        <w:rPr>
          <w:rFonts w:hint="eastAsia" w:asciiTheme="minorEastAsia" w:hAnsiTheme="minorEastAsia"/>
          <w:color w:val="000000"/>
          <w:kern w:val="0"/>
          <w:sz w:val="44"/>
          <w:szCs w:val="44"/>
        </w:rPr>
        <w:t>2</w:t>
      </w:r>
      <w:r>
        <w:rPr>
          <w:rFonts w:asciiTheme="minorEastAsia" w:hAnsiTheme="minorEastAsia"/>
          <w:color w:val="000000"/>
          <w:kern w:val="0"/>
          <w:sz w:val="44"/>
          <w:szCs w:val="44"/>
        </w:rPr>
        <w:t>年项目支出绩效自评表</w:t>
      </w:r>
      <w:r>
        <w:rPr>
          <w:rFonts w:hint="eastAsia" w:asciiTheme="minorEastAsia" w:hAnsiTheme="minorEastAsia"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Theme="minorEastAsia" w:hAnsiTheme="minorEastAsia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Theme="minorEastAsia" w:hAnsiTheme="minorEastAsia"/>
          <w:color w:val="000000"/>
          <w:kern w:val="0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3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tbl>
      <w:tblPr>
        <w:tblStyle w:val="5"/>
        <w:tblW w:w="10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294"/>
        <w:gridCol w:w="1533"/>
        <w:gridCol w:w="950"/>
        <w:gridCol w:w="1167"/>
        <w:gridCol w:w="816"/>
        <w:gridCol w:w="850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</w:rPr>
              <w:t>出名称</w:t>
            </w:r>
          </w:p>
        </w:tc>
        <w:tc>
          <w:tcPr>
            <w:tcW w:w="8993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喜迎建党百年园林街景布置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</w:rPr>
              <w:t>主管部门</w:t>
            </w:r>
          </w:p>
        </w:tc>
        <w:tc>
          <w:tcPr>
            <w:tcW w:w="4857" w:type="dxa"/>
            <w:gridSpan w:val="4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szCs w:val="21"/>
              </w:rPr>
              <w:t>浏阳市市政园林维护中心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实施单位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浏阳市市政园林维护中心园林绿化部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项目资金</w:t>
            </w:r>
            <w:r>
              <w:rPr>
                <w:rFonts w:ascii="宋体" w:hAnsi="宋体" w:eastAsia="宋体"/>
                <w:color w:val="000000"/>
                <w:kern w:val="0"/>
              </w:rPr>
              <w:br w:type="textWrapping"/>
            </w:r>
            <w:r>
              <w:rPr>
                <w:rFonts w:ascii="宋体" w:hAnsi="宋体" w:eastAsia="宋体"/>
                <w:color w:val="000000"/>
                <w:kern w:val="0"/>
              </w:rPr>
              <w:t>（万元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　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年初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预算数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全年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预算数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全年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执行数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分值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执行率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374" w:type="dxa"/>
            <w:gridSpan w:val="2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年度资金总额　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</w:rPr>
              <w:t>　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</w:rPr>
              <w:t>269.92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</w:rPr>
              <w:t>269.92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</w:rPr>
              <w:t>　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</w:rPr>
              <w:t>269.92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righ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100%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374" w:type="dxa"/>
            <w:gridSpan w:val="2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其中：当年财政拨款　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374" w:type="dxa"/>
            <w:gridSpan w:val="2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上年结转资金　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</w:rPr>
              <w:t>　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</w:rPr>
              <w:t>269.92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</w:rPr>
              <w:t>269.92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Cs w:val="21"/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374" w:type="dxa"/>
            <w:gridSpan w:val="2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其他资金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年度总体目标</w:t>
            </w:r>
          </w:p>
        </w:tc>
        <w:tc>
          <w:tcPr>
            <w:tcW w:w="485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预期目标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8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</w:rPr>
              <w:t>迎接建党100周年，营造“欢乐、祥和”的节日氛围，提高城市品质和居民生活环境质量。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</w:rPr>
              <w:t>鲜花栽植</w:t>
            </w:r>
            <w:r>
              <w:rPr>
                <w:rFonts w:ascii="宋体" w:hAnsi="宋体" w:eastAsia="宋体"/>
                <w:color w:val="000000"/>
                <w:kern w:val="0"/>
              </w:rPr>
              <w:t>面积为</w:t>
            </w:r>
            <w:r>
              <w:rPr>
                <w:rFonts w:hint="eastAsia" w:ascii="宋体" w:hAnsi="宋体" w:eastAsia="宋体"/>
                <w:color w:val="000000"/>
                <w:kern w:val="0"/>
              </w:rPr>
              <w:t>5020㎡</w:t>
            </w:r>
            <w:r>
              <w:rPr>
                <w:rFonts w:ascii="宋体" w:hAnsi="宋体" w:eastAsia="宋体"/>
                <w:color w:val="000000"/>
                <w:kern w:val="0"/>
              </w:rPr>
              <w:t>，</w:t>
            </w:r>
            <w:r>
              <w:rPr>
                <w:rFonts w:hint="eastAsia" w:ascii="宋体" w:hAnsi="宋体" w:eastAsia="宋体"/>
                <w:color w:val="000000"/>
                <w:kern w:val="0"/>
              </w:rPr>
              <w:t>每年更换5次；大型绿雕3个</w:t>
            </w:r>
            <w:r>
              <w:rPr>
                <w:rFonts w:ascii="宋体" w:hAnsi="宋体" w:eastAsia="宋体"/>
                <w:color w:val="000000"/>
                <w:kern w:val="0"/>
              </w:rPr>
              <w:t>，</w:t>
            </w:r>
            <w:r>
              <w:rPr>
                <w:rFonts w:hint="eastAsia" w:ascii="宋体" w:hAnsi="宋体" w:eastAsia="宋体"/>
                <w:color w:val="000000"/>
                <w:kern w:val="0"/>
              </w:rPr>
              <w:t>共计431 m；栅栏共计240 m，景观射灯36个，周年标识5个，字牌24个，标语28个。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绩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效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标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一级指标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二级指标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三级指标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指标值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完成值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分值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得分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(50分)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数量指标（15）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</w:rPr>
              <w:t>地植鲜花面积</w:t>
            </w:r>
            <w:r>
              <w:rPr>
                <w:rFonts w:ascii="宋体" w:hAnsi="宋体" w:eastAsia="宋体"/>
                <w:color w:val="000000"/>
                <w:kern w:val="0"/>
              </w:rPr>
              <w:t>　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25100㎡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25100㎡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</w:rPr>
              <w:t>雕塑个数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3座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3座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质量指标（20）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</w:rPr>
              <w:t>鲜花成活率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100%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100%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</w:rPr>
              <w:t>20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时效指标（5）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</w:rPr>
              <w:t>管理时间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365日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365日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5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成本指标（10）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</w:rPr>
              <w:t>2022年预算数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269.92万元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269.92万元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（40分）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益指标（10）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</w:rPr>
              <w:t>不直接产生经济效益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</w:rPr>
              <w:t>不直接产生经济效益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</w:rPr>
              <w:t>不直接产生经济效益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益指标（10）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</w:rPr>
              <w:t>市民生活休闲环境改善情况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良好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良好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益指标（5）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</w:rPr>
              <w:t>生态环境保护情况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良好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良好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5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可持续影响指标（5）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</w:rPr>
              <w:t>保持好宜居环境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良好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良好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5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服务对象满意度指标（10）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kern w:val="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</w:rPr>
              <w:t>服务对象满意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98%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04" w:type="dxa"/>
            <w:gridSpan w:val="6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ascii="宋体" w:hAnsi="宋体" w:eastAsia="宋体"/>
                <w:color w:val="000000"/>
                <w:kern w:val="0"/>
              </w:rPr>
              <w:t>总分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100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</w:rPr>
        <w:t>3</w:t>
      </w:r>
    </w:p>
    <w:p>
      <w:pPr>
        <w:adjustRightInd w:val="0"/>
        <w:snapToGrid w:val="0"/>
        <w:spacing w:line="600" w:lineRule="exact"/>
        <w:jc w:val="center"/>
        <w:rPr>
          <w:rFonts w:asciiTheme="minorEastAsia" w:hAnsiTheme="minorEastAsia"/>
          <w:color w:val="000000"/>
          <w:kern w:val="0"/>
          <w:sz w:val="44"/>
          <w:szCs w:val="44"/>
        </w:rPr>
      </w:pPr>
      <w:r>
        <w:rPr>
          <w:rFonts w:asciiTheme="minorEastAsia" w:hAnsiTheme="minorEastAsia"/>
          <w:color w:val="000000"/>
          <w:kern w:val="0"/>
          <w:sz w:val="44"/>
          <w:szCs w:val="44"/>
        </w:rPr>
        <w:t>202</w:t>
      </w:r>
      <w:r>
        <w:rPr>
          <w:rFonts w:hint="eastAsia" w:asciiTheme="minorEastAsia" w:hAnsiTheme="minorEastAsia"/>
          <w:color w:val="000000"/>
          <w:kern w:val="0"/>
          <w:sz w:val="44"/>
          <w:szCs w:val="44"/>
        </w:rPr>
        <w:t>2</w:t>
      </w:r>
      <w:r>
        <w:rPr>
          <w:rFonts w:asciiTheme="minorEastAsia" w:hAnsiTheme="minorEastAsia"/>
          <w:color w:val="000000"/>
          <w:kern w:val="0"/>
          <w:sz w:val="44"/>
          <w:szCs w:val="44"/>
        </w:rPr>
        <w:t>年项目支出绩效自评表</w:t>
      </w:r>
      <w:r>
        <w:rPr>
          <w:rFonts w:hint="eastAsia" w:asciiTheme="minorEastAsia" w:hAnsiTheme="minorEastAsia"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Theme="minorEastAsia" w:hAnsiTheme="minorEastAsia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Theme="minorEastAsia" w:hAnsiTheme="minorEastAsia"/>
          <w:color w:val="000000"/>
          <w:kern w:val="0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300" w:lineRule="exact"/>
        <w:jc w:val="center"/>
        <w:rPr>
          <w:rFonts w:asciiTheme="minorEastAsia" w:hAnsiTheme="minorEastAsia"/>
          <w:color w:val="000000"/>
          <w:kern w:val="0"/>
          <w:sz w:val="44"/>
          <w:szCs w:val="44"/>
        </w:rPr>
      </w:pP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697"/>
        <w:gridCol w:w="1375"/>
        <w:gridCol w:w="1951"/>
        <w:gridCol w:w="1254"/>
        <w:gridCol w:w="848"/>
        <w:gridCol w:w="702"/>
        <w:gridCol w:w="864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62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出名称</w:t>
            </w:r>
          </w:p>
        </w:tc>
        <w:tc>
          <w:tcPr>
            <w:tcW w:w="8789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kern w:val="0"/>
                <w:sz w:val="24"/>
                <w:szCs w:val="24"/>
              </w:rPr>
              <w:t>浏阳市政府中行、城东新村、金都大楼老旧小区配套项目（公共服务设施改造）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主管部门</w:t>
            </w:r>
          </w:p>
        </w:tc>
        <w:tc>
          <w:tcPr>
            <w:tcW w:w="5277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</w:rPr>
            </w:pPr>
            <w:r>
              <w:rPr>
                <w:rFonts w:hint="eastAsia" w:ascii="仿宋_GB2312" w:eastAsia="仿宋_GB2312" w:hAnsiTheme="minorEastAsia"/>
                <w:color w:val="000000"/>
                <w:kern w:val="0"/>
              </w:rPr>
              <w:t>浏阳市市政园林维护中心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实施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单位</w:t>
            </w:r>
          </w:p>
        </w:tc>
        <w:tc>
          <w:tcPr>
            <w:tcW w:w="266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</w:rPr>
            </w:pPr>
            <w:r>
              <w:rPr>
                <w:rFonts w:hint="eastAsia" w:ascii="仿宋_GB2312" w:eastAsia="仿宋_GB2312" w:hAnsiTheme="minorEastAsia"/>
                <w:color w:val="000000"/>
                <w:kern w:val="0"/>
              </w:rPr>
              <w:t>湖南柏加建筑园林（集团）有限公司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项目资金</w:t>
            </w:r>
            <w:r>
              <w:rPr>
                <w:rFonts w:asciiTheme="minorEastAsia" w:hAnsiTheme="minorEastAsia"/>
                <w:color w:val="000000"/>
                <w:kern w:val="0"/>
              </w:rPr>
              <w:br w:type="textWrapping"/>
            </w:r>
            <w:r>
              <w:rPr>
                <w:rFonts w:asciiTheme="minorEastAsia" w:hAnsiTheme="minorEastAsia"/>
                <w:color w:val="000000"/>
                <w:kern w:val="0"/>
              </w:rPr>
              <w:t>（万元）</w:t>
            </w:r>
          </w:p>
        </w:tc>
        <w:tc>
          <w:tcPr>
            <w:tcW w:w="207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年初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预算数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全年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预算数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全年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执行数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分值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执行率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207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年度资金总额　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125.05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125.05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71.76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57.38%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207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其中：当年财政拨款　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207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上年结转资金　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125.05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</w:rPr>
              <w:t>269.92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207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其他资金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年度总体目标</w:t>
            </w:r>
          </w:p>
        </w:tc>
        <w:tc>
          <w:tcPr>
            <w:tcW w:w="5277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预期目标</w:t>
            </w:r>
          </w:p>
        </w:tc>
        <w:tc>
          <w:tcPr>
            <w:tcW w:w="351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6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5277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</w:rPr>
            </w:pPr>
            <w:r>
              <w:rPr>
                <w:rFonts w:hint="eastAsia" w:ascii="仿宋_GB2312" w:eastAsia="仿宋_GB2312" w:hAnsiTheme="minorEastAsia"/>
                <w:color w:val="000000"/>
                <w:kern w:val="0"/>
              </w:rPr>
              <w:t>进行老旧小区改造提升，进一步改善群众居住条件。</w:t>
            </w:r>
          </w:p>
        </w:tc>
        <w:tc>
          <w:tcPr>
            <w:tcW w:w="351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</w:rPr>
            </w:pPr>
            <w:r>
              <w:rPr>
                <w:rFonts w:hint="eastAsia" w:ascii="仿宋_GB2312" w:eastAsia="仿宋_GB2312" w:hAnsiTheme="minorEastAsia"/>
                <w:color w:val="000000"/>
                <w:kern w:val="0"/>
              </w:rPr>
              <w:t>进行老旧小区改造提升，进一步改善群众居住条件。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6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绩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效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指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标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一级指标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二级指标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三级指标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指标值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完成值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分值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得分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69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产出指标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(50分)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数量指标（15）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孙隐阁翻新改造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1座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1座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697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质量指标（20）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验收合格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合格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合格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20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20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697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时效指标（5）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开工目标完成率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100%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100%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697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成本指标（10）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按合同履行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正常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正常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69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效益指标</w:t>
            </w:r>
          </w:p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（40分）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经济效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益指标（10）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减少居民改造投入、提高经济收入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完成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完成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697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社会效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益指标（10）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群众居住环境是否改善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是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是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697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生态效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益指标（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5</w:t>
            </w:r>
            <w:r>
              <w:rPr>
                <w:rFonts w:asciiTheme="minorEastAsia" w:hAnsiTheme="minorEastAsia"/>
                <w:color w:val="000000"/>
                <w:kern w:val="0"/>
              </w:rPr>
              <w:t>）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环境品质提高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良好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良好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69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可持续影响指标（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5</w:t>
            </w:r>
            <w:r>
              <w:rPr>
                <w:rFonts w:asciiTheme="minorEastAsia" w:hAnsiTheme="minorEastAsia"/>
                <w:color w:val="000000"/>
                <w:kern w:val="0"/>
              </w:rPr>
              <w:t>）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消除老旧小区周边危桥安全隐患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完成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完成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062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69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服务对象满意度指标（10）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小区居民满意度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≥90%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95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87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总分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100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</w:p>
        </w:tc>
      </w:tr>
    </w:tbl>
    <w:p>
      <w:pPr>
        <w:spacing w:line="596" w:lineRule="exact"/>
        <w:rPr>
          <w:rFonts w:asciiTheme="minorEastAsia" w:hAnsiTheme="minorEastAsia"/>
          <w:color w:val="000000"/>
          <w:kern w:val="0"/>
        </w:rPr>
      </w:pPr>
    </w:p>
    <w:p>
      <w:pPr>
        <w:widowControl/>
        <w:jc w:val="left"/>
        <w:rPr>
          <w:rFonts w:asciiTheme="minorEastAsia" w:hAnsiTheme="minorEastAsia"/>
          <w:sz w:val="32"/>
          <w:szCs w:val="32"/>
        </w:rPr>
      </w:pPr>
    </w:p>
    <w:p>
      <w:pPr>
        <w:widowControl/>
        <w:jc w:val="left"/>
        <w:rPr>
          <w:rFonts w:asciiTheme="minorEastAsia" w:hAnsiTheme="minorEastAsia"/>
          <w:color w:val="000000"/>
          <w:kern w:val="0"/>
          <w:sz w:val="44"/>
          <w:szCs w:val="44"/>
        </w:rPr>
      </w:pPr>
      <w:r>
        <w:rPr>
          <w:rFonts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</w:rPr>
        <w:t>3</w:t>
      </w:r>
    </w:p>
    <w:p>
      <w:pPr>
        <w:adjustRightInd w:val="0"/>
        <w:snapToGrid w:val="0"/>
        <w:spacing w:line="600" w:lineRule="exact"/>
        <w:jc w:val="center"/>
        <w:rPr>
          <w:rFonts w:hint="eastAsia" w:asciiTheme="minorEastAsia" w:hAnsiTheme="minorEastAsia" w:eastAsiaTheme="minorEastAsia"/>
          <w:color w:val="000000"/>
          <w:kern w:val="0"/>
          <w:sz w:val="44"/>
          <w:szCs w:val="44"/>
          <w:lang w:eastAsia="zh-CN"/>
        </w:rPr>
      </w:pPr>
      <w:r>
        <w:rPr>
          <w:rFonts w:asciiTheme="minorEastAsia" w:hAnsiTheme="minorEastAsia"/>
          <w:color w:val="000000"/>
          <w:kern w:val="0"/>
          <w:sz w:val="44"/>
          <w:szCs w:val="44"/>
        </w:rPr>
        <w:t>202</w:t>
      </w:r>
      <w:r>
        <w:rPr>
          <w:rFonts w:hint="eastAsia" w:asciiTheme="minorEastAsia" w:hAnsiTheme="minorEastAsia"/>
          <w:color w:val="000000"/>
          <w:kern w:val="0"/>
          <w:sz w:val="44"/>
          <w:szCs w:val="44"/>
        </w:rPr>
        <w:t>2</w:t>
      </w:r>
      <w:r>
        <w:rPr>
          <w:rFonts w:asciiTheme="minorEastAsia" w:hAnsiTheme="minorEastAsia"/>
          <w:color w:val="000000"/>
          <w:kern w:val="0"/>
          <w:sz w:val="44"/>
          <w:szCs w:val="44"/>
        </w:rPr>
        <w:t>年项目支出绩</w:t>
      </w:r>
      <w:r>
        <w:rPr>
          <w:rFonts w:asciiTheme="minorEastAsia" w:hAnsiTheme="minorEastAsia"/>
          <w:color w:val="000000"/>
          <w:kern w:val="0"/>
          <w:sz w:val="44"/>
          <w:szCs w:val="44"/>
        </w:rPr>
        <w:t>效自评表</w:t>
      </w:r>
      <w:r>
        <w:rPr>
          <w:rFonts w:hint="eastAsia" w:asciiTheme="minorEastAsia" w:hAnsiTheme="minorEastAsia"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Theme="minorEastAsia" w:hAnsiTheme="minorEastAsia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Theme="minorEastAsia" w:hAnsiTheme="minorEastAsia"/>
          <w:color w:val="000000"/>
          <w:kern w:val="0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300" w:lineRule="exact"/>
        <w:jc w:val="center"/>
        <w:rPr>
          <w:rFonts w:asciiTheme="minorEastAsia" w:hAnsiTheme="minorEastAsia"/>
          <w:color w:val="000000"/>
          <w:kern w:val="0"/>
          <w:sz w:val="44"/>
          <w:szCs w:val="44"/>
        </w:rPr>
      </w:pPr>
    </w:p>
    <w:tbl>
      <w:tblPr>
        <w:tblStyle w:val="5"/>
        <w:tblW w:w="10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325"/>
        <w:gridCol w:w="1033"/>
        <w:gridCol w:w="1134"/>
        <w:gridCol w:w="828"/>
        <w:gridCol w:w="873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出名称</w:t>
            </w:r>
          </w:p>
        </w:tc>
        <w:tc>
          <w:tcPr>
            <w:tcW w:w="8993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</w:rPr>
            </w:pPr>
            <w:bookmarkStart w:id="0" w:name="_GoBack"/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公园管理维护、巡查项目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主管部门</w:t>
            </w:r>
          </w:p>
        </w:tc>
        <w:tc>
          <w:tcPr>
            <w:tcW w:w="451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浏阳市市政园林维护中心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实施单位</w:t>
            </w:r>
          </w:p>
        </w:tc>
        <w:tc>
          <w:tcPr>
            <w:tcW w:w="3341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浏阳市市政园林维护中心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城市公园部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项目资金</w:t>
            </w:r>
            <w:r>
              <w:rPr>
                <w:rFonts w:asciiTheme="minorEastAsia" w:hAnsiTheme="minorEastAsia"/>
                <w:color w:val="000000"/>
                <w:kern w:val="0"/>
              </w:rPr>
              <w:br w:type="textWrapping"/>
            </w:r>
            <w:r>
              <w:rPr>
                <w:rFonts w:asciiTheme="minorEastAsia" w:hAnsiTheme="minorEastAsia"/>
                <w:color w:val="000000"/>
                <w:kern w:val="0"/>
              </w:rPr>
              <w:t>（万元）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年初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预算数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全年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预算数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全年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执行数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分值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执行率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年度资金总额　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181.15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181.15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181.15万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10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righ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100%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其中：当年财政拨款　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121.15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121.15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上年结转资金　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60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60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其他资金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年度总体目标</w:t>
            </w:r>
          </w:p>
        </w:tc>
        <w:tc>
          <w:tcPr>
            <w:tcW w:w="4518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预期目标</w:t>
            </w:r>
          </w:p>
        </w:tc>
        <w:tc>
          <w:tcPr>
            <w:tcW w:w="4475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4518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确保公园公共设施的完整性，保障了市民休闲质量。</w:t>
            </w:r>
          </w:p>
        </w:tc>
        <w:tc>
          <w:tcPr>
            <w:tcW w:w="4475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机械打草65万m²，绿化带人工除杂草9万m²，苗木修剪30次，浇水抗旱养护110次，补栽苗木610株，树枝涂白1200 株，枯枝清理9次，紧急处置清运雨雪断枝1260车次；沥青路面修复施工596m²，地板砖破损维修100m²，自来水管道漏水维修52次，灌溉系统喷头、自来水接水口维修更换320个，增设麻石球28个，加固麻石球74个，更换漏水格栅42块；更换公益宣传牌193块，森林防火安全隐患排查96次，处理12345热线工单24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绩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效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指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一级指标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二级指标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三级指标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指标值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完成值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分值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得分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产出指标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(50分)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数量指标（15）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维护公园数量</w:t>
            </w: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4个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4个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15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15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质量指标（20）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公共设施完整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100%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20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20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时效指标（5）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管理时间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365日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365日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5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5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成本指标（10）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2022年预算数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181.15万元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181.15万元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10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效益指标</w:t>
            </w:r>
          </w:p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（40分）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经济效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益指标（10）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不直接产生经济效益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不直接产生经济效益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不直接产生经济效益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10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社会效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益指标（10）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市民生活休闲环境改善情况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良好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良好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10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生态效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益指标（5）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生态环境保护情况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良好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良好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5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5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可持续影响指标（5）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保持好宜居环境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良好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良好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5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5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服务对象满意度指标（10）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服务对象满意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98%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10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9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设施遭人为破坏，修理不及时，需提高服务质量。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总分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99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</w:tbl>
    <w:p>
      <w:pPr>
        <w:spacing w:line="600" w:lineRule="exact"/>
        <w:rPr>
          <w:rFonts w:asciiTheme="minorEastAsia" w:hAnsiTheme="minorEastAsia"/>
          <w:color w:val="000000"/>
          <w:kern w:val="0"/>
        </w:rPr>
      </w:pPr>
    </w:p>
    <w:p>
      <w:pPr>
        <w:rPr>
          <w:rFonts w:cs="宋体" w:asciiTheme="minorEastAsia" w:hAnsiTheme="minorEastAsia"/>
          <w:sz w:val="24"/>
          <w:szCs w:val="24"/>
        </w:rPr>
      </w:pPr>
    </w:p>
    <w:sectPr>
      <w:footerReference r:id="rId3" w:type="default"/>
      <w:pgSz w:w="11906" w:h="16838"/>
      <w:pgMar w:top="1304" w:right="1797" w:bottom="1304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yNjM1MTMwOTRiMjg4N2MzMDY0MzRmOTUwMjQ3YmUifQ=="/>
  </w:docVars>
  <w:rsids>
    <w:rsidRoot w:val="001C7BDA"/>
    <w:rsid w:val="000240B1"/>
    <w:rsid w:val="00042A0B"/>
    <w:rsid w:val="00074587"/>
    <w:rsid w:val="0008470C"/>
    <w:rsid w:val="00094A75"/>
    <w:rsid w:val="000B40B5"/>
    <w:rsid w:val="000C58C3"/>
    <w:rsid w:val="000D2967"/>
    <w:rsid w:val="000D48B8"/>
    <w:rsid w:val="000E6014"/>
    <w:rsid w:val="001059DB"/>
    <w:rsid w:val="00106088"/>
    <w:rsid w:val="0013342C"/>
    <w:rsid w:val="00152054"/>
    <w:rsid w:val="001724E7"/>
    <w:rsid w:val="00182EC2"/>
    <w:rsid w:val="00184455"/>
    <w:rsid w:val="00192EBA"/>
    <w:rsid w:val="001B03FF"/>
    <w:rsid w:val="001B491F"/>
    <w:rsid w:val="001C7BDA"/>
    <w:rsid w:val="001D202D"/>
    <w:rsid w:val="001E26A4"/>
    <w:rsid w:val="001F22A6"/>
    <w:rsid w:val="00222478"/>
    <w:rsid w:val="00253AAA"/>
    <w:rsid w:val="00270761"/>
    <w:rsid w:val="00274314"/>
    <w:rsid w:val="002751DD"/>
    <w:rsid w:val="0028775B"/>
    <w:rsid w:val="002B0CB4"/>
    <w:rsid w:val="00307635"/>
    <w:rsid w:val="003212DE"/>
    <w:rsid w:val="00325BFC"/>
    <w:rsid w:val="003513B2"/>
    <w:rsid w:val="0037394D"/>
    <w:rsid w:val="00380DC4"/>
    <w:rsid w:val="00393610"/>
    <w:rsid w:val="00397DE4"/>
    <w:rsid w:val="003B3734"/>
    <w:rsid w:val="003D30E0"/>
    <w:rsid w:val="003D6212"/>
    <w:rsid w:val="003E3186"/>
    <w:rsid w:val="003F106E"/>
    <w:rsid w:val="003F4CFB"/>
    <w:rsid w:val="00443A50"/>
    <w:rsid w:val="0044765C"/>
    <w:rsid w:val="00450B6E"/>
    <w:rsid w:val="00456F90"/>
    <w:rsid w:val="00457E7A"/>
    <w:rsid w:val="00472238"/>
    <w:rsid w:val="00482BD3"/>
    <w:rsid w:val="00483436"/>
    <w:rsid w:val="00483FAE"/>
    <w:rsid w:val="004B712D"/>
    <w:rsid w:val="004C0A33"/>
    <w:rsid w:val="004C1CF9"/>
    <w:rsid w:val="00501DCA"/>
    <w:rsid w:val="005151F8"/>
    <w:rsid w:val="00545BDE"/>
    <w:rsid w:val="00550595"/>
    <w:rsid w:val="00554AEB"/>
    <w:rsid w:val="00555469"/>
    <w:rsid w:val="00557A44"/>
    <w:rsid w:val="005642FD"/>
    <w:rsid w:val="005661C6"/>
    <w:rsid w:val="00570435"/>
    <w:rsid w:val="00570DF4"/>
    <w:rsid w:val="00570FB1"/>
    <w:rsid w:val="00591C10"/>
    <w:rsid w:val="005E0914"/>
    <w:rsid w:val="005E367B"/>
    <w:rsid w:val="00611230"/>
    <w:rsid w:val="0062726C"/>
    <w:rsid w:val="006302FA"/>
    <w:rsid w:val="00636A7D"/>
    <w:rsid w:val="00643B41"/>
    <w:rsid w:val="00655D62"/>
    <w:rsid w:val="00680A21"/>
    <w:rsid w:val="00682C0C"/>
    <w:rsid w:val="006A4D2D"/>
    <w:rsid w:val="006A75DD"/>
    <w:rsid w:val="006C2FFE"/>
    <w:rsid w:val="006C3ECA"/>
    <w:rsid w:val="006F035B"/>
    <w:rsid w:val="0070015D"/>
    <w:rsid w:val="00701D1D"/>
    <w:rsid w:val="007223F9"/>
    <w:rsid w:val="0072727F"/>
    <w:rsid w:val="00752E1B"/>
    <w:rsid w:val="007628E4"/>
    <w:rsid w:val="00776C88"/>
    <w:rsid w:val="00781D29"/>
    <w:rsid w:val="007B29BA"/>
    <w:rsid w:val="007C0F74"/>
    <w:rsid w:val="007F39A5"/>
    <w:rsid w:val="008064BE"/>
    <w:rsid w:val="00835DBD"/>
    <w:rsid w:val="00861982"/>
    <w:rsid w:val="0086745E"/>
    <w:rsid w:val="008C56B1"/>
    <w:rsid w:val="008D4CD9"/>
    <w:rsid w:val="008F5B1E"/>
    <w:rsid w:val="008F6A83"/>
    <w:rsid w:val="00917BB7"/>
    <w:rsid w:val="00937A81"/>
    <w:rsid w:val="0094159B"/>
    <w:rsid w:val="0096529F"/>
    <w:rsid w:val="00967CC8"/>
    <w:rsid w:val="00977A79"/>
    <w:rsid w:val="009872C0"/>
    <w:rsid w:val="00997116"/>
    <w:rsid w:val="009B4C60"/>
    <w:rsid w:val="009C7C11"/>
    <w:rsid w:val="009D0E3D"/>
    <w:rsid w:val="00A2427E"/>
    <w:rsid w:val="00A315C7"/>
    <w:rsid w:val="00A32D2D"/>
    <w:rsid w:val="00A56BB1"/>
    <w:rsid w:val="00A611CB"/>
    <w:rsid w:val="00A6204B"/>
    <w:rsid w:val="00A655B8"/>
    <w:rsid w:val="00A67B1D"/>
    <w:rsid w:val="00A74AAE"/>
    <w:rsid w:val="00A85074"/>
    <w:rsid w:val="00A96CF2"/>
    <w:rsid w:val="00AB2051"/>
    <w:rsid w:val="00AB63CA"/>
    <w:rsid w:val="00AD6C65"/>
    <w:rsid w:val="00AE3195"/>
    <w:rsid w:val="00AF0951"/>
    <w:rsid w:val="00B1142E"/>
    <w:rsid w:val="00B12606"/>
    <w:rsid w:val="00B16CBE"/>
    <w:rsid w:val="00B177C5"/>
    <w:rsid w:val="00B17E65"/>
    <w:rsid w:val="00B24A43"/>
    <w:rsid w:val="00B25B95"/>
    <w:rsid w:val="00B34DEE"/>
    <w:rsid w:val="00B637AD"/>
    <w:rsid w:val="00B66D90"/>
    <w:rsid w:val="00B870B4"/>
    <w:rsid w:val="00BB782B"/>
    <w:rsid w:val="00BE241A"/>
    <w:rsid w:val="00BE410C"/>
    <w:rsid w:val="00C10F39"/>
    <w:rsid w:val="00C1525D"/>
    <w:rsid w:val="00C266AF"/>
    <w:rsid w:val="00C42B26"/>
    <w:rsid w:val="00C42C47"/>
    <w:rsid w:val="00C61446"/>
    <w:rsid w:val="00C720CE"/>
    <w:rsid w:val="00CB1829"/>
    <w:rsid w:val="00CB1D31"/>
    <w:rsid w:val="00CC1226"/>
    <w:rsid w:val="00CC2D14"/>
    <w:rsid w:val="00CD1172"/>
    <w:rsid w:val="00CF26EE"/>
    <w:rsid w:val="00CF3692"/>
    <w:rsid w:val="00CF44E2"/>
    <w:rsid w:val="00D37101"/>
    <w:rsid w:val="00D449CB"/>
    <w:rsid w:val="00D5088A"/>
    <w:rsid w:val="00D52E40"/>
    <w:rsid w:val="00D540F0"/>
    <w:rsid w:val="00D62719"/>
    <w:rsid w:val="00D95318"/>
    <w:rsid w:val="00D95C16"/>
    <w:rsid w:val="00DB05D4"/>
    <w:rsid w:val="00DB7D7F"/>
    <w:rsid w:val="00DD5454"/>
    <w:rsid w:val="00DE55A4"/>
    <w:rsid w:val="00DF0502"/>
    <w:rsid w:val="00DF1501"/>
    <w:rsid w:val="00DF6D15"/>
    <w:rsid w:val="00E0289E"/>
    <w:rsid w:val="00E1434E"/>
    <w:rsid w:val="00E26C90"/>
    <w:rsid w:val="00E32E95"/>
    <w:rsid w:val="00E61344"/>
    <w:rsid w:val="00E66605"/>
    <w:rsid w:val="00E66D87"/>
    <w:rsid w:val="00E84CD9"/>
    <w:rsid w:val="00EF0876"/>
    <w:rsid w:val="00EF6275"/>
    <w:rsid w:val="00EF627C"/>
    <w:rsid w:val="00F20276"/>
    <w:rsid w:val="00F2492C"/>
    <w:rsid w:val="00F31CA4"/>
    <w:rsid w:val="00F401F2"/>
    <w:rsid w:val="00F563BC"/>
    <w:rsid w:val="00F572F2"/>
    <w:rsid w:val="00F77617"/>
    <w:rsid w:val="00F853BC"/>
    <w:rsid w:val="00F875FE"/>
    <w:rsid w:val="00F96C35"/>
    <w:rsid w:val="00FA31AE"/>
    <w:rsid w:val="00FA3B51"/>
    <w:rsid w:val="00FC155F"/>
    <w:rsid w:val="00FD47D8"/>
    <w:rsid w:val="00FE20BC"/>
    <w:rsid w:val="00FE4978"/>
    <w:rsid w:val="00FE674C"/>
    <w:rsid w:val="00FF3FEE"/>
    <w:rsid w:val="015C2B28"/>
    <w:rsid w:val="023053F5"/>
    <w:rsid w:val="02D00992"/>
    <w:rsid w:val="04A11C4E"/>
    <w:rsid w:val="052B3904"/>
    <w:rsid w:val="062C22A5"/>
    <w:rsid w:val="0F9B292C"/>
    <w:rsid w:val="11997766"/>
    <w:rsid w:val="11E46D3A"/>
    <w:rsid w:val="140E42C8"/>
    <w:rsid w:val="162D2922"/>
    <w:rsid w:val="1AF03DAF"/>
    <w:rsid w:val="1AF360BF"/>
    <w:rsid w:val="1C381CAC"/>
    <w:rsid w:val="1FFA3194"/>
    <w:rsid w:val="207A7141"/>
    <w:rsid w:val="215D23EF"/>
    <w:rsid w:val="223C544D"/>
    <w:rsid w:val="28850FA5"/>
    <w:rsid w:val="2A7F7464"/>
    <w:rsid w:val="2C575736"/>
    <w:rsid w:val="2F7F7B72"/>
    <w:rsid w:val="2FA4417D"/>
    <w:rsid w:val="35AC767B"/>
    <w:rsid w:val="387263F0"/>
    <w:rsid w:val="3AD16319"/>
    <w:rsid w:val="3CB4399C"/>
    <w:rsid w:val="3F2C0B45"/>
    <w:rsid w:val="447D68D2"/>
    <w:rsid w:val="45555E5D"/>
    <w:rsid w:val="46C71560"/>
    <w:rsid w:val="46FD6DF6"/>
    <w:rsid w:val="49CF3448"/>
    <w:rsid w:val="53797116"/>
    <w:rsid w:val="54E45523"/>
    <w:rsid w:val="57C36E45"/>
    <w:rsid w:val="5CC62AD5"/>
    <w:rsid w:val="61337D3C"/>
    <w:rsid w:val="6296008D"/>
    <w:rsid w:val="6692162D"/>
    <w:rsid w:val="6CC30D14"/>
    <w:rsid w:val="75DB5C5E"/>
    <w:rsid w:val="7B8B5AB8"/>
    <w:rsid w:val="7C2E6CE8"/>
    <w:rsid w:val="7DE47B90"/>
    <w:rsid w:val="7FB644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9</Pages>
  <Words>4775</Words>
  <Characters>5719</Characters>
  <Lines>124</Lines>
  <Paragraphs>35</Paragraphs>
  <TotalTime>2</TotalTime>
  <ScaleCrop>false</ScaleCrop>
  <LinksUpToDate>false</LinksUpToDate>
  <CharactersWithSpaces>6438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2023-09-22T02:27:00Z</dcterms:created>
  <dc:creator>Administrator</dc:creator>
  <cp:lastModifiedBy>唐芃书</cp:lastModifiedBy>
  <cp:lastPrinted>2023-09-25T03:16:00Z</cp:lastPrinted>
  <dcterms:modified xsi:type="dcterms:W3CDTF">2023-09-26T03:39:59Z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110EB4B66F64452FA00E1C50335CE8B9</vt:lpwstr>
  </property>
</Properties>
</file>