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Times New Roman" w:hAnsi="Times New Roman" w:eastAsia="黑体"/>
          <w:color w:val="000000"/>
          <w:sz w:val="32"/>
          <w:szCs w:val="32"/>
        </w:rPr>
      </w:pPr>
      <w:r>
        <w:rPr>
          <w:rFonts w:ascii="Times New Roman" w:hAnsi="Times New Roman" w:eastAsia="黑体"/>
          <w:color w:val="000000"/>
          <w:sz w:val="32"/>
          <w:szCs w:val="32"/>
        </w:rPr>
        <w:t>附件5</w:t>
      </w:r>
    </w:p>
    <w:p>
      <w:pPr>
        <w:jc w:val="center"/>
        <w:rPr>
          <w:rFonts w:hint="eastAsia" w:ascii="Times New Roman" w:hAnsi="Times New Roman" w:eastAsia="方正小标宋_GBK"/>
          <w:color w:val="000000"/>
          <w:sz w:val="48"/>
          <w:szCs w:val="48"/>
          <w:lang w:eastAsia="zh-CN"/>
        </w:rPr>
      </w:pPr>
      <w:r>
        <w:rPr>
          <w:rFonts w:hint="eastAsia" w:ascii="Times New Roman" w:hAnsi="Times New Roman" w:eastAsia="方正小标宋_GBK"/>
          <w:color w:val="000000"/>
          <w:sz w:val="48"/>
          <w:szCs w:val="48"/>
          <w:lang w:eastAsia="zh-CN"/>
        </w:rPr>
        <w:t>浏阳市工商业联合会</w:t>
      </w:r>
    </w:p>
    <w:p>
      <w:pPr>
        <w:jc w:val="center"/>
        <w:rPr>
          <w:rFonts w:ascii="Times New Roman" w:hAnsi="Times New Roman" w:eastAsia="方正小标宋_GBK"/>
          <w:color w:val="000000"/>
          <w:sz w:val="48"/>
          <w:szCs w:val="48"/>
        </w:rPr>
      </w:pPr>
      <w:r>
        <w:rPr>
          <w:rFonts w:hint="eastAsia" w:ascii="Times New Roman" w:hAnsi="Times New Roman" w:eastAsia="方正小标宋_GBK"/>
          <w:color w:val="000000"/>
          <w:sz w:val="48"/>
          <w:szCs w:val="48"/>
          <w:lang w:eastAsia="zh-CN"/>
        </w:rPr>
        <w:t>2021年</w:t>
      </w:r>
      <w:r>
        <w:rPr>
          <w:rFonts w:ascii="Times New Roman" w:hAnsi="Times New Roman" w:eastAsia="方正小标宋_GBK"/>
          <w:color w:val="000000"/>
          <w:sz w:val="48"/>
          <w:szCs w:val="48"/>
        </w:rPr>
        <w:t>部门整体支出绩效自评报告</w:t>
      </w:r>
    </w:p>
    <w:p>
      <w:pPr>
        <w:pStyle w:val="15"/>
        <w:keepNext w:val="0"/>
        <w:keepLines w:val="0"/>
        <w:pageBreakBefore w:val="0"/>
        <w:widowControl/>
        <w:kinsoku/>
        <w:wordWrap/>
        <w:overflowPunct/>
        <w:topLinePunct w:val="0"/>
        <w:bidi w:val="0"/>
        <w:spacing w:line="480" w:lineRule="exact"/>
        <w:ind w:firstLine="506" w:firstLineChars="181"/>
        <w:textAlignment w:val="auto"/>
        <w:rPr>
          <w:rFonts w:ascii="Times New Roman" w:hAnsi="Times New Roman" w:eastAsia="黑体"/>
          <w:color w:val="000000"/>
          <w:kern w:val="0"/>
          <w:sz w:val="28"/>
          <w:szCs w:val="28"/>
        </w:rPr>
      </w:pPr>
      <w:r>
        <w:rPr>
          <w:rFonts w:ascii="Times New Roman" w:hAnsi="Times New Roman" w:eastAsia="黑体"/>
          <w:color w:val="000000"/>
          <w:kern w:val="0"/>
          <w:sz w:val="28"/>
          <w:szCs w:val="28"/>
        </w:rPr>
        <w:t>一、部门概况</w:t>
      </w:r>
    </w:p>
    <w:p>
      <w:pPr>
        <w:keepNext w:val="0"/>
        <w:keepLines w:val="0"/>
        <w:pageBreakBefore w:val="0"/>
        <w:kinsoku/>
        <w:wordWrap/>
        <w:overflowPunct/>
        <w:topLinePunct w:val="0"/>
        <w:bidi w:val="0"/>
        <w:spacing w:line="480" w:lineRule="exact"/>
        <w:ind w:firstLine="562" w:firstLineChars="200"/>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（一）部门职能概述</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（一）工商业联合会是市委领导下的全市非公经济组织和非公经济人士组成的群众团体，又是一个商会组织，下设办公室、会员部、非公经济科和基层商会管理办公室。</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（二）基本任务：引导非公有制经济人士健康成长，促进非公有制经济健康发展。</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三）主要职能：发挥组织非公有制经济人士参与政治和社会事务的主渠道作用，开展非公有制经济人士思想政治工作的重要作用，协助政府管理非公有制经济的助手作用，构建和谐劳动关系的协调作用，推动行业协会商会改革发展的积极作用。</w:t>
      </w:r>
    </w:p>
    <w:p>
      <w:pPr>
        <w:keepNext w:val="0"/>
        <w:keepLines w:val="0"/>
        <w:pageBreakBefore w:val="0"/>
        <w:kinsoku/>
        <w:wordWrap/>
        <w:overflowPunct/>
        <w:topLinePunct w:val="0"/>
        <w:bidi w:val="0"/>
        <w:spacing w:line="480" w:lineRule="exact"/>
        <w:ind w:firstLine="562" w:firstLineChars="200"/>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eastAsia="zh-CN"/>
        </w:rPr>
        <w:t>（</w:t>
      </w:r>
      <w:r>
        <w:rPr>
          <w:rFonts w:hint="eastAsia" w:ascii="仿宋" w:hAnsi="仿宋" w:eastAsia="仿宋" w:cs="仿宋"/>
          <w:b/>
          <w:bCs/>
          <w:color w:val="000000"/>
          <w:kern w:val="0"/>
          <w:sz w:val="28"/>
          <w:szCs w:val="28"/>
          <w:lang w:val="en-US" w:eastAsia="zh-CN"/>
        </w:rPr>
        <w:t>二</w:t>
      </w:r>
      <w:r>
        <w:rPr>
          <w:rFonts w:hint="eastAsia" w:ascii="仿宋" w:hAnsi="仿宋" w:eastAsia="仿宋" w:cs="仿宋"/>
          <w:b/>
          <w:bCs/>
          <w:color w:val="000000"/>
          <w:kern w:val="0"/>
          <w:sz w:val="28"/>
          <w:szCs w:val="28"/>
          <w:lang w:eastAsia="zh-CN"/>
        </w:rPr>
        <w:t>）</w:t>
      </w:r>
      <w:r>
        <w:rPr>
          <w:rFonts w:hint="eastAsia" w:ascii="仿宋" w:hAnsi="仿宋" w:eastAsia="仿宋" w:cs="仿宋"/>
          <w:b/>
          <w:bCs/>
          <w:color w:val="000000"/>
          <w:kern w:val="0"/>
          <w:sz w:val="28"/>
          <w:szCs w:val="28"/>
        </w:rPr>
        <w:t>部门组织机构及人员情况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zh-CN" w:eastAsia="zh-CN"/>
        </w:rPr>
      </w:pPr>
      <w:r>
        <w:rPr>
          <w:rFonts w:hint="eastAsia" w:ascii="仿宋" w:hAnsi="仿宋" w:eastAsia="仿宋" w:cs="仿宋"/>
          <w:color w:val="000000"/>
          <w:sz w:val="28"/>
          <w:szCs w:val="28"/>
          <w:lang w:val="zh-CN" w:eastAsia="zh-CN"/>
        </w:rPr>
        <w:t>(1)部门设置。我会是市委领导下的全市非公经济组织和非公经济人士组成的群众团体，又是一个商会组织，下设办公室、会员部、非公经济科和基层商会管理办公室。</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zh-CN" w:eastAsia="zh-CN"/>
        </w:rPr>
      </w:pPr>
      <w:r>
        <w:rPr>
          <w:rFonts w:hint="eastAsia" w:ascii="仿宋" w:hAnsi="仿宋" w:eastAsia="仿宋" w:cs="仿宋"/>
          <w:color w:val="000000"/>
          <w:sz w:val="28"/>
          <w:szCs w:val="28"/>
          <w:lang w:val="zh-CN" w:eastAsia="zh-CN"/>
        </w:rPr>
        <w:t>(2)人员情况。本部门目前共有在职干部职工1</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val="zh-CN" w:eastAsia="zh-CN"/>
        </w:rPr>
        <w:t>人（其中合同制聘用人员1人），离退休2人。</w:t>
      </w:r>
    </w:p>
    <w:p>
      <w:pPr>
        <w:pStyle w:val="16"/>
        <w:keepNext w:val="0"/>
        <w:keepLines w:val="0"/>
        <w:pageBreakBefore w:val="0"/>
        <w:kinsoku/>
        <w:wordWrap/>
        <w:overflowPunct/>
        <w:topLinePunct w:val="0"/>
        <w:bidi w:val="0"/>
        <w:snapToGrid w:val="0"/>
        <w:spacing w:before="0" w:beforeAutospacing="0" w:after="0" w:afterAutospacing="0" w:line="480" w:lineRule="exact"/>
        <w:ind w:firstLine="562" w:firstLineChars="200"/>
        <w:jc w:val="both"/>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eastAsia="zh-CN"/>
        </w:rPr>
        <w:t>（</w:t>
      </w:r>
      <w:r>
        <w:rPr>
          <w:rFonts w:hint="eastAsia" w:ascii="仿宋" w:hAnsi="仿宋" w:eastAsia="仿宋" w:cs="仿宋"/>
          <w:b/>
          <w:bCs/>
          <w:color w:val="000000"/>
          <w:kern w:val="0"/>
          <w:sz w:val="28"/>
          <w:szCs w:val="28"/>
          <w:lang w:val="en-US" w:eastAsia="zh-CN"/>
        </w:rPr>
        <w:t>三</w:t>
      </w:r>
      <w:r>
        <w:rPr>
          <w:rFonts w:hint="eastAsia" w:ascii="仿宋" w:hAnsi="仿宋" w:eastAsia="仿宋" w:cs="仿宋"/>
          <w:b/>
          <w:bCs/>
          <w:color w:val="000000"/>
          <w:kern w:val="0"/>
          <w:sz w:val="28"/>
          <w:szCs w:val="28"/>
          <w:lang w:eastAsia="zh-CN"/>
        </w:rPr>
        <w:t>）</w:t>
      </w:r>
      <w:r>
        <w:rPr>
          <w:rFonts w:hint="eastAsia" w:ascii="仿宋" w:hAnsi="仿宋" w:eastAsia="仿宋" w:cs="仿宋"/>
          <w:b/>
          <w:bCs/>
          <w:color w:val="000000"/>
          <w:kern w:val="0"/>
          <w:sz w:val="28"/>
          <w:szCs w:val="28"/>
        </w:rPr>
        <w:t>年度重点工作计划</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深化民营经济人士教育引导。把深入学习贯彻习近平新时代中国特色社会主义思想作为首要政治任务，强化政治引领、提高政治站位。利用“浏商大讲堂”“浏金计划”等平台，通过“请进来”“走出去”，继续推进</w:t>
      </w:r>
      <w:r>
        <w:rPr>
          <w:rFonts w:hint="eastAsia" w:ascii="仿宋" w:hAnsi="仿宋" w:eastAsia="仿宋" w:cs="仿宋"/>
          <w:color w:val="000000"/>
          <w:sz w:val="28"/>
          <w:szCs w:val="28"/>
          <w:lang w:val="zh-CN" w:eastAsia="zh-CN"/>
        </w:rPr>
        <w:t>企业家素质提升工程。</w:t>
      </w:r>
      <w:r>
        <w:rPr>
          <w:rFonts w:hint="eastAsia" w:ascii="仿宋" w:hAnsi="仿宋" w:eastAsia="仿宋" w:cs="仿宋"/>
          <w:color w:val="000000"/>
          <w:sz w:val="28"/>
          <w:szCs w:val="28"/>
          <w:lang w:val="en-US" w:eastAsia="zh-CN"/>
        </w:rPr>
        <w:t>积极开展民营经济人士红色教育，从建党建国的伟大历程和辉煌成就中汲取力量，牢固树立“两个维护”的理念，增强“四个意识”，坚定“四个自信”。</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引导民营经济人士参政议政。鼓励和引导非公企业中的“两代表一委员”聚焦企业发展中的“痛点”“难点”，积极参政议政、建言献策，反映社情民意。重点围绕“商协会参与政府职能转移”“民企助力乡村振兴”这两个主题开展调查研究，为党委政府提供决策参考.</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激发和弘扬优秀企业家精神。鼓励、引导商协会组织和民营经济人士积极履行社会责任，参与光彩事业。提升“绿卡”企业家服务水平，推进电子“绿卡”的使用，增强企业家的获得感和荣誉感。以大力弘扬新时代企业家精神为主线，选树一批优秀企业家典型，深度挖掘并宣传优秀企业家典型事迹，在全市营造尊商、重商、护商、爱商的浓厚氛围。</w:t>
      </w:r>
    </w:p>
    <w:p>
      <w:pPr>
        <w:keepNext w:val="0"/>
        <w:keepLines w:val="0"/>
        <w:pageBreakBefore w:val="0"/>
        <w:kinsoku/>
        <w:wordWrap/>
        <w:overflowPunct/>
        <w:topLinePunct w:val="0"/>
        <w:bidi w:val="0"/>
        <w:spacing w:line="480" w:lineRule="exact"/>
        <w:ind w:firstLine="562"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（四）部门整体支出规模、使用方向、主要内容和涉及范围</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2021年度收入总额353.51万元，其中财政拨款收入350.63万元，占总收入的99.19%；其他收入2.88万元，占总收入的0.81%。本年支出总额353.51万元，按支出性质区分，基本支出183.55万元，占比51.92%，项目支出169.95万元，占比48.08%。</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color w:val="000000"/>
          <w:kern w:val="0"/>
          <w:sz w:val="28"/>
          <w:szCs w:val="28"/>
        </w:rPr>
      </w:pPr>
      <w:r>
        <w:rPr>
          <w:rFonts w:ascii="Times New Roman" w:hAnsi="Times New Roman" w:eastAsia="黑体"/>
          <w:color w:val="000000"/>
          <w:kern w:val="0"/>
          <w:sz w:val="28"/>
          <w:szCs w:val="28"/>
        </w:rPr>
        <w:t>二、部门整体支出资金管理及使用情况</w:t>
      </w:r>
    </w:p>
    <w:p>
      <w:pPr>
        <w:keepNext w:val="0"/>
        <w:keepLines w:val="0"/>
        <w:pageBreakBefore w:val="0"/>
        <w:kinsoku/>
        <w:wordWrap/>
        <w:overflowPunct/>
        <w:topLinePunct w:val="0"/>
        <w:bidi w:val="0"/>
        <w:spacing w:line="480" w:lineRule="exact"/>
        <w:ind w:firstLine="562" w:firstLineChars="200"/>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（一）基本支出</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auto"/>
          <w:sz w:val="28"/>
          <w:szCs w:val="28"/>
        </w:rPr>
        <w:t>1．</w:t>
      </w:r>
      <w:r>
        <w:rPr>
          <w:rFonts w:hint="eastAsia" w:ascii="仿宋" w:hAnsi="仿宋" w:eastAsia="仿宋" w:cs="仿宋"/>
          <w:color w:val="000000"/>
          <w:sz w:val="28"/>
          <w:szCs w:val="28"/>
          <w:lang w:val="en-US" w:eastAsia="zh-CN"/>
        </w:rPr>
        <w:t>实际整体收支情况。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2021年收入合计为353.51万元，支出合计为353.51万元，收支平衡。与上年相比，增加57.15万元，增长19.28%，主要是因为增加“浏金计划”专项经费以及“企业家绿卡”项目费用增加。</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2021年度财政拨款基本支出183.55万元，其中：人员经费177.74万元，占基本支出的96.83%，主要包括基本工资、津贴补贴、奖金、机关事业单位基本养老保险缴费、其他工资福利支出、退休费、住房公积金、其他对个人和家庭的补助支出；公用经费13.35万元，占基本支出的3.17%，主要包括工会经费、福利费、其他商品和服务支出以及其他机关运行费用。</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2.“三公” 经费总支出情况。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2021年度“三公”经费财政拨款支出决算中，公务接待费支出决算3万元，占100%,因公出国（境）费支出决算0万元，公务用车购置费及运行维护费支出决算0万元。其中：因公出国（境）费支出决算为0万元，全年安排因公出国（境）团组0个，累计0人次。公务接待费支出决算为3万元，全年共接待来访团组26个、来宾320人次，主要是岳阳市浏阳商会、异地商会回浏考察发生的接待支出。</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3.因公出国（境）费用支出和公务用车（购置）情况。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公务用车购置费及运行维护费支出决算为0万元，其中：公务用车购置费0万元，公务用车运行维护费0万元，截至</w:t>
      </w:r>
      <w:bookmarkStart w:id="0" w:name="_GoBack"/>
      <w:bookmarkEnd w:id="0"/>
      <w:r>
        <w:rPr>
          <w:rFonts w:hint="eastAsia" w:ascii="仿宋" w:hAnsi="仿宋" w:eastAsia="仿宋" w:cs="仿宋"/>
          <w:color w:val="000000"/>
          <w:sz w:val="28"/>
          <w:szCs w:val="28"/>
          <w:lang w:val="en-US" w:eastAsia="zh-CN"/>
        </w:rPr>
        <w:t>2021年12月31日，我单位开支财政拨款的公务用车保有量为0辆。</w:t>
      </w:r>
    </w:p>
    <w:p>
      <w:pPr>
        <w:keepNext w:val="0"/>
        <w:keepLines w:val="0"/>
        <w:pageBreakBefore w:val="0"/>
        <w:kinsoku/>
        <w:wordWrap/>
        <w:overflowPunct/>
        <w:topLinePunct w:val="0"/>
        <w:bidi w:val="0"/>
        <w:spacing w:line="48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（二）项目支出 </w:t>
      </w:r>
    </w:p>
    <w:p>
      <w:pPr>
        <w:pStyle w:val="17"/>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highlight w:val="none"/>
        </w:rPr>
        <w:t>1．</w:t>
      </w:r>
      <w:r>
        <w:rPr>
          <w:rFonts w:hint="eastAsia" w:ascii="仿宋" w:hAnsi="仿宋" w:eastAsia="仿宋" w:cs="仿宋"/>
          <w:color w:val="000000"/>
          <w:kern w:val="2"/>
          <w:sz w:val="28"/>
          <w:szCs w:val="28"/>
          <w:lang w:val="en-US" w:eastAsia="zh-CN" w:bidi="ar-SA"/>
        </w:rPr>
        <w:t>项目资金安排落实、总投入等情况分析</w:t>
      </w:r>
    </w:p>
    <w:p>
      <w:pPr>
        <w:pStyle w:val="17"/>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2021年度项目支出169.95万元（财政拨款167.07万元），资金到位率100%，其中商品和服务支出391.42万元、对个人和家庭的补助131.44万元、资本性支出4.63万元。</w:t>
      </w:r>
    </w:p>
    <w:p>
      <w:pPr>
        <w:pStyle w:val="17"/>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2．项目资金实际使用情况分析</w:t>
      </w:r>
    </w:p>
    <w:p>
      <w:pPr>
        <w:pStyle w:val="17"/>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2021年度本单位项目支出169.95万元</w:t>
      </w:r>
      <w:r>
        <w:rPr>
          <w:rFonts w:hint="default" w:ascii="仿宋" w:hAnsi="仿宋" w:eastAsia="仿宋" w:cs="仿宋"/>
          <w:color w:val="000000"/>
          <w:kern w:val="2"/>
          <w:sz w:val="28"/>
          <w:szCs w:val="28"/>
          <w:lang w:val="en-US" w:eastAsia="zh-CN" w:bidi="ar-SA"/>
        </w:rPr>
        <w:t>,</w:t>
      </w:r>
      <w:r>
        <w:rPr>
          <w:rFonts w:hint="eastAsia" w:ascii="仿宋" w:hAnsi="仿宋" w:eastAsia="仿宋" w:cs="仿宋"/>
          <w:color w:val="000000"/>
          <w:kern w:val="2"/>
          <w:sz w:val="28"/>
          <w:szCs w:val="28"/>
          <w:lang w:val="en-US" w:eastAsia="zh-CN" w:bidi="ar-SA"/>
        </w:rPr>
        <w:t>主要项目包括：基层商会管理工作经费、民营企业投诉处理中心工作专项经费、乡镇分会行业商会工作专项经费、异地商会及招商引资工作经费、非公有制经济工作领导小组专项工作经费、参政议政调研专项工作经费、非公经济人士教育培训经费。</w:t>
      </w:r>
    </w:p>
    <w:p>
      <w:pPr>
        <w:pStyle w:val="17"/>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 xml:space="preserve">3.项目资金管理情况分析 </w:t>
      </w:r>
    </w:p>
    <w:p>
      <w:pPr>
        <w:pStyle w:val="17"/>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为规范财务行为，强化支出业务管理，规范采购行为，提高采购效率，提高资金使用效益，保证政务中心事业发展，根据相关制度，结合实际，制定了收支管理、政府采购、资产管理、合同管理等制度。同时为建立健全中心预算管理体制，强化预算的分配和监督职能，维护预算的严肃性，保证资金的合理使用和正常运行，促进各项事业的稳定发展，制定了预算管理制度。通过明确划分权责，建立问责机制，保障了有序的管理，防范了财务风险。</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 xml:space="preserve">三、部门项目组织实施情况 </w:t>
      </w:r>
    </w:p>
    <w:p>
      <w:pPr>
        <w:pStyle w:val="17"/>
        <w:keepNext w:val="0"/>
        <w:keepLines w:val="0"/>
        <w:pageBreakBefore w:val="0"/>
        <w:kinsoku/>
        <w:wordWrap/>
        <w:overflowPunct/>
        <w:topLinePunct w:val="0"/>
        <w:bidi w:val="0"/>
        <w:spacing w:line="480" w:lineRule="exact"/>
        <w:ind w:firstLine="560" w:firstLineChars="200"/>
        <w:jc w:val="both"/>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（一）项目组织情况分析</w:t>
      </w:r>
    </w:p>
    <w:p>
      <w:pPr>
        <w:pStyle w:val="17"/>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2021年度组织实施的政务公开标准化体系建设项目招投标工作均本着公平、公正、科学、择优的原则，严格按照有关规定进行招标，在指定媒介发布招标公告，并按公告约定时间、地点开标、评标。开标、评标过程均受财政、纪检等行政监督部门行政监督。</w:t>
      </w:r>
    </w:p>
    <w:p>
      <w:pPr>
        <w:pStyle w:val="17"/>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（二）项目管理情况分析</w:t>
      </w:r>
    </w:p>
    <w:p>
      <w:pPr>
        <w:pStyle w:val="17"/>
        <w:keepNext w:val="0"/>
        <w:keepLines w:val="0"/>
        <w:pageBreakBefore w:val="0"/>
        <w:kinsoku/>
        <w:wordWrap/>
        <w:overflowPunct/>
        <w:topLinePunct w:val="0"/>
        <w:bidi w:val="0"/>
        <w:spacing w:line="48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工商联制定了项目管理相关制度，包括会议制度、合同制度、财务管理制度、廉洁自律制度等。在项目实施工程中，工作人员能严格执行制度的相关规定，派专人负责督查，确保建设任务按时高效完成。</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仿宋_GB2312"/>
          <w:color w:val="000000"/>
          <w:sz w:val="28"/>
          <w:szCs w:val="28"/>
        </w:rPr>
      </w:pPr>
      <w:r>
        <w:rPr>
          <w:rFonts w:ascii="Times New Roman" w:hAnsi="Times New Roman" w:eastAsia="黑体"/>
          <w:bCs/>
          <w:color w:val="000000"/>
          <w:sz w:val="28"/>
          <w:szCs w:val="28"/>
        </w:rPr>
        <w:t xml:space="preserve">四、资产管理情况 </w:t>
      </w:r>
      <w:r>
        <w:rPr>
          <w:rFonts w:ascii="Times New Roman" w:hAnsi="Times New Roman" w:eastAsia="仿宋_GB2312"/>
          <w:color w:val="000000"/>
          <w:sz w:val="28"/>
          <w:szCs w:val="28"/>
        </w:rPr>
        <w:t xml:space="preserve"> </w:t>
      </w:r>
    </w:p>
    <w:p>
      <w:pPr>
        <w:keepNext w:val="0"/>
        <w:keepLines w:val="0"/>
        <w:pageBreakBefore w:val="0"/>
        <w:kinsoku/>
        <w:wordWrap/>
        <w:overflowPunct/>
        <w:topLinePunct w:val="0"/>
        <w:bidi w:val="0"/>
        <w:spacing w:line="480" w:lineRule="exact"/>
        <w:ind w:firstLine="560" w:firstLineChars="200"/>
        <w:textAlignment w:val="auto"/>
        <w:rPr>
          <w:rFonts w:hint="eastAsia"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lang w:eastAsia="zh-CN"/>
        </w:rPr>
        <w:t>2021年</w:t>
      </w:r>
      <w:r>
        <w:rPr>
          <w:rFonts w:hint="eastAsia" w:ascii="Times New Roman" w:hAnsi="Times New Roman" w:eastAsia="仿宋_GB2312"/>
          <w:color w:val="auto"/>
          <w:sz w:val="28"/>
          <w:szCs w:val="28"/>
          <w:highlight w:val="none"/>
        </w:rPr>
        <w:t>末资产合计数</w:t>
      </w:r>
      <w:r>
        <w:rPr>
          <w:rFonts w:hint="eastAsia" w:ascii="Times New Roman" w:hAnsi="Times New Roman" w:eastAsia="仿宋_GB2312"/>
          <w:color w:val="auto"/>
          <w:sz w:val="28"/>
          <w:szCs w:val="28"/>
          <w:highlight w:val="none"/>
          <w:lang w:val="en-US" w:eastAsia="zh-CN"/>
        </w:rPr>
        <w:t>63.98</w:t>
      </w:r>
      <w:r>
        <w:rPr>
          <w:rFonts w:hint="eastAsia" w:ascii="Times New Roman" w:hAnsi="Times New Roman" w:eastAsia="仿宋_GB2312"/>
          <w:color w:val="auto"/>
          <w:sz w:val="28"/>
          <w:szCs w:val="28"/>
          <w:highlight w:val="none"/>
        </w:rPr>
        <w:t>万元，其中固定资产资产原值</w:t>
      </w:r>
      <w:r>
        <w:rPr>
          <w:rFonts w:hint="eastAsia" w:ascii="Times New Roman" w:hAnsi="Times New Roman" w:eastAsia="仿宋_GB2312"/>
          <w:color w:val="auto"/>
          <w:sz w:val="28"/>
          <w:szCs w:val="28"/>
          <w:highlight w:val="none"/>
          <w:lang w:val="en-US" w:eastAsia="zh-CN"/>
        </w:rPr>
        <w:t>71.07</w:t>
      </w:r>
      <w:r>
        <w:rPr>
          <w:rFonts w:hint="eastAsia" w:ascii="Times New Roman" w:hAnsi="Times New Roman" w:eastAsia="仿宋_GB2312"/>
          <w:color w:val="auto"/>
          <w:sz w:val="28"/>
          <w:szCs w:val="28"/>
          <w:highlight w:val="none"/>
        </w:rPr>
        <w:t>万元，固定资产累计折旧</w:t>
      </w:r>
      <w:r>
        <w:rPr>
          <w:rFonts w:hint="eastAsia" w:ascii="Times New Roman" w:hAnsi="Times New Roman" w:eastAsia="仿宋_GB2312"/>
          <w:color w:val="auto"/>
          <w:sz w:val="28"/>
          <w:szCs w:val="28"/>
          <w:highlight w:val="none"/>
          <w:lang w:val="en-US" w:eastAsia="zh-CN"/>
        </w:rPr>
        <w:t>53.90</w:t>
      </w:r>
      <w:r>
        <w:rPr>
          <w:rFonts w:hint="eastAsia" w:ascii="Times New Roman" w:hAnsi="Times New Roman" w:eastAsia="仿宋_GB2312"/>
          <w:color w:val="auto"/>
          <w:sz w:val="28"/>
          <w:szCs w:val="28"/>
          <w:highlight w:val="none"/>
        </w:rPr>
        <w:t>万元，固定资产净值</w:t>
      </w:r>
      <w:r>
        <w:rPr>
          <w:rFonts w:hint="eastAsia" w:ascii="Times New Roman" w:hAnsi="Times New Roman" w:eastAsia="仿宋_GB2312"/>
          <w:color w:val="auto"/>
          <w:sz w:val="28"/>
          <w:szCs w:val="28"/>
          <w:highlight w:val="none"/>
          <w:lang w:val="en-US" w:eastAsia="zh-CN"/>
        </w:rPr>
        <w:t>17.17</w:t>
      </w:r>
      <w:r>
        <w:rPr>
          <w:rFonts w:hint="eastAsia" w:ascii="Times New Roman" w:hAnsi="Times New Roman" w:eastAsia="仿宋_GB2312"/>
          <w:color w:val="auto"/>
          <w:sz w:val="28"/>
          <w:szCs w:val="28"/>
          <w:highlight w:val="none"/>
        </w:rPr>
        <w:t>万元，占</w:t>
      </w:r>
      <w:r>
        <w:rPr>
          <w:rFonts w:hint="eastAsia" w:ascii="Times New Roman" w:hAnsi="Times New Roman" w:eastAsia="仿宋_GB2312"/>
          <w:color w:val="auto"/>
          <w:sz w:val="28"/>
          <w:szCs w:val="28"/>
          <w:highlight w:val="none"/>
          <w:lang w:eastAsia="zh-CN"/>
        </w:rPr>
        <w:t>资产合计</w:t>
      </w:r>
      <w:r>
        <w:rPr>
          <w:rFonts w:hint="eastAsia" w:ascii="Times New Roman" w:hAnsi="Times New Roman" w:eastAsia="仿宋_GB2312"/>
          <w:color w:val="auto"/>
          <w:sz w:val="28"/>
          <w:szCs w:val="28"/>
          <w:highlight w:val="none"/>
        </w:rPr>
        <w:t>比</w:t>
      </w:r>
      <w:r>
        <w:rPr>
          <w:rFonts w:hint="eastAsia" w:ascii="Times New Roman" w:hAnsi="Times New Roman" w:eastAsia="仿宋_GB2312"/>
          <w:color w:val="auto"/>
          <w:sz w:val="28"/>
          <w:szCs w:val="28"/>
          <w:highlight w:val="none"/>
          <w:lang w:eastAsia="zh-CN"/>
        </w:rPr>
        <w:t>例</w:t>
      </w:r>
      <w:r>
        <w:rPr>
          <w:rFonts w:hint="eastAsia" w:ascii="Times New Roman" w:hAnsi="Times New Roman" w:eastAsia="仿宋_GB2312"/>
          <w:color w:val="auto"/>
          <w:sz w:val="28"/>
          <w:szCs w:val="28"/>
          <w:highlight w:val="none"/>
          <w:lang w:val="en-US" w:eastAsia="zh-CN"/>
        </w:rPr>
        <w:t>100</w:t>
      </w:r>
      <w:r>
        <w:rPr>
          <w:rFonts w:hint="eastAsia" w:ascii="Times New Roman" w:hAnsi="Times New Roman" w:eastAsia="仿宋_GB2312"/>
          <w:color w:val="auto"/>
          <w:sz w:val="28"/>
          <w:szCs w:val="28"/>
          <w:highlight w:val="none"/>
        </w:rPr>
        <w:t>%；无形资产资产原值</w:t>
      </w:r>
      <w:r>
        <w:rPr>
          <w:rFonts w:hint="eastAsia" w:ascii="Times New Roman" w:hAnsi="Times New Roman" w:eastAsia="仿宋_GB2312"/>
          <w:color w:val="auto"/>
          <w:sz w:val="28"/>
          <w:szCs w:val="28"/>
          <w:highlight w:val="none"/>
          <w:lang w:val="en-US" w:eastAsia="zh-CN"/>
        </w:rPr>
        <w:t>0</w:t>
      </w:r>
      <w:r>
        <w:rPr>
          <w:rFonts w:hint="eastAsia" w:ascii="Times New Roman" w:hAnsi="Times New Roman" w:eastAsia="仿宋_GB2312"/>
          <w:color w:val="auto"/>
          <w:sz w:val="28"/>
          <w:szCs w:val="28"/>
          <w:highlight w:val="none"/>
        </w:rPr>
        <w:t>万元；负债合计数为</w:t>
      </w:r>
      <w:r>
        <w:rPr>
          <w:rFonts w:hint="eastAsia" w:ascii="Times New Roman" w:hAnsi="Times New Roman" w:eastAsia="仿宋_GB2312"/>
          <w:color w:val="auto"/>
          <w:sz w:val="28"/>
          <w:szCs w:val="28"/>
          <w:highlight w:val="none"/>
          <w:lang w:val="en-US" w:eastAsia="zh-CN"/>
        </w:rPr>
        <w:t>0万元</w:t>
      </w:r>
      <w:r>
        <w:rPr>
          <w:rFonts w:hint="eastAsia" w:ascii="Times New Roman" w:hAnsi="Times New Roman" w:eastAsia="仿宋_GB2312"/>
          <w:color w:val="auto"/>
          <w:sz w:val="28"/>
          <w:szCs w:val="28"/>
          <w:highlight w:val="none"/>
        </w:rPr>
        <w:t>。</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严格资产采购流程。2000元以下物品的购置，由各科室申报，分管财务领导批准；2000-5000元物品的购置，由各科室申报，业务分管领导审核后，由分管财务领导批准；5000元以上物品购置，应提交班子成员会议研究决定，再履行相应手续。</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严格资产日常管理。结合单位实际，实行财产登记与领用制度。日常办公用品由办公室专职保管员进行入库登记，妥善保管；各类证书、资料由各相关科室指定专人保管。所有办公用品出库时，领用科室或领用人必须登记签字。通过统一清查，制定资产登记情况表，由资产使用者确认签字，明确保管维护权责。</w:t>
      </w:r>
    </w:p>
    <w:p>
      <w:pPr>
        <w:keepNext w:val="0"/>
        <w:keepLines w:val="0"/>
        <w:pageBreakBefore w:val="0"/>
        <w:kinsoku/>
        <w:wordWrap/>
        <w:overflowPunct/>
        <w:topLinePunct w:val="0"/>
        <w:bidi w:val="0"/>
        <w:spacing w:line="480" w:lineRule="exact"/>
        <w:ind w:firstLine="560" w:firstLineChars="200"/>
        <w:textAlignment w:val="auto"/>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严格资产处置。办公用品和固定财产出现下列情况，经核查认定属实的可以申请报废。报废程序按财务有关规定办理，由运行保障科具体负责，统一处理：1.资产已超过使用寿命，确实不能再使用的。2.设备配件出现故障后无法修复的。3.因设备技术水平落后，不能与相关配套设施配套，不能再使用的。</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 xml:space="preserve">五、部门整体支出绩效情况 </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lang w:val="en-US" w:eastAsia="zh-CN"/>
        </w:rPr>
        <w:t>一</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单位总支出情况的绩效分析</w:t>
      </w:r>
    </w:p>
    <w:p>
      <w:pPr>
        <w:keepNext w:val="0"/>
        <w:keepLines w:val="0"/>
        <w:pageBreakBefore w:val="0"/>
        <w:kinsoku/>
        <w:wordWrap/>
        <w:overflowPunct/>
        <w:topLinePunct w:val="0"/>
        <w:bidi w:val="0"/>
        <w:spacing w:line="480" w:lineRule="exact"/>
        <w:ind w:firstLine="560" w:firstLineChars="200"/>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2021年度支出总额353.51万元，其中基本支出183.55万元，基本支出保障了单位正常运转的日常支出，包括基本工资、津贴补贴等人员经费以及办公费、水电费、差旅费等日常公用经费；项目支出169.95万元，</w:t>
      </w:r>
      <w:r>
        <w:rPr>
          <w:rFonts w:hint="eastAsia" w:ascii="Times New Roman" w:hAnsi="Times New Roman" w:eastAsia="仿宋_GB2312"/>
          <w:color w:val="000000"/>
          <w:sz w:val="28"/>
          <w:szCs w:val="28"/>
        </w:rPr>
        <w:t>项目支出保障了办公费、差旅费、培训费、公务接待费、劳务费、工会经费、福利费、其他交通费用、其他商品和服务支出和其他对企业的补助等支出。主要项目包括基层商会管理工作经费、民营企业投诉处理中心工作专项经费、乡镇分会行业商会工作专项经费、异地商会及招商引资工作经费、非公有制经济工作领导小组专项工作经费、参政议政调研专项工作经费、非公经济人士教育培训经费</w:t>
      </w:r>
      <w:r>
        <w:rPr>
          <w:rFonts w:hint="eastAsia" w:ascii="Times New Roman" w:hAnsi="Times New Roman" w:eastAsia="仿宋_GB2312"/>
          <w:color w:val="000000"/>
          <w:sz w:val="28"/>
          <w:szCs w:val="28"/>
          <w:lang w:val="en-US" w:eastAsia="zh-CN"/>
        </w:rPr>
        <w:t>。</w:t>
      </w:r>
    </w:p>
    <w:p>
      <w:pPr>
        <w:keepNext w:val="0"/>
        <w:keepLines w:val="0"/>
        <w:pageBreakBefore w:val="0"/>
        <w:kinsoku/>
        <w:wordWrap/>
        <w:overflowPunct/>
        <w:topLinePunct w:val="0"/>
        <w:bidi w:val="0"/>
        <w:spacing w:line="480" w:lineRule="exact"/>
        <w:ind w:firstLine="560" w:firstLineChars="200"/>
        <w:textAlignment w:val="auto"/>
        <w:rPr>
          <w:rFonts w:hint="default" w:ascii="Times New Roman" w:hAnsi="Times New Roman" w:eastAsia="仿宋_GB2312"/>
          <w:color w:val="000000"/>
          <w:sz w:val="28"/>
          <w:szCs w:val="28"/>
          <w:lang w:val="en-US" w:eastAsia="zh-CN"/>
        </w:rPr>
      </w:pPr>
      <w:r>
        <w:rPr>
          <w:rFonts w:hint="default" w:ascii="Times New Roman" w:hAnsi="Times New Roman" w:eastAsia="仿宋_GB2312"/>
          <w:color w:val="000000"/>
          <w:sz w:val="28"/>
          <w:szCs w:val="28"/>
          <w:lang w:val="en-US" w:eastAsia="zh-CN"/>
        </w:rPr>
        <w:t>（二）单位项目资金绩效分析</w:t>
      </w:r>
    </w:p>
    <w:p>
      <w:pPr>
        <w:keepNext w:val="0"/>
        <w:keepLines w:val="0"/>
        <w:pageBreakBefore w:val="0"/>
        <w:kinsoku/>
        <w:wordWrap/>
        <w:overflowPunct/>
        <w:topLinePunct w:val="0"/>
        <w:bidi w:val="0"/>
        <w:spacing w:line="480" w:lineRule="exact"/>
        <w:ind w:firstLine="560" w:firstLineChars="200"/>
        <w:textAlignment w:val="auto"/>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2021</w:t>
      </w:r>
      <w:r>
        <w:rPr>
          <w:rFonts w:hint="eastAsia" w:ascii="Times New Roman" w:hAnsi="Times New Roman" w:eastAsia="仿宋_GB2312"/>
          <w:color w:val="000000"/>
          <w:sz w:val="28"/>
          <w:szCs w:val="28"/>
        </w:rPr>
        <w:t>度本单位整体支出有基层商会管理工作经费项目、民营企业投诉处理中心工作专项经费项目、乡镇分会行业商会工作专项经费项目、异地商会及招商引资工作经费项目、非公有制经济工作领导小组专项工作经费项目、参政议政调研专项工作经费项目、非公经济人士教育培训经费等项目资金，共计支出</w:t>
      </w:r>
      <w:r>
        <w:rPr>
          <w:rFonts w:hint="eastAsia" w:ascii="Times New Roman" w:hAnsi="Times New Roman" w:eastAsia="仿宋_GB2312"/>
          <w:color w:val="000000"/>
          <w:sz w:val="28"/>
          <w:szCs w:val="28"/>
          <w:lang w:val="en-US" w:eastAsia="zh-CN"/>
        </w:rPr>
        <w:t>169.95</w:t>
      </w:r>
      <w:r>
        <w:rPr>
          <w:rFonts w:hint="eastAsia" w:ascii="Times New Roman" w:hAnsi="Times New Roman" w:eastAsia="仿宋_GB2312"/>
          <w:color w:val="000000"/>
          <w:sz w:val="28"/>
          <w:szCs w:val="28"/>
        </w:rPr>
        <w:t>万元</w:t>
      </w:r>
      <w:r>
        <w:rPr>
          <w:rFonts w:hint="eastAsia" w:ascii="Times New Roman" w:hAnsi="Times New Roman" w:eastAsia="仿宋_GB2312"/>
          <w:color w:val="000000"/>
          <w:sz w:val="28"/>
          <w:szCs w:val="28"/>
          <w:lang w:eastAsia="zh-CN"/>
        </w:rPr>
        <w:t>。</w:t>
      </w:r>
    </w:p>
    <w:p>
      <w:pPr>
        <w:keepNext w:val="0"/>
        <w:keepLines w:val="0"/>
        <w:pageBreakBefore w:val="0"/>
        <w:kinsoku/>
        <w:wordWrap/>
        <w:overflowPunct/>
        <w:topLinePunct w:val="0"/>
        <w:bidi w:val="0"/>
        <w:spacing w:line="480" w:lineRule="exact"/>
        <w:ind w:firstLine="560" w:firstLineChars="200"/>
        <w:textAlignment w:val="auto"/>
        <w:rPr>
          <w:rFonts w:hint="eastAsia" w:ascii="Times New Roman" w:hAnsi="Times New Roman" w:eastAsia="仿宋_GB2312"/>
          <w:color w:val="000000"/>
          <w:sz w:val="28"/>
          <w:szCs w:val="28"/>
          <w:lang w:val="en-US" w:eastAsia="zh-CN"/>
        </w:rPr>
      </w:pPr>
      <w:r>
        <w:rPr>
          <w:rFonts w:hint="default" w:ascii="Times New Roman" w:hAnsi="Times New Roman" w:eastAsia="仿宋_GB2312"/>
          <w:color w:val="000000"/>
          <w:sz w:val="28"/>
          <w:szCs w:val="28"/>
          <w:lang w:val="en-US" w:eastAsia="zh-CN"/>
        </w:rPr>
        <w:t>1．项目基本情况简介</w:t>
      </w:r>
    </w:p>
    <w:p>
      <w:pPr>
        <w:keepNext w:val="0"/>
        <w:keepLines w:val="0"/>
        <w:pageBreakBefore w:val="0"/>
        <w:kinsoku/>
        <w:wordWrap/>
        <w:overflowPunct/>
        <w:topLinePunct w:val="0"/>
        <w:bidi w:val="0"/>
        <w:spacing w:line="480" w:lineRule="exact"/>
        <w:ind w:firstLine="560" w:firstLineChars="200"/>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rPr>
        <w:t>本单位项目均为工作经费类项目，是单位为完成特定行政工作任务或事业发展目标而发生的支出，包括有关事业发展专项、专项业务费、基本建设支出等</w:t>
      </w:r>
      <w:r>
        <w:rPr>
          <w:rFonts w:hint="eastAsia" w:ascii="Times New Roman" w:hAnsi="Times New Roman" w:eastAsia="仿宋_GB2312"/>
          <w:color w:val="000000"/>
          <w:sz w:val="28"/>
          <w:szCs w:val="28"/>
          <w:lang w:val="en-US" w:eastAsia="zh-CN"/>
        </w:rPr>
        <w:t>。</w:t>
      </w:r>
    </w:p>
    <w:p>
      <w:pPr>
        <w:keepNext w:val="0"/>
        <w:keepLines w:val="0"/>
        <w:pageBreakBefore w:val="0"/>
        <w:kinsoku/>
        <w:wordWrap/>
        <w:overflowPunct/>
        <w:topLinePunct w:val="0"/>
        <w:bidi w:val="0"/>
        <w:spacing w:line="480" w:lineRule="exact"/>
        <w:ind w:firstLine="560" w:firstLineChars="200"/>
        <w:textAlignment w:val="auto"/>
        <w:rPr>
          <w:rFonts w:hint="eastAsia" w:ascii="Times New Roman" w:hAnsi="Times New Roman" w:eastAsia="仿宋_GB2312"/>
          <w:color w:val="000000"/>
          <w:sz w:val="28"/>
          <w:szCs w:val="28"/>
          <w:lang w:val="en-US" w:eastAsia="zh-CN"/>
        </w:rPr>
      </w:pPr>
      <w:r>
        <w:rPr>
          <w:rFonts w:hint="default" w:ascii="Times New Roman" w:hAnsi="Times New Roman" w:eastAsia="仿宋_GB2312"/>
          <w:color w:val="000000"/>
          <w:sz w:val="28"/>
          <w:szCs w:val="28"/>
          <w:lang w:val="en-US" w:eastAsia="zh-CN"/>
        </w:rPr>
        <w:t>2．项目资金使用及管理情况</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eastAsia" w:ascii="Times New Roman" w:hAnsi="Times New Roman" w:eastAsia="仿宋_GB2312"/>
          <w:color w:val="000000"/>
          <w:sz w:val="28"/>
          <w:szCs w:val="28"/>
        </w:rPr>
        <w:t>市工商业联合会加强对项目资金管理使用的监督检查及自查自纠行</w:t>
      </w:r>
      <w:r>
        <w:rPr>
          <w:rFonts w:hint="eastAsia" w:ascii="仿宋" w:hAnsi="仿宋" w:eastAsia="仿宋" w:cs="仿宋"/>
          <w:color w:val="auto"/>
          <w:kern w:val="0"/>
          <w:sz w:val="28"/>
          <w:szCs w:val="28"/>
          <w:highlight w:val="none"/>
          <w:lang w:val="en-US" w:eastAsia="zh-CN" w:bidi="ar-SA"/>
        </w:rPr>
        <w:t>动,有效杜绝挤占挪用项目资金的违法违纪行为。2021年项目支出169.95万元,其中商品和服务支出138.48万元、对个人和家庭的补助30.14万元、资本性支出0万元。</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default" w:ascii="仿宋" w:hAnsi="仿宋" w:eastAsia="仿宋" w:cs="仿宋"/>
          <w:color w:val="auto"/>
          <w:kern w:val="0"/>
          <w:sz w:val="28"/>
          <w:szCs w:val="28"/>
          <w:highlight w:val="none"/>
          <w:lang w:val="en-US" w:eastAsia="zh-CN" w:bidi="ar-SA"/>
        </w:rPr>
        <w:t>3．项目组织实施情况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项目单位资金使用情况基本合规,项目支出的具体内容对象、用途等事项明确、清晰,项目资金支出为项目支出,未发现项目资金被挪作其他用途的情况。单位资金管理制度健全,项目资金拨付后,明确专人、专账核算项目资金。</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default" w:ascii="仿宋" w:hAnsi="仿宋" w:eastAsia="仿宋" w:cs="仿宋"/>
          <w:color w:val="auto"/>
          <w:kern w:val="0"/>
          <w:sz w:val="28"/>
          <w:szCs w:val="28"/>
          <w:highlight w:val="none"/>
          <w:lang w:val="en-US" w:eastAsia="zh-CN" w:bidi="ar-SA"/>
        </w:rPr>
        <w:t>4．项目绩效情况</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1）发出“聚同心抗疫，显商会力量”倡议，组织商协会及会员企业采取多种形式支持配合疫情防控工作，捐款捐物近2000万元。倡导投身光彩事业，引导商协会和会员企业开展走访慰问、助学助教、救灾赈灾等活动。助力乡村振兴，举办“星耀浏河  枨势而上”浏阳市民营企业助力乡村振兴座谈会，10家民营企业与村级组织签订结对帮扶协议，帮扶资金达260万元。5月20日，全国工商联调研组莅临浏阳考察乡村振兴工作时，对浏阳引导民企参与乡村振兴工作给予充分肯定；</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2）开展“民企大走访·持续优环境·同心促发展”活动，联合组织召开关口街道工业小区企业家座谈会、永安镇政银企三方座谈会，举办林业局“局长与企业家面对面”专题活动，帮助企业解决实际困难和问题200多个。落实“六稳”“六保”，主动带领银行上门为企业服务，为九龙健悦城、海鸥环保等项目授信4000余万元。浓厚爱商重商氛围，审核和新增“企业家绿卡”292张（累计发放770张），推选出周群飞等一批“最美爱心企业家”；</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3）积极开展“法律服务进商会、进民企”活动，依法组建浏阳市总商会商事调解中心，依托基层法庭成立五个基层工作站，打造了“一心+五站”“线上+线下”“联动+联通”的商事调解新样板。截至目前，商事调解中心已受理案件323起，涉及金额2152万元，调解成功122起，达成调解意向20余起，调解成功率43.9%，为当事人挽回经济损失1475万元，现场收回资金416万元，获得民营企业的广泛好评。中华工商时报以“亮点湖南-浏阳市：商事调解助力营商环境建设”报道我市商事调解工作。“‘一心+五站’，全域推进商会商事调解”获评全国工商联“创新·中国”县级工商联最佳案例奖；</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（4）举办“迎老乡 回故乡 建家乡”长沙市浏商公益促进会浏阳行活动，成功签订招商引资合作框架协议。目前，已有近30家会员企业意愿参与“回家行动”，将企业整体搬迁回乡或回乡设立分厂、分公司，总意向投资计划近20亿元，总产值近50亿元。邀请中非民间商会赴浏阳中非经贸产业园考察，推动中非产业项目有效衔接。联合商务局组织关口街道南湖消费嘉年华、淮川街道第二届美食节，共吸引线上线下1000余家商户参与，累计总人流量达50万人次。加强异地商会的走访交流，指导东莞浏阳商会完成了换届工作，支持福建省湖南浏阳商会完成登记注册工作，引导浏阳籍企业家筹建岳阳市浏阳商会和上栗县浏阳商会。</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default" w:ascii="仿宋" w:hAnsi="仿宋" w:eastAsia="仿宋" w:cs="仿宋"/>
          <w:color w:val="auto"/>
          <w:kern w:val="0"/>
          <w:sz w:val="28"/>
          <w:szCs w:val="28"/>
          <w:highlight w:val="none"/>
          <w:lang w:val="en-US" w:eastAsia="zh-CN" w:bidi="ar-SA"/>
        </w:rPr>
        <w:t>5．综合评价情况及评价结论</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浏阳市工商业联合会2021年度项目资金绩效自评综合得分为97分，具体自评情况见附表。</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default" w:ascii="仿宋" w:hAnsi="仿宋" w:eastAsia="仿宋" w:cs="仿宋"/>
          <w:color w:val="auto"/>
          <w:kern w:val="0"/>
          <w:sz w:val="28"/>
          <w:szCs w:val="28"/>
          <w:highlight w:val="none"/>
          <w:lang w:val="en-US" w:eastAsia="zh-CN" w:bidi="ar-SA"/>
        </w:rPr>
        <w:t>6．绩效评价结果应用建议</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年初足额安排经常性支出预算资金,提高财政资金使用率,减少年中预算追加。</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7．主要经验及做法</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加强对项目资金管理使用的监督检查及自查自纠行动，有效杜绝挤占挪用项目资金的违法违纪行为,充分发挥财政资金的最大效益。</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 xml:space="preserve">六、存在的主要问题 </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由于机构设置少，单位职能和业务相对单一，执行项目预算绩效管理时，相应的绩效指标设计不到位，难以科学把控。导致预算绩效管理不能达到预期效果，影响预算绩效管理的实施效率。</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 xml:space="preserve">七、改进措施和有关建议 </w:t>
      </w:r>
    </w:p>
    <w:p>
      <w:pPr>
        <w:keepNext w:val="0"/>
        <w:keepLines w:val="0"/>
        <w:pageBreakBefore w:val="0"/>
        <w:kinsoku/>
        <w:wordWrap/>
        <w:overflowPunct/>
        <w:topLinePunct w:val="0"/>
        <w:bidi w:val="0"/>
        <w:spacing w:line="480" w:lineRule="exact"/>
        <w:ind w:firstLine="560" w:firstLineChars="200"/>
        <w:textAlignment w:val="auto"/>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在下阶段工作中加强预算管理，进一步注重预算控制率，提升预算管理水平。</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八、单位在资金管理、项目管理等方面的先进经验及做法</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一是基层商会建设和发展不平衡；二是商协会党建工作基础比较薄弱。来年工作中，我们要补足短板，更加团结奋进、务实创新，为浏阳现代化建设和高质量发展作出新的更大的贡献。</w:t>
      </w:r>
    </w:p>
    <w:p>
      <w:pPr>
        <w:keepNext w:val="0"/>
        <w:keepLines w:val="0"/>
        <w:pageBreakBefore w:val="0"/>
        <w:kinsoku/>
        <w:wordWrap/>
        <w:overflowPunct/>
        <w:topLinePunct w:val="0"/>
        <w:bidi w:val="0"/>
        <w:spacing w:line="480" w:lineRule="exact"/>
        <w:ind w:firstLine="560" w:firstLineChars="200"/>
        <w:textAlignment w:val="auto"/>
        <w:rPr>
          <w:rFonts w:ascii="Times New Roman" w:hAnsi="Times New Roman" w:eastAsia="黑体"/>
          <w:bCs/>
          <w:color w:val="000000"/>
          <w:sz w:val="28"/>
          <w:szCs w:val="28"/>
        </w:rPr>
      </w:pPr>
      <w:r>
        <w:rPr>
          <w:rFonts w:ascii="Times New Roman" w:hAnsi="Times New Roman" w:eastAsia="黑体"/>
          <w:bCs/>
          <w:color w:val="000000"/>
          <w:sz w:val="28"/>
          <w:szCs w:val="28"/>
        </w:rPr>
        <w:t>九、部门整体支出绩效评价等级</w:t>
      </w:r>
    </w:p>
    <w:p>
      <w:pPr>
        <w:keepNext w:val="0"/>
        <w:keepLines w:val="0"/>
        <w:pageBreakBefore w:val="0"/>
        <w:kinsoku/>
        <w:wordWrap/>
        <w:overflowPunct/>
        <w:topLinePunct w:val="0"/>
        <w:bidi w:val="0"/>
        <w:spacing w:line="480" w:lineRule="exact"/>
        <w:ind w:firstLine="560" w:firstLineChars="200"/>
        <w:textAlignment w:val="auto"/>
        <w:rPr>
          <w:rFonts w:hint="default" w:ascii="仿宋" w:hAnsi="仿宋" w:eastAsia="仿宋" w:cs="仿宋"/>
          <w:color w:val="auto"/>
          <w:kern w:val="0"/>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认真组织开展绩效自评工作，对2021年度部门整体支出绩效和各项目支出的绩效目标的设立情况、财政资金落实、使用情况、项目管理、财务管理以及为完成绩效目标制定的资金管理制度和措施等办法、项目产出效益进行自评。根据部门整体支出绩效评价指标体系，我单位2021年度评分得分97分，部门整体支出绩效情况见附表。</w:t>
      </w:r>
    </w:p>
    <w:p>
      <w:pPr>
        <w:keepNext w:val="0"/>
        <w:keepLines w:val="0"/>
        <w:pageBreakBefore w:val="0"/>
        <w:kinsoku/>
        <w:wordWrap/>
        <w:overflowPunct/>
        <w:topLinePunct w:val="0"/>
        <w:bidi w:val="0"/>
        <w:spacing w:line="480" w:lineRule="exact"/>
        <w:textAlignment w:val="auto"/>
        <w:rPr>
          <w:rFonts w:ascii="Times New Roman" w:hAnsi="Times New Roman" w:eastAsia="黑体"/>
          <w:color w:val="000000"/>
          <w:sz w:val="24"/>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eastAsia="仿宋_GB2312"/>
        <w:sz w:val="28"/>
        <w:szCs w:val="28"/>
      </w:rPr>
    </w:pPr>
    <w:r>
      <w:rPr>
        <w:rStyle w:val="14"/>
        <w:rFonts w:eastAsia="仿宋_GB2312"/>
        <w:sz w:val="28"/>
        <w:szCs w:val="28"/>
      </w:rPr>
      <w:t>—</w:t>
    </w:r>
    <w:r>
      <w:rPr>
        <w:rFonts w:eastAsia="仿宋_GB2312"/>
        <w:sz w:val="28"/>
        <w:szCs w:val="28"/>
      </w:rPr>
      <w:fldChar w:fldCharType="begin"/>
    </w:r>
    <w:r>
      <w:rPr>
        <w:rStyle w:val="14"/>
        <w:rFonts w:eastAsia="仿宋_GB2312"/>
        <w:sz w:val="28"/>
        <w:szCs w:val="28"/>
      </w:rPr>
      <w:instrText xml:space="preserve">PAGE  </w:instrText>
    </w:r>
    <w:r>
      <w:rPr>
        <w:rFonts w:eastAsia="仿宋_GB2312"/>
        <w:sz w:val="28"/>
        <w:szCs w:val="28"/>
      </w:rPr>
      <w:fldChar w:fldCharType="separate"/>
    </w:r>
    <w:r>
      <w:rPr>
        <w:rStyle w:val="14"/>
        <w:rFonts w:eastAsia="仿宋_GB2312"/>
        <w:sz w:val="28"/>
        <w:szCs w:val="28"/>
      </w:rPr>
      <w:t>18</w:t>
    </w:r>
    <w:r>
      <w:rPr>
        <w:rFonts w:eastAsia="仿宋_GB2312"/>
        <w:sz w:val="28"/>
        <w:szCs w:val="28"/>
      </w:rPr>
      <w:fldChar w:fldCharType="end"/>
    </w:r>
    <w:r>
      <w:rPr>
        <w:rStyle w:val="14"/>
        <w:rFonts w:eastAsia="仿宋_GB2312"/>
        <w:sz w:val="28"/>
        <w:szCs w:val="28"/>
      </w:rPr>
      <w:t>—</w:t>
    </w:r>
  </w:p>
  <w:p>
    <w:pPr>
      <w:pStyle w:val="7"/>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YmMzOWU3MzA1ZDZmNTY1ZGE4NjU0YjZkOWY2ZTMifQ=="/>
  </w:docVars>
  <w:rsids>
    <w:rsidRoot w:val="00000000"/>
    <w:rsid w:val="005C47BC"/>
    <w:rsid w:val="00EA14F0"/>
    <w:rsid w:val="01722330"/>
    <w:rsid w:val="01CC5B5D"/>
    <w:rsid w:val="01D25A54"/>
    <w:rsid w:val="021D4950"/>
    <w:rsid w:val="02533773"/>
    <w:rsid w:val="02946568"/>
    <w:rsid w:val="029666B2"/>
    <w:rsid w:val="02C64A1F"/>
    <w:rsid w:val="02FF6A14"/>
    <w:rsid w:val="03682052"/>
    <w:rsid w:val="03B0758D"/>
    <w:rsid w:val="03E963F5"/>
    <w:rsid w:val="03F012A5"/>
    <w:rsid w:val="03FF6717"/>
    <w:rsid w:val="043A6374"/>
    <w:rsid w:val="044A5A14"/>
    <w:rsid w:val="04983210"/>
    <w:rsid w:val="049C2253"/>
    <w:rsid w:val="051C36EC"/>
    <w:rsid w:val="05E00D43"/>
    <w:rsid w:val="06AD4D6E"/>
    <w:rsid w:val="06DF7CC2"/>
    <w:rsid w:val="06E53A0A"/>
    <w:rsid w:val="092F10CA"/>
    <w:rsid w:val="093930BE"/>
    <w:rsid w:val="0A42239C"/>
    <w:rsid w:val="0B150D6F"/>
    <w:rsid w:val="0B6F7E18"/>
    <w:rsid w:val="0B925D6F"/>
    <w:rsid w:val="0CE2125A"/>
    <w:rsid w:val="0CF45847"/>
    <w:rsid w:val="0D807953"/>
    <w:rsid w:val="0DAC4DC6"/>
    <w:rsid w:val="0E1C2613"/>
    <w:rsid w:val="0E205ADC"/>
    <w:rsid w:val="0EAB14A7"/>
    <w:rsid w:val="0EC2029A"/>
    <w:rsid w:val="0F0134BE"/>
    <w:rsid w:val="0F29470F"/>
    <w:rsid w:val="0F905FAB"/>
    <w:rsid w:val="101A5AE6"/>
    <w:rsid w:val="115332E2"/>
    <w:rsid w:val="11705AB1"/>
    <w:rsid w:val="11C55053"/>
    <w:rsid w:val="121013E6"/>
    <w:rsid w:val="128E187B"/>
    <w:rsid w:val="12D33024"/>
    <w:rsid w:val="13260918"/>
    <w:rsid w:val="1337477D"/>
    <w:rsid w:val="133C1F1D"/>
    <w:rsid w:val="134E7978"/>
    <w:rsid w:val="13FD1F2D"/>
    <w:rsid w:val="143D261A"/>
    <w:rsid w:val="14730D71"/>
    <w:rsid w:val="14A02A0D"/>
    <w:rsid w:val="15344F52"/>
    <w:rsid w:val="157436B2"/>
    <w:rsid w:val="15784A21"/>
    <w:rsid w:val="15A41556"/>
    <w:rsid w:val="15A8006A"/>
    <w:rsid w:val="15F64D84"/>
    <w:rsid w:val="16155DFC"/>
    <w:rsid w:val="17092266"/>
    <w:rsid w:val="170933AA"/>
    <w:rsid w:val="17615F57"/>
    <w:rsid w:val="17BE0706"/>
    <w:rsid w:val="17BF05C2"/>
    <w:rsid w:val="17EF79C9"/>
    <w:rsid w:val="18453F19"/>
    <w:rsid w:val="18A41C3D"/>
    <w:rsid w:val="18B166D2"/>
    <w:rsid w:val="18F03A49"/>
    <w:rsid w:val="1A1805CA"/>
    <w:rsid w:val="1A486D1A"/>
    <w:rsid w:val="1A5911FA"/>
    <w:rsid w:val="1B234355"/>
    <w:rsid w:val="1BD6534F"/>
    <w:rsid w:val="1BE65D45"/>
    <w:rsid w:val="1C14696B"/>
    <w:rsid w:val="1C2A63F0"/>
    <w:rsid w:val="1C6A258F"/>
    <w:rsid w:val="1CE627B9"/>
    <w:rsid w:val="1CED2A78"/>
    <w:rsid w:val="1CFD0453"/>
    <w:rsid w:val="1D3B1F39"/>
    <w:rsid w:val="1D474EED"/>
    <w:rsid w:val="1DB777EF"/>
    <w:rsid w:val="1DB90B0C"/>
    <w:rsid w:val="1DD36A50"/>
    <w:rsid w:val="1DE62DEC"/>
    <w:rsid w:val="1E012473"/>
    <w:rsid w:val="1E042C85"/>
    <w:rsid w:val="1E0E65CE"/>
    <w:rsid w:val="1E191537"/>
    <w:rsid w:val="1E4E27A2"/>
    <w:rsid w:val="1F2C7D58"/>
    <w:rsid w:val="202E3BBB"/>
    <w:rsid w:val="20373B4C"/>
    <w:rsid w:val="205804E8"/>
    <w:rsid w:val="21010040"/>
    <w:rsid w:val="21513DF7"/>
    <w:rsid w:val="22102E02"/>
    <w:rsid w:val="222E4F6C"/>
    <w:rsid w:val="22391952"/>
    <w:rsid w:val="23727D4D"/>
    <w:rsid w:val="23D83AB3"/>
    <w:rsid w:val="23E47E97"/>
    <w:rsid w:val="244076C0"/>
    <w:rsid w:val="25186524"/>
    <w:rsid w:val="25250C01"/>
    <w:rsid w:val="252F184F"/>
    <w:rsid w:val="25991BAD"/>
    <w:rsid w:val="25E276AD"/>
    <w:rsid w:val="25F64EA6"/>
    <w:rsid w:val="260B3AF2"/>
    <w:rsid w:val="26553771"/>
    <w:rsid w:val="26BF28F3"/>
    <w:rsid w:val="26F07AF6"/>
    <w:rsid w:val="27A035BE"/>
    <w:rsid w:val="27A6563A"/>
    <w:rsid w:val="27AD700C"/>
    <w:rsid w:val="284227BF"/>
    <w:rsid w:val="28520008"/>
    <w:rsid w:val="2873687E"/>
    <w:rsid w:val="287A4C3D"/>
    <w:rsid w:val="28B67247"/>
    <w:rsid w:val="28FD13D6"/>
    <w:rsid w:val="296A0D4C"/>
    <w:rsid w:val="29B222E8"/>
    <w:rsid w:val="29B33A1C"/>
    <w:rsid w:val="2A220F08"/>
    <w:rsid w:val="2AB269DC"/>
    <w:rsid w:val="2AB605DD"/>
    <w:rsid w:val="2AE176A3"/>
    <w:rsid w:val="2B150709"/>
    <w:rsid w:val="2B1A50D8"/>
    <w:rsid w:val="2B92724D"/>
    <w:rsid w:val="2BFE5E44"/>
    <w:rsid w:val="2C6E2F1B"/>
    <w:rsid w:val="2D042CF3"/>
    <w:rsid w:val="2D180A32"/>
    <w:rsid w:val="2D3A2486"/>
    <w:rsid w:val="2D5424A9"/>
    <w:rsid w:val="2DDA62B0"/>
    <w:rsid w:val="2F086B4A"/>
    <w:rsid w:val="2F4A2629"/>
    <w:rsid w:val="2F8C1454"/>
    <w:rsid w:val="2FD47883"/>
    <w:rsid w:val="30181386"/>
    <w:rsid w:val="302F2165"/>
    <w:rsid w:val="3092475B"/>
    <w:rsid w:val="309314D9"/>
    <w:rsid w:val="31072767"/>
    <w:rsid w:val="31AB5057"/>
    <w:rsid w:val="31E234C0"/>
    <w:rsid w:val="32324D52"/>
    <w:rsid w:val="329A3376"/>
    <w:rsid w:val="333A5B19"/>
    <w:rsid w:val="333C5D20"/>
    <w:rsid w:val="33992005"/>
    <w:rsid w:val="33CC1B59"/>
    <w:rsid w:val="345A6BEF"/>
    <w:rsid w:val="349E44FA"/>
    <w:rsid w:val="35455B0C"/>
    <w:rsid w:val="35F4208E"/>
    <w:rsid w:val="36C2195C"/>
    <w:rsid w:val="37012188"/>
    <w:rsid w:val="37064A70"/>
    <w:rsid w:val="370A25F2"/>
    <w:rsid w:val="3775721A"/>
    <w:rsid w:val="37821BF8"/>
    <w:rsid w:val="38626513"/>
    <w:rsid w:val="386E1037"/>
    <w:rsid w:val="38F61A34"/>
    <w:rsid w:val="39513A8A"/>
    <w:rsid w:val="39592D4C"/>
    <w:rsid w:val="398F39E4"/>
    <w:rsid w:val="3AEF59B6"/>
    <w:rsid w:val="3B931FF5"/>
    <w:rsid w:val="3BB90477"/>
    <w:rsid w:val="3BD64413"/>
    <w:rsid w:val="3C7328E8"/>
    <w:rsid w:val="3D166755"/>
    <w:rsid w:val="3D564BAE"/>
    <w:rsid w:val="3D61102E"/>
    <w:rsid w:val="3D8D485E"/>
    <w:rsid w:val="3DA164DB"/>
    <w:rsid w:val="3E0646B4"/>
    <w:rsid w:val="3E85746A"/>
    <w:rsid w:val="3F4F233A"/>
    <w:rsid w:val="3F6C159C"/>
    <w:rsid w:val="3F8F6B46"/>
    <w:rsid w:val="3FAD5386"/>
    <w:rsid w:val="3FD13D20"/>
    <w:rsid w:val="403321DE"/>
    <w:rsid w:val="40C72987"/>
    <w:rsid w:val="40E612D3"/>
    <w:rsid w:val="410D66BA"/>
    <w:rsid w:val="417E4C40"/>
    <w:rsid w:val="41AE5D83"/>
    <w:rsid w:val="4235672B"/>
    <w:rsid w:val="42FF363C"/>
    <w:rsid w:val="433B6AAA"/>
    <w:rsid w:val="43437D53"/>
    <w:rsid w:val="43F35688"/>
    <w:rsid w:val="441421B3"/>
    <w:rsid w:val="441660CB"/>
    <w:rsid w:val="44520526"/>
    <w:rsid w:val="44602204"/>
    <w:rsid w:val="456A24B9"/>
    <w:rsid w:val="45AC377F"/>
    <w:rsid w:val="460974B9"/>
    <w:rsid w:val="461473CE"/>
    <w:rsid w:val="469F5E9E"/>
    <w:rsid w:val="46AB5FC9"/>
    <w:rsid w:val="46EB2BDD"/>
    <w:rsid w:val="46F23148"/>
    <w:rsid w:val="47686D9E"/>
    <w:rsid w:val="47B917FC"/>
    <w:rsid w:val="485411E2"/>
    <w:rsid w:val="48734214"/>
    <w:rsid w:val="487C33A3"/>
    <w:rsid w:val="48955406"/>
    <w:rsid w:val="48BC6DC4"/>
    <w:rsid w:val="491C4A70"/>
    <w:rsid w:val="495A2C46"/>
    <w:rsid w:val="499021E2"/>
    <w:rsid w:val="4A284787"/>
    <w:rsid w:val="4A5430C3"/>
    <w:rsid w:val="4A6F56B4"/>
    <w:rsid w:val="4A7B3436"/>
    <w:rsid w:val="4A8C6717"/>
    <w:rsid w:val="4B1C6CF0"/>
    <w:rsid w:val="4B7E1A21"/>
    <w:rsid w:val="4BB312C9"/>
    <w:rsid w:val="4C3557D9"/>
    <w:rsid w:val="4C55079F"/>
    <w:rsid w:val="4D8540FC"/>
    <w:rsid w:val="4DB80E6A"/>
    <w:rsid w:val="4E227F6C"/>
    <w:rsid w:val="4E6D3EAA"/>
    <w:rsid w:val="4E7A6F4D"/>
    <w:rsid w:val="4EF2005D"/>
    <w:rsid w:val="4EF61A17"/>
    <w:rsid w:val="4FD14EF9"/>
    <w:rsid w:val="4FE0557E"/>
    <w:rsid w:val="504A5CEE"/>
    <w:rsid w:val="50CB01F4"/>
    <w:rsid w:val="50FB378B"/>
    <w:rsid w:val="5116633C"/>
    <w:rsid w:val="517C5921"/>
    <w:rsid w:val="51AC2C67"/>
    <w:rsid w:val="53397B84"/>
    <w:rsid w:val="53A36893"/>
    <w:rsid w:val="53C8662A"/>
    <w:rsid w:val="548F511F"/>
    <w:rsid w:val="549030BB"/>
    <w:rsid w:val="54F7107B"/>
    <w:rsid w:val="5501148E"/>
    <w:rsid w:val="55A54841"/>
    <w:rsid w:val="55D66AA7"/>
    <w:rsid w:val="56BD0454"/>
    <w:rsid w:val="56DC7C5C"/>
    <w:rsid w:val="56EF059B"/>
    <w:rsid w:val="570D746E"/>
    <w:rsid w:val="57161792"/>
    <w:rsid w:val="57193779"/>
    <w:rsid w:val="574049F1"/>
    <w:rsid w:val="57663D9D"/>
    <w:rsid w:val="57B27E8A"/>
    <w:rsid w:val="57C50D0E"/>
    <w:rsid w:val="57E638AD"/>
    <w:rsid w:val="57FC1757"/>
    <w:rsid w:val="585A6768"/>
    <w:rsid w:val="58BD3A25"/>
    <w:rsid w:val="590A6FD4"/>
    <w:rsid w:val="596047FB"/>
    <w:rsid w:val="59605D7F"/>
    <w:rsid w:val="59DF5773"/>
    <w:rsid w:val="5A694DEA"/>
    <w:rsid w:val="5A6B09FF"/>
    <w:rsid w:val="5B420D04"/>
    <w:rsid w:val="5B8D06D0"/>
    <w:rsid w:val="5BB30049"/>
    <w:rsid w:val="5BB768A0"/>
    <w:rsid w:val="5BF12963"/>
    <w:rsid w:val="5C1F21C8"/>
    <w:rsid w:val="5C625893"/>
    <w:rsid w:val="5CC858F5"/>
    <w:rsid w:val="5CF953E9"/>
    <w:rsid w:val="5D427854"/>
    <w:rsid w:val="5DC24B6A"/>
    <w:rsid w:val="5DD13B5C"/>
    <w:rsid w:val="5DF14905"/>
    <w:rsid w:val="5E3F2363"/>
    <w:rsid w:val="5E7026BF"/>
    <w:rsid w:val="5E872A60"/>
    <w:rsid w:val="5ED335D9"/>
    <w:rsid w:val="5F0B0D6A"/>
    <w:rsid w:val="5F98437A"/>
    <w:rsid w:val="5FCE288C"/>
    <w:rsid w:val="60A9472B"/>
    <w:rsid w:val="60E250BA"/>
    <w:rsid w:val="60F740C7"/>
    <w:rsid w:val="61465CA0"/>
    <w:rsid w:val="61485323"/>
    <w:rsid w:val="61D80C32"/>
    <w:rsid w:val="62386EAB"/>
    <w:rsid w:val="62550E86"/>
    <w:rsid w:val="62555D4D"/>
    <w:rsid w:val="62D9365D"/>
    <w:rsid w:val="63184D99"/>
    <w:rsid w:val="63301B7B"/>
    <w:rsid w:val="63642609"/>
    <w:rsid w:val="637C2186"/>
    <w:rsid w:val="63B41515"/>
    <w:rsid w:val="642F7E19"/>
    <w:rsid w:val="64381771"/>
    <w:rsid w:val="644D44DF"/>
    <w:rsid w:val="64B179FB"/>
    <w:rsid w:val="651C184E"/>
    <w:rsid w:val="653B502A"/>
    <w:rsid w:val="657E6B73"/>
    <w:rsid w:val="65A1255A"/>
    <w:rsid w:val="65EE5ED8"/>
    <w:rsid w:val="661D02B4"/>
    <w:rsid w:val="66BA3AB4"/>
    <w:rsid w:val="67A0170E"/>
    <w:rsid w:val="683A3793"/>
    <w:rsid w:val="6854647A"/>
    <w:rsid w:val="68C511F8"/>
    <w:rsid w:val="697A4815"/>
    <w:rsid w:val="69DB3F0E"/>
    <w:rsid w:val="69EF7B8C"/>
    <w:rsid w:val="6A15195E"/>
    <w:rsid w:val="6A477A1F"/>
    <w:rsid w:val="6A652531"/>
    <w:rsid w:val="6B0C142D"/>
    <w:rsid w:val="6C567254"/>
    <w:rsid w:val="6C6621A8"/>
    <w:rsid w:val="6C817EF7"/>
    <w:rsid w:val="6D4E6D24"/>
    <w:rsid w:val="6D4F2D40"/>
    <w:rsid w:val="6D5B7989"/>
    <w:rsid w:val="6D6208BF"/>
    <w:rsid w:val="6DE8422D"/>
    <w:rsid w:val="6E894C26"/>
    <w:rsid w:val="6EC26CCE"/>
    <w:rsid w:val="6ED067D0"/>
    <w:rsid w:val="6F5C5147"/>
    <w:rsid w:val="70386113"/>
    <w:rsid w:val="71903243"/>
    <w:rsid w:val="71C96B31"/>
    <w:rsid w:val="71F97E8E"/>
    <w:rsid w:val="72830785"/>
    <w:rsid w:val="72F64303"/>
    <w:rsid w:val="734074DC"/>
    <w:rsid w:val="73561E74"/>
    <w:rsid w:val="738E74C5"/>
    <w:rsid w:val="74D03D26"/>
    <w:rsid w:val="750A4837"/>
    <w:rsid w:val="753F529C"/>
    <w:rsid w:val="757855E1"/>
    <w:rsid w:val="76736247"/>
    <w:rsid w:val="76F75B24"/>
    <w:rsid w:val="77137C32"/>
    <w:rsid w:val="772422AB"/>
    <w:rsid w:val="77716C0B"/>
    <w:rsid w:val="778B441F"/>
    <w:rsid w:val="783900E1"/>
    <w:rsid w:val="785706BA"/>
    <w:rsid w:val="786D667E"/>
    <w:rsid w:val="78AB3841"/>
    <w:rsid w:val="78F73F6D"/>
    <w:rsid w:val="790F69A1"/>
    <w:rsid w:val="79347250"/>
    <w:rsid w:val="79B56130"/>
    <w:rsid w:val="79BA0D8C"/>
    <w:rsid w:val="79D70362"/>
    <w:rsid w:val="7A666C12"/>
    <w:rsid w:val="7AE477FE"/>
    <w:rsid w:val="7AE724C8"/>
    <w:rsid w:val="7B2B00E4"/>
    <w:rsid w:val="7B614BB9"/>
    <w:rsid w:val="7B770CE5"/>
    <w:rsid w:val="7B8A366D"/>
    <w:rsid w:val="7B976831"/>
    <w:rsid w:val="7BCF59D5"/>
    <w:rsid w:val="7BEB1452"/>
    <w:rsid w:val="7C721D8C"/>
    <w:rsid w:val="7C7A02C2"/>
    <w:rsid w:val="7CE73095"/>
    <w:rsid w:val="7CF2436F"/>
    <w:rsid w:val="7D12779D"/>
    <w:rsid w:val="7D225E44"/>
    <w:rsid w:val="7D7B5A3F"/>
    <w:rsid w:val="7DA969F1"/>
    <w:rsid w:val="7DAF3247"/>
    <w:rsid w:val="7E337BA5"/>
    <w:rsid w:val="7E5D4553"/>
    <w:rsid w:val="7E9C2923"/>
    <w:rsid w:val="7EF075FE"/>
    <w:rsid w:val="7F1E7934"/>
    <w:rsid w:val="7F264C38"/>
    <w:rsid w:val="7F35253C"/>
    <w:rsid w:val="7F4D2A53"/>
    <w:rsid w:val="7F854E68"/>
    <w:rsid w:val="7FEF6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3">
    <w:name w:val="Normal Indent"/>
    <w:basedOn w:val="1"/>
    <w:unhideWhenUsed/>
    <w:qFormat/>
    <w:uiPriority w:val="99"/>
    <w:pPr>
      <w:spacing w:beforeLines="0" w:afterLines="0"/>
      <w:ind w:firstLine="420" w:firstLineChars="200"/>
    </w:pPr>
    <w:rPr>
      <w:rFonts w:hint="eastAsia" w:ascii="Calibri" w:hAnsi="Calibri" w:cs="宋体"/>
      <w:sz w:val="21"/>
      <w:szCs w:val="22"/>
    </w:rPr>
  </w:style>
  <w:style w:type="paragraph" w:styleId="4">
    <w:name w:val="Body Text"/>
    <w:basedOn w:val="1"/>
    <w:qFormat/>
    <w:uiPriority w:val="0"/>
    <w:pPr>
      <w:spacing w:after="120"/>
    </w:pPr>
    <w:rPr>
      <w:rFonts w:ascii="Times New Roman" w:hAnsi="Times New Roman" w:eastAsia="宋体" w:cs="Times New Roman"/>
      <w:szCs w:val="24"/>
    </w:rPr>
  </w:style>
  <w:style w:type="paragraph" w:styleId="5">
    <w:name w:val="Body Text Indent"/>
    <w:basedOn w:val="1"/>
    <w:qFormat/>
    <w:uiPriority w:val="0"/>
    <w:pPr>
      <w:spacing w:after="120"/>
      <w:ind w:left="420" w:leftChars="200"/>
    </w:pPr>
    <w:rPr>
      <w:rFonts w:ascii="Times New Roman" w:hAnsi="Times New Roman" w:eastAsia="仿宋_GB2312" w:cs="Times New Roman"/>
      <w:sz w:val="30"/>
      <w:szCs w:val="30"/>
    </w:rPr>
  </w:style>
  <w:style w:type="paragraph" w:styleId="6">
    <w:name w:val="Block Text"/>
    <w:basedOn w:val="1"/>
    <w:qFormat/>
    <w:uiPriority w:val="0"/>
    <w:pPr>
      <w:spacing w:after="120"/>
      <w:ind w:left="1440" w:leftChars="700" w:right="1440" w:rightChars="700"/>
    </w:pPr>
  </w:style>
  <w:style w:type="paragraph" w:styleId="7">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5"/>
    <w:qFormat/>
    <w:uiPriority w:val="0"/>
    <w:rPr>
      <w:rFonts w:ascii="Times New Roman" w:hAnsi="Times New Roman" w:eastAsia="宋体" w:cs="Times New Roman"/>
    </w:r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列出段落"/>
    <w:basedOn w:val="1"/>
    <w:qFormat/>
    <w:uiPriority w:val="99"/>
    <w:pPr>
      <w:ind w:firstLine="420" w:firstLineChars="200"/>
    </w:pPr>
    <w:rPr>
      <w:rFonts w:ascii="Calibri" w:hAnsi="Calibri" w:eastAsia="宋体" w:cs="Times New Roman"/>
      <w:szCs w:val="22"/>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4883</Words>
  <Characters>5186</Characters>
  <Lines>0</Lines>
  <Paragraphs>0</Paragraphs>
  <TotalTime>7</TotalTime>
  <ScaleCrop>false</ScaleCrop>
  <LinksUpToDate>false</LinksUpToDate>
  <CharactersWithSpaces>5199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2021-03-24T07:50:00Z</dcterms:created>
  <dc:creator>Administrator</dc:creator>
  <cp:lastModifiedBy>Administrator</cp:lastModifiedBy>
  <cp:lastPrinted>2022-10-24T05:37:00Z</cp:lastPrinted>
  <dcterms:modified xsi:type="dcterms:W3CDTF">2022-10-24T07:17:03Z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DA55D18E376349A28EC02F3BFD5D9132</vt:lpwstr>
  </property>
</Properties>
</file>