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ind w:firstLine="803" w:firstLineChars="200"/>
        <w:jc w:val="center"/>
        <w:rPr>
          <w:rFonts w:ascii="黑体" w:hAnsi="黑体" w:eastAsia="黑体" w:cs="黑体"/>
          <w:b/>
          <w:bCs/>
          <w:sz w:val="40"/>
          <w:szCs w:val="40"/>
        </w:rPr>
      </w:pPr>
      <w:r>
        <w:rPr>
          <w:rFonts w:hint="eastAsia" w:ascii="黑体" w:hAnsi="黑体" w:eastAsia="黑体" w:cs="黑体"/>
          <w:b/>
          <w:bCs/>
          <w:sz w:val="40"/>
          <w:szCs w:val="40"/>
          <w:shd w:val="clear" w:color="auto" w:fill="FFFFFF"/>
        </w:rPr>
        <w:t>2021年度部门整体支出绩效评价报告</w:t>
      </w:r>
    </w:p>
    <w:p>
      <w:pPr>
        <w:pStyle w:val="4"/>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 </w:t>
      </w:r>
    </w:p>
    <w:p>
      <w:pPr>
        <w:pStyle w:val="4"/>
        <w:widowControl/>
        <w:numPr>
          <w:ilvl w:val="0"/>
          <w:numId w:val="1"/>
        </w:numPr>
        <w:spacing w:before="78" w:beforeLines="25" w:beforeAutospacing="0" w:afterAutospacing="0" w:line="360" w:lineRule="auto"/>
        <w:ind w:left="0" w:firstLine="643" w:firstLineChars="200"/>
        <w:rPr>
          <w:rStyle w:val="7"/>
          <w:rFonts w:cs="仿宋" w:asciiTheme="minorEastAsia" w:hAnsiTheme="minorEastAsia"/>
          <w:sz w:val="32"/>
          <w:szCs w:val="32"/>
          <w:shd w:val="clear" w:color="auto" w:fill="FFFFFF"/>
        </w:rPr>
      </w:pPr>
      <w:r>
        <w:rPr>
          <w:rStyle w:val="7"/>
          <w:rFonts w:hint="eastAsia" w:cs="仿宋" w:asciiTheme="minorEastAsia" w:hAnsiTheme="minorEastAsia"/>
          <w:sz w:val="32"/>
          <w:szCs w:val="32"/>
          <w:shd w:val="clear" w:color="auto" w:fill="FFFFFF"/>
        </w:rPr>
        <w:t>部门概况</w:t>
      </w:r>
    </w:p>
    <w:p>
      <w:pPr>
        <w:pStyle w:val="4"/>
        <w:widowControl/>
        <w:spacing w:before="78" w:beforeLines="25" w:beforeAutospacing="0" w:afterAutospacing="0" w:line="360" w:lineRule="auto"/>
        <w:ind w:firstLine="640" w:firstLineChars="200"/>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（一）部门职能概述</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1、全面统筹辖区教育发展、管理、服务、协调等各项工作，协助乡镇制订教育事业发展规划，协调组织改善辖区办学条件。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2、统筹落实辖区教职工聘任、培训、考核以及教育经费管理。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3、指导督促辖区教育教学工作；统筹协调辖区校园安全稳定、周边治理、应急处突、专项整治等工作。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4、协调落实辖区保学控流及教育培训机构管理工作。（二）部门组织机构及人员情况</w:t>
      </w:r>
    </w:p>
    <w:p>
      <w:pPr>
        <w:pStyle w:val="4"/>
        <w:widowControl/>
        <w:spacing w:before="78" w:beforeLines="25" w:beforeAutospacing="0" w:afterAutospacing="0" w:line="360" w:lineRule="auto"/>
        <w:ind w:firstLine="640" w:firstLineChars="200"/>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浏阳市古港镇教育发展中心内设机构13个包括：古港初级中学、三口初级中学、和平完全小学、古坳完全小学、白露完全小学、三口完全小学、古港完全小学、膏浒完全小学、新园完全小学、仙洲完全小学、合益完全小学、范市完全小学、古城完全小学。本部门共有编制人数329人,实有人数329人。</w:t>
      </w:r>
    </w:p>
    <w:p>
      <w:pPr>
        <w:pStyle w:val="4"/>
        <w:widowControl/>
        <w:spacing w:before="78" w:beforeLines="25" w:beforeAutospacing="0" w:afterAutospacing="0" w:line="360" w:lineRule="auto"/>
        <w:ind w:firstLine="640" w:firstLineChars="200"/>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（三）年度重点工作计划</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1、加强党的建设，提高党员及干部队伍素质</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2、做实德育工作，促学校特色形成。</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3、全力抓好项目建设，提升学校办学条件。</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4、全面推进素质教育，不断提高教育质量。</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5、深化教师队伍建设，打造优秀教师团队。</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6、加强教育工会工作，促推校务公开工作开展。</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7、精心管理，落实责任，确保学校安全稳定。</w:t>
      </w:r>
    </w:p>
    <w:p>
      <w:pPr>
        <w:pStyle w:val="4"/>
        <w:widowControl/>
        <w:spacing w:before="78" w:beforeLines="25" w:beforeAutospacing="0" w:afterAutospacing="0" w:line="360" w:lineRule="auto"/>
        <w:ind w:firstLine="640" w:firstLineChars="200"/>
        <w:rPr>
          <w:rFonts w:cs="仿宋" w:asciiTheme="minorEastAsia" w:hAnsiTheme="minorEastAsia"/>
          <w:color w:val="FF0000"/>
          <w:sz w:val="32"/>
          <w:szCs w:val="32"/>
          <w:shd w:val="clear" w:color="auto" w:fill="FFFFFF"/>
        </w:rPr>
      </w:pPr>
      <w:r>
        <w:rPr>
          <w:rFonts w:hint="eastAsia" w:cs="仿宋" w:asciiTheme="minorEastAsia" w:hAnsiTheme="minorEastAsia"/>
          <w:sz w:val="32"/>
          <w:szCs w:val="32"/>
          <w:shd w:val="clear" w:color="auto" w:fill="FFFFFF"/>
        </w:rPr>
        <w:t>（四）部门整体支出概况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2021年度收入合计10,264.07万元，其中：财政拨款收入9,827.57万元，占95.75%；其他收入436.51万元，占4.25%。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2021年度支出合计10,264.07万元，其中：基本支出8,720.68万元，占84.96%；项目支出1,543.39万元，占15.04%。</w:t>
      </w:r>
    </w:p>
    <w:p>
      <w:pPr>
        <w:pStyle w:val="4"/>
        <w:widowControl/>
        <w:spacing w:before="78" w:beforeLines="25" w:beforeAutospacing="0" w:afterAutospacing="0" w:line="360" w:lineRule="auto"/>
        <w:ind w:firstLine="640" w:firstLineChars="200"/>
        <w:rPr>
          <w:rFonts w:cs="仿宋" w:asciiTheme="minorEastAsia" w:hAnsiTheme="minorEastAsia"/>
          <w:sz w:val="32"/>
          <w:szCs w:val="32"/>
        </w:rPr>
      </w:pPr>
      <w:r>
        <w:rPr>
          <w:rFonts w:hint="eastAsia" w:cs="仿宋" w:asciiTheme="minorEastAsia" w:hAnsiTheme="minorEastAsia"/>
          <w:sz w:val="32"/>
          <w:szCs w:val="32"/>
          <w:shd w:val="clear" w:color="auto" w:fill="FFFFFF"/>
        </w:rPr>
        <w:t>二、</w:t>
      </w:r>
      <w:r>
        <w:rPr>
          <w:rStyle w:val="7"/>
          <w:rFonts w:hint="eastAsia" w:cs="仿宋" w:asciiTheme="minorEastAsia" w:hAnsiTheme="minorEastAsia"/>
          <w:sz w:val="32"/>
          <w:szCs w:val="32"/>
          <w:shd w:val="clear" w:color="auto" w:fill="FFFFFF"/>
        </w:rPr>
        <w:t xml:space="preserve">部门整体支出管理及使用情况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部门各类支出严格按照《中小学校财务制度》、《事业单位财务规则》等文件要求列支。采购项目将严格按照《政府采购法》、《政府采购货物和服务招标投标管理办法》、《长沙市行政事业单位资产管理实施办法》、《长沙市2020-2021年度政府集中采购目录及政府采购限额标准》、《浏阳市中小学校后勤物资采购管理办法》(浏教发〔2017〕11号文件)等相关文件规定，基建项目严格按照《浏阳市人民政府办公室关于印发&lt;浏阳市政府投资建设项目结算初审管理办法&gt;的通知》（浏政办发〔2015〕3号）的要求按程序实施。项目资金使用过程中，严把监督审核关，建立内部审批制度。</w:t>
      </w:r>
    </w:p>
    <w:p>
      <w:pPr>
        <w:spacing w:before="78" w:beforeLines="25" w:line="360" w:lineRule="auto"/>
        <w:ind w:firstLine="640" w:firstLineChars="200"/>
        <w:jc w:val="left"/>
        <w:rPr>
          <w:rFonts w:cs="仿宋" w:asciiTheme="minorEastAsia" w:hAnsiTheme="minorEastAsia"/>
          <w:sz w:val="32"/>
          <w:szCs w:val="32"/>
        </w:rPr>
      </w:pPr>
      <w:r>
        <w:rPr>
          <w:rFonts w:hint="eastAsia" w:cs="仿宋" w:asciiTheme="minorEastAsia" w:hAnsiTheme="minorEastAsia"/>
          <w:sz w:val="32"/>
          <w:szCs w:val="32"/>
          <w:shd w:val="clear" w:color="auto" w:fill="FFFFFF"/>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pPr>
        <w:pStyle w:val="4"/>
        <w:widowControl/>
        <w:spacing w:before="78" w:beforeLines="25" w:beforeAutospacing="0" w:afterAutospacing="0" w:line="360" w:lineRule="auto"/>
        <w:ind w:firstLine="643" w:firstLineChars="200"/>
        <w:rPr>
          <w:rFonts w:cs="仿宋" w:asciiTheme="minorEastAsia" w:hAnsiTheme="minorEastAsia"/>
          <w:sz w:val="32"/>
          <w:szCs w:val="32"/>
        </w:rPr>
      </w:pPr>
      <w:r>
        <w:rPr>
          <w:rStyle w:val="7"/>
          <w:rFonts w:hint="eastAsia" w:cs="仿宋" w:asciiTheme="minorEastAsia" w:hAnsiTheme="minorEastAsia"/>
          <w:sz w:val="32"/>
          <w:szCs w:val="32"/>
          <w:shd w:val="clear" w:color="auto" w:fill="FFFFFF"/>
        </w:rPr>
        <w:t>三、项目组织实施情况</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2021年各类专项资金严格按照相关文件要求及项目预算合理合规进行使用，根据项目资金到位及使用情况，及时、详细地造账登记，并严格做到专款专用。项目资金使用过程中，严把监督审核关，建立内部审批制度。</w:t>
      </w:r>
    </w:p>
    <w:p>
      <w:pPr>
        <w:pStyle w:val="4"/>
        <w:widowControl/>
        <w:spacing w:before="78" w:beforeLines="25" w:beforeAutospacing="0" w:afterAutospacing="0" w:line="360" w:lineRule="auto"/>
        <w:ind w:firstLine="643" w:firstLineChars="200"/>
        <w:rPr>
          <w:rFonts w:cs="仿宋" w:asciiTheme="minorEastAsia" w:hAnsiTheme="minorEastAsia"/>
          <w:sz w:val="32"/>
          <w:szCs w:val="32"/>
        </w:rPr>
      </w:pPr>
      <w:r>
        <w:rPr>
          <w:rStyle w:val="7"/>
          <w:rFonts w:hint="eastAsia" w:cs="仿宋" w:asciiTheme="minorEastAsia" w:hAnsiTheme="minorEastAsia"/>
          <w:sz w:val="32"/>
          <w:szCs w:val="32"/>
          <w:shd w:val="clear" w:color="auto" w:fill="FFFFFF"/>
        </w:rPr>
        <w:t>四、部门整体支出绩效情况</w:t>
      </w:r>
      <w:r>
        <w:rPr>
          <w:rFonts w:hint="eastAsia" w:cs="仿宋" w:asciiTheme="minorEastAsia" w:hAnsiTheme="minorEastAsia"/>
          <w:sz w:val="32"/>
          <w:szCs w:val="32"/>
          <w:shd w:val="clear" w:color="auto" w:fill="FFFFFF"/>
        </w:rPr>
        <w:t>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（一）坚持以人为本，夯实根基取得新成效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1、双管齐下，淳化师德师风。一是加强党风廉政建设。坚持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把党员教师的思想政治建设摆在首位，每学期开展“开学廉政第一课”，签订《党风廉政建设“一岗双责”责任书》。认真组织党史学习教育，成立了党史学习教育领导小组、指导组和宣讲团，举行了系列宣讲活动，取得了良好的效果。二是推进师德师风建设。建立了中心、学校、家长和社会多方参与的师德师风监督体系。各校与全体教师签订师德师风承诺书，组织了系列主题教育活动。一年来，全镇教育系统风清气正，奋发有为，未出现一例教师违纪违规现象。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2、多措并举，培育优秀师资。努力提高教师业务水平。选派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教师参加省市级以上培训 782 人次，校本培训 1225 人次。组织管理干部赴岳阳平江参加培训，举行了暑期教师集中培训、幼儿园教师全员培训，多次邀请领导专家到校讲学。开展了书香校园建设系列活动。教育信息化能力提升 2.0 工程考核全部合格。积极开展教学教研活动。成立了 1 个市级英语名师工作室，9 个镇级学科工作坊，开展教学专题研讨 66 次，承办市级多学科名师工作室活动。现有省级课题 1 个，长沙市级课题 2 个，浏阳市级课题 7 个，今年已有 6 个市级以上课题顺利结题，其中 4 个获评优秀科研成果一等奖。继续实施“教师培优工程”。通过实施“四大工程”（名师、青蓝、读书和幸福工程），助推教师成长，涌现出大批优秀教师，如李娓萍被评为“长沙市优秀骨干教师”、王芳被评为“长沙市书香教师”“湖南省特级教师”等。全镇教师 400 余人次获得县市级以上荣誉。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（二）坚持党建引领，凝聚人心推动新发展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1、和合共生，践行初心使命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选优培强学校党政领导班子，统筹推进党建工作和学校各项工作融合发展。理顺中心与各学校（园）工作体系，规范日常管理，严肃财经纪律。有力推动“双减”和“五项管理”工作落地落实，见行见效。组织党员教师和入党积极分子参观李贞将军生平事迹陈列馆、芷江受降纪念馆等革命教育基地，开展“传承红色基因，牢记初心使命”的主题教育活动。举行了古港镇第四届岗位能手评选表彰和建党百年庆祝活动。积极实施“教师幸福工程”，组织了节日庆祝、集体庆生、重阳节座谈会、退休教师欢送会、春秋游、教职工趣味运动会等活动，邀请专家为女教师进行主题讲座，及时慰问困难师生。参加第十届“园丁杯”教职工篮球赛获东区冠军和“优秀组织奖”，三口完小、新园完小通过市级校务公开管理工作验收，其中三口完小获评优秀等级。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2、科学谋划，促进教育均衡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树立各学段教育“一盘棋”思想，坚持“一体化”发展，努力打造“命运共同体”。积极配合各级部门开展了校外培训机构专项治理，定期开展幼教工作督查指导。全镇师资配备重点向三口片区及合益、新园等校倾斜，项目建设重点支持三口中学、三口完小及合益、范市等薄弱学校。中心还通过构建网络校联体、承办现场会、交叉检查和志愿服务等形式加强中小学日常管理，合理配置教育资源，实现和谐发展，共同进步。重视社区教育工作，全方位、多层次为社区居民提供教育培训服务。今年肖钊家庭被评为长沙市优秀家庭，肖静月选送的剁椒鱼头参加 2021 年第四届“味道长沙”获一等奖，参加浏阳市优秀微课竞赛获一等奖，社区专干肖明辉被评为 2021 年度社区教育优秀工作者。古港完小获评“浏阳市融合教育示范校”。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（三）坚持稳中求进，优化环境展示新面貌 1、办学条件持续改善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古港中学完成专变增容和燃气改造工程，新建生活服务楼全面竣工并通过验收，来年即将投入使用，改造校园围墙和路面，建好次校门，实现人车分流。三口中学投入近 400 万改造门卫室、围墙和师生宿舍，新建学生宿舍厕所、多功能报告厅等，高标准通过长沙市标准化寄宿制学校验收。仙洲完小投入 35 万改造教师宿舍和附属幼儿园，古港完小进行了两栋教学楼屋面改造。全面完成了合益小学教学楼和食堂新建、三口完小教学综合楼扩建手续办理，有序推进范市小学整体搬迁工程，以上三校项目将于明年正式启动建设。各校勇于担当，主动作为，想方设法改善条件，推动学校稳步发展。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2、安全维稳切实保障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坚持生命至上、安全第一的原则，实行“一岗双责”，构建“三位一体”安全防护网，做到安全教育与管理全覆盖，无死角。加大安保经费投入，落实“五个百分百”安防建设。抓实安全教育培训，开展了安全、法制、禁毒等主题教育活动。加强食品饮用水安全管理，积极参与国家食品安全城市创建活动。认真开展“护学岗”行动，严格做好疫情防控工作。采取定期和“四不两直”方式督查安全工作，实行现场交办、跟踪督办和及时销账制度。各校聘请了法制副校长，定期进行法制教育专题讲座。古港中学被列为市检察院“法制进校园”八所示范校之一。每季度召开安全形势研判会，着力推进平安校园建设。古港中学被评为“浏阳市内保工作先进单位”“长沙市平安校园”“湖南省教育系统后勤管理先进会员单位”，古城小学等五所学校（园）创建为“浏阳市平安校园”。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（四）坚持务实创新，打造品牌再上新台阶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1、创建特色，呈现良好态势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古港中学秉承“让每位学生获得更大发展，让每位教师感受更多幸福”的办学理念，努力打造“和雅教育”、“艺体教育”特色。此外，三口中学的品格教育，古港完小的校园足球、珠心算和科技教育，新园完小的综合实践，范市小学的竖笛演奏等各具特色，初显成效，呈现出百花齐放的可喜局面。省市和国家级媒体对古港教育工作进行了广泛的宣传报道，合计</w:t>
      </w:r>
      <w:bookmarkStart w:id="0" w:name="_GoBack"/>
      <w:bookmarkEnd w:id="0"/>
      <w:r>
        <w:rPr>
          <w:rFonts w:hint="eastAsia" w:cs="仿宋" w:asciiTheme="minorEastAsia" w:hAnsiTheme="minorEastAsia"/>
          <w:sz w:val="32"/>
          <w:szCs w:val="32"/>
          <w:shd w:val="clear" w:color="auto" w:fill="FFFFFF"/>
        </w:rPr>
        <w:t xml:space="preserve">三十余篇，如今日头条“浏阳古港：组织开展禁毒宣讲进校园活动”，华声在线“成功搭建家校桥梁，三口中学开放日获好评”等。此外，各校还通过微信公众号等形式宣传古港教育，营造了浓厚的教育发展良好氛围。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2、力争上游，收获累累硕果 </w:t>
      </w:r>
    </w:p>
    <w:p>
      <w:pPr>
        <w:spacing w:before="78" w:beforeLines="25" w:line="360" w:lineRule="auto"/>
        <w:ind w:firstLine="640" w:firstLineChars="200"/>
        <w:jc w:val="left"/>
        <w:rPr>
          <w:rFonts w:cs="仿宋" w:asciiTheme="minorEastAsia" w:hAnsiTheme="minorEastAsia"/>
          <w:sz w:val="32"/>
          <w:szCs w:val="32"/>
          <w:shd w:val="clear" w:color="auto" w:fill="FFFFFF"/>
        </w:rPr>
      </w:pPr>
      <w:r>
        <w:rPr>
          <w:rFonts w:hint="eastAsia" w:cs="仿宋" w:asciiTheme="minorEastAsia" w:hAnsiTheme="minorEastAsia"/>
          <w:sz w:val="32"/>
          <w:szCs w:val="32"/>
          <w:shd w:val="clear" w:color="auto" w:fill="FFFFFF"/>
        </w:rPr>
        <w:t xml:space="preserve">自机构改革以来，古港教育人不曾停下奋斗的脚步，团结拼搏，攻坚克难，取得了令人满意的成绩：市运会团体总分初中甲组第四名，小学甲组第三名；初中男子篮球代表队荣获东区冠军、全市第五名；艺术节获市团体总分一等奖；科技节获市团体总分一等奖和优秀组织奖；2020-2021 学年度教学常规管理先进单位；古港中学和三口中学双双初中办学水平高质量发展综合评价一等奖，三口中学还获评初中学业水平综合评价改革优胜奖，古港完小等五所小学获评小学办学水平综合评价优胜单位，并在全市义务教育阶段管理会议上作典型发言。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783BAA"/>
    <w:multiLevelType w:val="multilevel"/>
    <w:tmpl w:val="79783BAA"/>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M2ZjZTkyODBkN2ZhN2I1OGM4MjY1NzNkYzE0ZmQifQ=="/>
  </w:docVars>
  <w:rsids>
    <w:rsidRoot w:val="008072AC"/>
    <w:rsid w:val="00016DD7"/>
    <w:rsid w:val="000220D3"/>
    <w:rsid w:val="00061AEB"/>
    <w:rsid w:val="0015653B"/>
    <w:rsid w:val="0024398D"/>
    <w:rsid w:val="002910D2"/>
    <w:rsid w:val="004924B4"/>
    <w:rsid w:val="0054040C"/>
    <w:rsid w:val="008072AC"/>
    <w:rsid w:val="0097782A"/>
    <w:rsid w:val="00F02355"/>
    <w:rsid w:val="0B901DEA"/>
    <w:rsid w:val="0E400A92"/>
    <w:rsid w:val="159713D6"/>
    <w:rsid w:val="16BB6FFF"/>
    <w:rsid w:val="16D51E75"/>
    <w:rsid w:val="1A08356E"/>
    <w:rsid w:val="1EFF124F"/>
    <w:rsid w:val="25001EA9"/>
    <w:rsid w:val="261E4CF6"/>
    <w:rsid w:val="262450E9"/>
    <w:rsid w:val="2B762899"/>
    <w:rsid w:val="3B6561F5"/>
    <w:rsid w:val="4BFA1328"/>
    <w:rsid w:val="4C9C4E97"/>
    <w:rsid w:val="4E28040C"/>
    <w:rsid w:val="51E0335A"/>
    <w:rsid w:val="545D6E66"/>
    <w:rsid w:val="5C8C1A02"/>
    <w:rsid w:val="5ECF6423"/>
    <w:rsid w:val="5FB247E0"/>
    <w:rsid w:val="6CD22AE1"/>
    <w:rsid w:val="6D6A556E"/>
    <w:rsid w:val="6FCD7615"/>
    <w:rsid w:val="79054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8</Pages>
  <Words>3676</Words>
  <Characters>3796</Characters>
  <Lines>44</Lines>
  <Paragraphs>354</Paragraphs>
  <TotalTime>22</TotalTime>
  <ScaleCrop>false</ScaleCrop>
  <LinksUpToDate>false</LinksUpToDate>
  <CharactersWithSpaces>3855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vpn</cp:lastModifiedBy>
  <dcterms:modified xsi:type="dcterms:W3CDTF">2023-01-04T10:23:27Z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9969906027C045E49832FCD62F9BEF6E</vt:lpwstr>
  </property>
</Properties>
</file>