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6"/>
          <w:szCs w:val="36"/>
        </w:rPr>
      </w:pPr>
      <w:bookmarkStart w:id="0" w:name="_GoBack"/>
      <w:bookmarkEnd w:id="0"/>
      <w:r>
        <w:rPr>
          <w:rFonts w:hint="eastAsia" w:ascii="仿宋_GB2312" w:eastAsia="仿宋_GB2312"/>
          <w:b/>
          <w:sz w:val="36"/>
          <w:szCs w:val="36"/>
        </w:rPr>
        <w:t>浏阳市关口街道教育发展中心</w:t>
      </w:r>
    </w:p>
    <w:p>
      <w:pPr>
        <w:jc w:val="center"/>
        <w:rPr>
          <w:rFonts w:ascii="仿宋_GB2312" w:eastAsia="仿宋_GB2312"/>
          <w:b/>
          <w:sz w:val="36"/>
          <w:szCs w:val="36"/>
        </w:rPr>
      </w:pPr>
      <w:r>
        <w:rPr>
          <w:rFonts w:hint="eastAsia" w:ascii="仿宋_GB2312" w:eastAsia="仿宋_GB2312"/>
          <w:b/>
          <w:sz w:val="36"/>
          <w:szCs w:val="36"/>
        </w:rPr>
        <w:t>2021年整体支出绩效自评报告</w:t>
      </w:r>
    </w:p>
    <w:p>
      <w:pPr>
        <w:pStyle w:val="5"/>
        <w:widowControl/>
        <w:spacing w:beforeAutospacing="0" w:afterAutospacing="0" w:line="54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 </w:t>
      </w:r>
    </w:p>
    <w:p>
      <w:pPr>
        <w:pStyle w:val="5"/>
        <w:widowControl/>
        <w:numPr>
          <w:ilvl w:val="0"/>
          <w:numId w:val="1"/>
        </w:numPr>
        <w:spacing w:beforeAutospacing="0" w:afterAutospacing="0" w:line="600" w:lineRule="exact"/>
        <w:rPr>
          <w:rStyle w:val="9"/>
          <w:rFonts w:ascii="仿宋" w:hAnsi="仿宋" w:eastAsia="仿宋" w:cs="仿宋"/>
          <w:sz w:val="32"/>
          <w:szCs w:val="32"/>
          <w:shd w:val="clear" w:color="auto" w:fill="FFFFFF"/>
        </w:rPr>
      </w:pPr>
      <w:r>
        <w:rPr>
          <w:rStyle w:val="9"/>
          <w:rFonts w:hint="eastAsia" w:ascii="仿宋" w:hAnsi="仿宋" w:eastAsia="仿宋" w:cs="仿宋"/>
          <w:sz w:val="32"/>
          <w:szCs w:val="32"/>
          <w:shd w:val="clear" w:color="auto" w:fill="FFFFFF"/>
        </w:rPr>
        <w:t>部门概况</w:t>
      </w:r>
    </w:p>
    <w:p>
      <w:pPr>
        <w:pStyle w:val="5"/>
        <w:widowControl/>
        <w:numPr>
          <w:ilvl w:val="0"/>
          <w:numId w:val="2"/>
        </w:numPr>
        <w:spacing w:beforeAutospacing="0" w:afterAutospacing="0" w:line="540" w:lineRule="atLeas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部门职能概述</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满足基本办学条件和教育事业发展的需要，按照以收定支，收支平衡的原则，保工资、保运转、确保学校教育事业的正常运转。</w:t>
      </w:r>
    </w:p>
    <w:p>
      <w:pPr>
        <w:pStyle w:val="5"/>
        <w:widowControl/>
        <w:spacing w:beforeAutospacing="0" w:afterAutospacing="0" w:line="540" w:lineRule="atLeas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（二）部门组织机构及人员情况</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关口街道教育发展中心属全额拨款事业单位，有初级中学3所，完全小学13所，教学点1所，共有学生12128人，其中初中生5039人，小学生7089人。有教师514人，其中中学教师238人，小学教师276人。</w:t>
      </w:r>
    </w:p>
    <w:p>
      <w:pPr>
        <w:pStyle w:val="5"/>
        <w:widowControl/>
        <w:spacing w:beforeAutospacing="0" w:afterAutospacing="0" w:line="540" w:lineRule="atLeas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（三）年度重点工作计划</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1、高标准通过寄宿制学校提质改造。</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2、力争教育教学综合质量、教育绩效考核进入浏阳市一等奖行列。</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3、建章立制，精细管理，加强两个队伍建设，营造良好教育教学氛围。</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4、自主管理德育特色成体系，见成效。</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（四）部门整体支出概况　</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本年收入合计14146.93万元，其中：财政拨款收入 13818.67万元，占 97.7%；政府性基金预算财政拨款收入   0 万元，占 0 %；其他收入 328.27 万元，占 2.3 %。</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本年支出合计14146.93万元，其中：基本支出11611.3 万元，占 82.08%；项目支出 2535.63万元，占 17.92%。</w:t>
      </w:r>
    </w:p>
    <w:p>
      <w:pPr>
        <w:pStyle w:val="5"/>
        <w:widowControl/>
        <w:spacing w:beforeAutospacing="0" w:afterAutospacing="0" w:line="54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w:t>
      </w:r>
      <w:r>
        <w:rPr>
          <w:rStyle w:val="9"/>
          <w:rFonts w:hint="eastAsia" w:ascii="仿宋" w:hAnsi="仿宋" w:eastAsia="仿宋" w:cs="仿宋"/>
          <w:sz w:val="32"/>
          <w:szCs w:val="32"/>
          <w:shd w:val="clear" w:color="auto" w:fill="FFFFFF"/>
        </w:rPr>
        <w:t xml:space="preserve">部门整体支出管理及使用情况  </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部门各类支出严格按照《浏阳市教育文件》等文件要求列支。采购项目将严格按照《政府采购法》、《政府采购货物和服务招标投标管理办法》、《长沙市行政事业单位资产管理实施办法》、《长沙市2020-2021年度政府集中采购目录及政府采购限额标准》等相关文件规定，基建项目严格按照《浏阳市教育局基建管理办法》的要求按程序实施。项目资金使用过程中，严把监督审核关，建立内部审批制度。</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健全完善部门内控制度，全面梳理业务流程，明确业务环节，分析风险隐患，完善风险评估机制，制定风险应对策略;有效运用不相容岗位相互分离、内部授权审批控制、归口管理、预算控制、财产保护控制、会计控制、单据控制、信息内部公开等内部控制基本方法，加强对单位层面和业务层面的内部控制，实现内部控制体系全面、有效实施。建立单位内控监督约束机制，让单位纪检、审计、业务部门参与到资金使用监督环节，确保资金安全、合理、有效使用，最大限度发挥财政资金使用效益。</w:t>
      </w:r>
    </w:p>
    <w:p>
      <w:pPr>
        <w:pStyle w:val="5"/>
        <w:widowControl/>
        <w:spacing w:beforeAutospacing="0" w:afterAutospacing="0" w:line="540" w:lineRule="atLeast"/>
        <w:ind w:firstLine="643" w:firstLineChars="200"/>
        <w:rPr>
          <w:rFonts w:ascii="仿宋" w:hAnsi="仿宋" w:eastAsia="仿宋" w:cs="仿宋"/>
          <w:sz w:val="32"/>
          <w:szCs w:val="32"/>
        </w:rPr>
      </w:pPr>
      <w:r>
        <w:rPr>
          <w:rStyle w:val="9"/>
          <w:rFonts w:hint="eastAsia" w:ascii="仿宋" w:hAnsi="仿宋" w:eastAsia="仿宋" w:cs="仿宋"/>
          <w:sz w:val="32"/>
          <w:szCs w:val="32"/>
          <w:shd w:val="clear" w:color="auto" w:fill="FFFFFF"/>
        </w:rPr>
        <w:t>三、项目组织实施情况</w:t>
      </w:r>
    </w:p>
    <w:p>
      <w:pPr>
        <w:pStyle w:val="5"/>
        <w:widowControl/>
        <w:spacing w:beforeAutospacing="0" w:afterAutospacing="0" w:line="54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2021年各类专项资金严格按照相关文件要求及项目预算合理合规进行使用，根据项目资金到位及使用情况，及时、详细地造账登记，并严格做到专款专用。项目资金使用过程中，严把监督审核关，建立内部审批制度。</w:t>
      </w:r>
    </w:p>
    <w:p>
      <w:pPr>
        <w:pStyle w:val="5"/>
        <w:widowControl/>
        <w:spacing w:beforeAutospacing="0" w:afterAutospacing="0" w:line="540" w:lineRule="atLeast"/>
        <w:ind w:firstLine="643" w:firstLineChars="200"/>
        <w:rPr>
          <w:rFonts w:ascii="仿宋" w:hAnsi="仿宋" w:eastAsia="仿宋" w:cs="仿宋"/>
          <w:sz w:val="32"/>
          <w:szCs w:val="32"/>
          <w:shd w:val="clear" w:color="auto" w:fill="FFFFFF"/>
        </w:rPr>
      </w:pPr>
      <w:r>
        <w:rPr>
          <w:rStyle w:val="9"/>
          <w:rFonts w:hint="eastAsia" w:ascii="仿宋" w:hAnsi="仿宋" w:eastAsia="仿宋" w:cs="仿宋"/>
          <w:sz w:val="32"/>
          <w:szCs w:val="32"/>
          <w:shd w:val="clear" w:color="auto" w:fill="FFFFFF"/>
        </w:rPr>
        <w:t>四、部门整体支出绩效情况</w:t>
      </w:r>
      <w:r>
        <w:rPr>
          <w:rFonts w:hint="eastAsia" w:ascii="仿宋" w:hAnsi="仿宋" w:eastAsia="仿宋" w:cs="仿宋"/>
          <w:sz w:val="32"/>
          <w:szCs w:val="32"/>
          <w:shd w:val="clear" w:color="auto" w:fill="FFFFFF"/>
        </w:rPr>
        <w:t> </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1、认真执行“三会一课”制度，精心组织主题党日活动，党员学习打卡活动，积极推进“学习强国”评比活动。</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学校领导班子科学分工，团结协作，确保各项工作落到实处。班子成员以身作则，做到四个坚持：坚持住校，随时掌握学校动态；坚持每周一次班子例会，统筹部署学校工作；坚持行政联班，深入一线了解情况；坚持搞好日常督查，班子成员全年下校督查工作100多次，为辖区教职工树立了榜样，提高了班子的公信力。</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成功举办了艺术节、科技节、篮球赛、运动会等活动。中学本部荣获市质量评价一等奖。参加浏阳市中小学生运动会上、浏阳市中学生篮球赛、浏阳市中小学艺术节上、科技节、语文素养大赛成绩突出，有98人次获一等奖。特别令人振奋的是，近年来，辖区专任教师潜心课堂研究、优化课堂教学、工作主动作为，工作氛围浓厚、士气高涨，涌起出一大批爱岗敬业、乐于奉献的教学精英和师德楷模，全体教职员工履职担当、为教育事业做出最大的贡献。</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2021年，我单位积极履职，强化管理，较好地完成了年度工作目标。通过加强预算收支管理，不断建立健全内部管理制度，梳理内部管理流程，部门整体支出管理水平得到提升。根据部门整体支出绩效评价指标体系，我单位2021年评价得分为86分,自评等级为良好。</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五、下一步改进措施</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1、细化预算编制工作，认真做好预算的编制优先保障固定性的、相对刚性的费用支出项目，尽量压缩变动性的、有控制空间的费用项目，进一步提高预算编制的科学性、严谨性和可控性。</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2、加强财务管理，严格财务审核。加强单位财务管理，健全单位财务管理制度体系，规范单位财务行为。在费用报</w:t>
      </w:r>
      <w:r>
        <w:rPr>
          <w:rFonts w:hint="eastAsia" w:ascii="仿宋" w:hAnsi="仿宋" w:eastAsia="仿宋" w:cs="仿宋"/>
          <w:sz w:val="32"/>
          <w:szCs w:val="32"/>
          <w:shd w:val="clear" w:color="auto" w:fill="FFFFFF"/>
          <w:lang w:eastAsia="zh-CN"/>
        </w:rPr>
        <w:t>账</w:t>
      </w:r>
      <w:r>
        <w:rPr>
          <w:rFonts w:hint="eastAsia" w:ascii="仿宋" w:hAnsi="仿宋" w:eastAsia="仿宋" w:cs="仿宋"/>
          <w:sz w:val="32"/>
          <w:szCs w:val="32"/>
          <w:shd w:val="clear" w:color="auto" w:fill="FFFFFF"/>
        </w:rPr>
        <w:t>支付时，按照预算规定的费用项目和用途进行资金使用审核、列报支付、财务核算，杜绝超支现象的发生。</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3、完善资产管理，严格编制政府采购年初预算和计划，规范各类资产的购置审批制度、资产采购制度、使用管理制度，资产处置和报废审批制度等。</w:t>
      </w:r>
    </w:p>
    <w:p>
      <w:pPr>
        <w:pStyle w:val="5"/>
        <w:widowControl/>
        <w:spacing w:beforeAutospacing="0" w:afterAutospacing="0"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4、对人员加强培训，特别是针对《预算法》《行政事业单位会计制度》等学习培训，规范部门预算收支核算，切实提高部门预算收支管理水平。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0C5C6"/>
    <w:multiLevelType w:val="singleLevel"/>
    <w:tmpl w:val="0A90C5C6"/>
    <w:lvl w:ilvl="0" w:tentative="0">
      <w:start w:val="1"/>
      <w:numFmt w:val="chineseCounting"/>
      <w:suff w:val="nothing"/>
      <w:lvlText w:val="（%1）"/>
      <w:lvlJc w:val="left"/>
      <w:rPr>
        <w:rFonts w:hint="eastAsia"/>
      </w:rPr>
    </w:lvl>
  </w:abstractNum>
  <w:abstractNum w:abstractNumId="1">
    <w:nsid w:val="79783BAA"/>
    <w:multiLevelType w:val="multilevel"/>
    <w:tmpl w:val="79783BAA"/>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Y3NGIxMjM0YzY2ZWEwNGYwMzAwYTQ4ZmI0ZWUxMTcifQ=="/>
  </w:docVars>
  <w:rsids>
    <w:rsidRoot w:val="008072AC"/>
    <w:rsid w:val="000220D3"/>
    <w:rsid w:val="002910D2"/>
    <w:rsid w:val="002B1B48"/>
    <w:rsid w:val="0039146D"/>
    <w:rsid w:val="004924B4"/>
    <w:rsid w:val="00521DA7"/>
    <w:rsid w:val="00584E15"/>
    <w:rsid w:val="005F10D7"/>
    <w:rsid w:val="005F7EE3"/>
    <w:rsid w:val="006115C7"/>
    <w:rsid w:val="00616409"/>
    <w:rsid w:val="00657348"/>
    <w:rsid w:val="007E39A1"/>
    <w:rsid w:val="008072AC"/>
    <w:rsid w:val="008721DC"/>
    <w:rsid w:val="009E0721"/>
    <w:rsid w:val="00A76D39"/>
    <w:rsid w:val="00AE5126"/>
    <w:rsid w:val="00BA71CF"/>
    <w:rsid w:val="00C25050"/>
    <w:rsid w:val="00D60B99"/>
    <w:rsid w:val="00D955CF"/>
    <w:rsid w:val="00DE0FDF"/>
    <w:rsid w:val="00E275FF"/>
    <w:rsid w:val="00E36E97"/>
    <w:rsid w:val="00EC7127"/>
    <w:rsid w:val="00F22B00"/>
    <w:rsid w:val="00FB5B6A"/>
    <w:rsid w:val="057B6222"/>
    <w:rsid w:val="144B3F3E"/>
    <w:rsid w:val="159713D6"/>
    <w:rsid w:val="16BB6FFF"/>
    <w:rsid w:val="19EF2F1B"/>
    <w:rsid w:val="1A08356E"/>
    <w:rsid w:val="1E7277B0"/>
    <w:rsid w:val="2B762899"/>
    <w:rsid w:val="2BE725AE"/>
    <w:rsid w:val="2E381B2B"/>
    <w:rsid w:val="35535C24"/>
    <w:rsid w:val="370D0216"/>
    <w:rsid w:val="38420B04"/>
    <w:rsid w:val="3D60568B"/>
    <w:rsid w:val="3DE3050C"/>
    <w:rsid w:val="4DDA05F2"/>
    <w:rsid w:val="4E28040C"/>
    <w:rsid w:val="577D6605"/>
    <w:rsid w:val="5AF00910"/>
    <w:rsid w:val="61000DCE"/>
    <w:rsid w:val="6CD22AE1"/>
    <w:rsid w:val="6E9B46EC"/>
    <w:rsid w:val="79054694"/>
    <w:rsid w:val="79993315"/>
    <w:rsid w:val="7E1F45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Body Text First Indent 2"/>
    <w:basedOn w:val="2"/>
    <w:qFormat/>
    <w:uiPriority w:val="0"/>
    <w:pPr>
      <w:ind w:firstLine="420" w:firstLineChars="200"/>
    </w:pPr>
  </w:style>
  <w:style w:type="character" w:styleId="9">
    <w:name w:val="Strong"/>
    <w:basedOn w:val="8"/>
    <w:qFormat/>
    <w:uiPriority w:val="0"/>
    <w:rPr>
      <w:b/>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4</Pages>
  <Words>1760</Words>
  <Characters>1855</Characters>
  <Lines>13</Lines>
  <Paragraphs>3</Paragraphs>
  <TotalTime>44</TotalTime>
  <ScaleCrop>false</ScaleCrop>
  <LinksUpToDate>false</LinksUpToDate>
  <CharactersWithSpaces>1874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2022-11-10T01:45:00Z</dcterms:created>
  <dc:creator>Administrator</dc:creator>
  <cp:lastModifiedBy>·6vEi$</cp:lastModifiedBy>
  <cp:lastPrinted>2022-10-12T05:52:00Z</cp:lastPrinted>
  <dcterms:modified xsi:type="dcterms:W3CDTF">2023-01-05T02:24:37Z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ECA52B2213BE40F794E3B5C1040495C2</vt:lpwstr>
  </property>
</Properties>
</file>