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E0" w:rsidRDefault="00472888">
      <w:pPr>
        <w:pStyle w:val="a5"/>
        <w:widowControl/>
        <w:spacing w:beforeAutospacing="0" w:afterAutospacing="0" w:line="540" w:lineRule="atLeast"/>
        <w:ind w:firstLineChars="200" w:firstLine="960"/>
        <w:jc w:val="center"/>
        <w:rPr>
          <w:rFonts w:ascii="黑体" w:eastAsia="黑体" w:hAnsi="黑体" w:cs="黑体"/>
          <w:sz w:val="48"/>
          <w:szCs w:val="48"/>
        </w:rPr>
      </w:pPr>
      <w:r>
        <w:rPr>
          <w:rFonts w:ascii="黑体" w:eastAsia="黑体" w:hAnsi="黑体" w:cs="黑体" w:hint="eastAsia"/>
          <w:sz w:val="48"/>
          <w:szCs w:val="48"/>
          <w:shd w:val="clear" w:color="auto" w:fill="FFFFFF"/>
        </w:rPr>
        <w:t>2021年度部门整体支出</w:t>
      </w:r>
    </w:p>
    <w:p w:rsidR="00BF42E0" w:rsidRDefault="00472888">
      <w:pPr>
        <w:pStyle w:val="a5"/>
        <w:widowControl/>
        <w:spacing w:beforeAutospacing="0" w:afterAutospacing="0" w:line="540" w:lineRule="atLeast"/>
        <w:ind w:firstLineChars="200" w:firstLine="960"/>
        <w:jc w:val="center"/>
        <w:rPr>
          <w:rFonts w:ascii="黑体" w:eastAsia="黑体" w:hAnsi="黑体" w:cs="黑体"/>
          <w:sz w:val="48"/>
          <w:szCs w:val="48"/>
        </w:rPr>
      </w:pPr>
      <w:r>
        <w:rPr>
          <w:rFonts w:ascii="黑体" w:eastAsia="黑体" w:hAnsi="黑体" w:cs="黑体" w:hint="eastAsia"/>
          <w:sz w:val="48"/>
          <w:szCs w:val="48"/>
          <w:shd w:val="clear" w:color="auto" w:fill="FFFFFF"/>
        </w:rPr>
        <w:t>绩效评价报告</w:t>
      </w:r>
    </w:p>
    <w:p w:rsidR="00BF42E0" w:rsidRDefault="00472888">
      <w:pPr>
        <w:pStyle w:val="a5"/>
        <w:widowControl/>
        <w:spacing w:beforeAutospacing="0" w:afterAutospacing="0" w:line="540" w:lineRule="atLeast"/>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 </w:t>
      </w:r>
      <w:bookmarkStart w:id="0" w:name="_GoBack"/>
      <w:bookmarkEnd w:id="0"/>
    </w:p>
    <w:p w:rsidR="00BF42E0" w:rsidRPr="00A53CC9" w:rsidRDefault="00472888" w:rsidP="00430969">
      <w:pPr>
        <w:pStyle w:val="a5"/>
        <w:widowControl/>
        <w:numPr>
          <w:ilvl w:val="0"/>
          <w:numId w:val="1"/>
        </w:numPr>
        <w:spacing w:beforeAutospacing="0" w:afterAutospacing="0" w:line="360" w:lineRule="auto"/>
        <w:rPr>
          <w:rStyle w:val="a6"/>
          <w:rFonts w:asciiTheme="minorEastAsia" w:hAnsiTheme="minorEastAsia" w:cs="仿宋"/>
          <w:sz w:val="32"/>
          <w:szCs w:val="32"/>
          <w:shd w:val="clear" w:color="auto" w:fill="FFFFFF"/>
        </w:rPr>
      </w:pPr>
      <w:r w:rsidRPr="00A53CC9">
        <w:rPr>
          <w:rStyle w:val="a6"/>
          <w:rFonts w:asciiTheme="minorEastAsia" w:hAnsiTheme="minorEastAsia" w:cs="仿宋" w:hint="eastAsia"/>
          <w:sz w:val="32"/>
          <w:szCs w:val="32"/>
          <w:shd w:val="clear" w:color="auto" w:fill="FFFFFF"/>
        </w:rPr>
        <w:t>部门概况</w:t>
      </w:r>
    </w:p>
    <w:p w:rsidR="00BF42E0" w:rsidRPr="00A53CC9" w:rsidRDefault="00472888" w:rsidP="00430969">
      <w:pPr>
        <w:pStyle w:val="a5"/>
        <w:widowControl/>
        <w:spacing w:beforeAutospacing="0" w:afterAutospacing="0" w:line="360" w:lineRule="auto"/>
        <w:ind w:firstLineChars="200" w:firstLine="640"/>
        <w:rPr>
          <w:rFonts w:asciiTheme="minorEastAsia" w:hAnsiTheme="minorEastAsia" w:cs="仿宋"/>
          <w:sz w:val="32"/>
          <w:szCs w:val="32"/>
          <w:shd w:val="clear" w:color="auto" w:fill="FFFFFF"/>
        </w:rPr>
      </w:pPr>
      <w:r w:rsidRPr="00A53CC9">
        <w:rPr>
          <w:rFonts w:asciiTheme="minorEastAsia" w:hAnsiTheme="minorEastAsia" w:cs="仿宋" w:hint="eastAsia"/>
          <w:sz w:val="32"/>
          <w:szCs w:val="32"/>
          <w:shd w:val="clear" w:color="auto" w:fill="FFFFFF"/>
        </w:rPr>
        <w:t>（一）部门职能概述</w:t>
      </w:r>
    </w:p>
    <w:p w:rsidR="00BF42E0" w:rsidRPr="00A53CC9" w:rsidRDefault="00472888" w:rsidP="00430969">
      <w:pPr>
        <w:spacing w:line="360" w:lineRule="auto"/>
        <w:ind w:firstLineChars="200" w:firstLine="640"/>
        <w:jc w:val="left"/>
        <w:rPr>
          <w:rFonts w:asciiTheme="minorEastAsia" w:hAnsiTheme="minorEastAsia" w:cs="仿宋"/>
          <w:sz w:val="32"/>
          <w:szCs w:val="32"/>
          <w:shd w:val="clear" w:color="auto" w:fill="FFFFFF"/>
        </w:rPr>
      </w:pPr>
      <w:r w:rsidRPr="00A53CC9">
        <w:rPr>
          <w:rFonts w:asciiTheme="minorEastAsia" w:hAnsiTheme="minorEastAsia" w:cs="仿宋" w:hint="eastAsia"/>
          <w:sz w:val="32"/>
          <w:szCs w:val="32"/>
          <w:shd w:val="clear" w:color="auto" w:fill="FFFFFF"/>
        </w:rPr>
        <w:t xml:space="preserve">1、全面统筹辖区教育发展、管理、服务、协调等各项工作，协助乡镇制订教育事业发展规划，协调组织改善辖区办学条件。 </w:t>
      </w:r>
    </w:p>
    <w:p w:rsidR="00BF42E0" w:rsidRPr="00A53CC9" w:rsidRDefault="00472888" w:rsidP="00430969">
      <w:pPr>
        <w:spacing w:line="360" w:lineRule="auto"/>
        <w:ind w:firstLineChars="200" w:firstLine="640"/>
        <w:jc w:val="left"/>
        <w:rPr>
          <w:rFonts w:asciiTheme="minorEastAsia" w:hAnsiTheme="minorEastAsia" w:cs="仿宋"/>
          <w:sz w:val="32"/>
          <w:szCs w:val="32"/>
          <w:shd w:val="clear" w:color="auto" w:fill="FFFFFF"/>
        </w:rPr>
      </w:pPr>
      <w:r w:rsidRPr="00A53CC9">
        <w:rPr>
          <w:rFonts w:asciiTheme="minorEastAsia" w:hAnsiTheme="minorEastAsia" w:cs="仿宋" w:hint="eastAsia"/>
          <w:sz w:val="32"/>
          <w:szCs w:val="32"/>
          <w:shd w:val="clear" w:color="auto" w:fill="FFFFFF"/>
        </w:rPr>
        <w:t xml:space="preserve">2、统筹落实辖区教职工聘任、培训、考核以及教育经费管理。 </w:t>
      </w:r>
    </w:p>
    <w:p w:rsidR="00BF42E0" w:rsidRPr="00A53CC9" w:rsidRDefault="00472888" w:rsidP="00430969">
      <w:pPr>
        <w:spacing w:line="360" w:lineRule="auto"/>
        <w:ind w:firstLineChars="200" w:firstLine="640"/>
        <w:jc w:val="left"/>
        <w:rPr>
          <w:rFonts w:asciiTheme="minorEastAsia" w:hAnsiTheme="minorEastAsia" w:cs="仿宋"/>
          <w:sz w:val="32"/>
          <w:szCs w:val="32"/>
          <w:shd w:val="clear" w:color="auto" w:fill="FFFFFF"/>
        </w:rPr>
      </w:pPr>
      <w:r w:rsidRPr="00A53CC9">
        <w:rPr>
          <w:rFonts w:asciiTheme="minorEastAsia" w:hAnsiTheme="minorEastAsia" w:cs="仿宋" w:hint="eastAsia"/>
          <w:sz w:val="32"/>
          <w:szCs w:val="32"/>
          <w:shd w:val="clear" w:color="auto" w:fill="FFFFFF"/>
        </w:rPr>
        <w:t xml:space="preserve">3、指导督促辖区教育教学工作；统筹协调辖区校园安全稳定、周边治理、应急处突、专项整治等工作。 </w:t>
      </w:r>
    </w:p>
    <w:p w:rsidR="00BF42E0" w:rsidRPr="00A53CC9" w:rsidRDefault="00472888" w:rsidP="00430969">
      <w:pPr>
        <w:spacing w:line="360" w:lineRule="auto"/>
        <w:ind w:firstLineChars="200" w:firstLine="640"/>
        <w:jc w:val="left"/>
        <w:rPr>
          <w:rFonts w:asciiTheme="minorEastAsia" w:hAnsiTheme="minorEastAsia" w:cs="仿宋"/>
          <w:sz w:val="32"/>
          <w:szCs w:val="32"/>
          <w:shd w:val="clear" w:color="auto" w:fill="FFFFFF"/>
        </w:rPr>
      </w:pPr>
      <w:r w:rsidRPr="00A53CC9">
        <w:rPr>
          <w:rFonts w:asciiTheme="minorEastAsia" w:hAnsiTheme="minorEastAsia" w:cs="仿宋" w:hint="eastAsia"/>
          <w:sz w:val="32"/>
          <w:szCs w:val="32"/>
          <w:shd w:val="clear" w:color="auto" w:fill="FFFFFF"/>
        </w:rPr>
        <w:t>4、协调落实辖区保学控流及教育培训机构管理工作。（二）部门组织机构及人员情况</w:t>
      </w:r>
    </w:p>
    <w:p w:rsidR="00BF42E0" w:rsidRPr="00A53CC9" w:rsidRDefault="00472888" w:rsidP="00430969">
      <w:pPr>
        <w:spacing w:line="360" w:lineRule="auto"/>
        <w:ind w:firstLineChars="200" w:firstLine="640"/>
        <w:jc w:val="left"/>
        <w:rPr>
          <w:rFonts w:asciiTheme="minorEastAsia" w:hAnsiTheme="minorEastAsia" w:cs="仿宋"/>
          <w:sz w:val="32"/>
          <w:szCs w:val="32"/>
          <w:shd w:val="clear" w:color="auto" w:fill="FFFFFF"/>
        </w:rPr>
      </w:pPr>
      <w:r w:rsidRPr="00A53CC9">
        <w:rPr>
          <w:rFonts w:asciiTheme="minorEastAsia" w:hAnsiTheme="minorEastAsia" w:cs="仿宋" w:hint="eastAsia"/>
          <w:sz w:val="32"/>
          <w:szCs w:val="32"/>
          <w:shd w:val="clear" w:color="auto" w:fill="FFFFFF"/>
        </w:rPr>
        <w:t>浏阳市高坪镇教育发展中心内设机构9个包括：高坪初级中学、高坪完全小学、潭花完全小学、石湾完全小学、庙前完全小学、大坪完全小学、冷水塘完全小学、沈通完全小学和兰花园教学点。本部门共有编制人数145人,实有人数144人。</w:t>
      </w:r>
    </w:p>
    <w:p w:rsidR="00BF42E0" w:rsidRPr="00A53CC9" w:rsidRDefault="00472888" w:rsidP="00430969">
      <w:pPr>
        <w:pStyle w:val="a5"/>
        <w:widowControl/>
        <w:spacing w:beforeAutospacing="0" w:afterAutospacing="0" w:line="360" w:lineRule="auto"/>
        <w:ind w:firstLineChars="200" w:firstLine="640"/>
        <w:rPr>
          <w:rFonts w:asciiTheme="minorEastAsia" w:hAnsiTheme="minorEastAsia" w:cs="仿宋"/>
          <w:sz w:val="32"/>
          <w:szCs w:val="32"/>
          <w:shd w:val="clear" w:color="auto" w:fill="FFFFFF"/>
        </w:rPr>
      </w:pPr>
      <w:r w:rsidRPr="00A53CC9">
        <w:rPr>
          <w:rFonts w:asciiTheme="minorEastAsia" w:hAnsiTheme="minorEastAsia" w:cs="仿宋" w:hint="eastAsia"/>
          <w:sz w:val="32"/>
          <w:szCs w:val="32"/>
          <w:shd w:val="clear" w:color="auto" w:fill="FFFFFF"/>
        </w:rPr>
        <w:t>（三）年度重点工作计划</w:t>
      </w:r>
    </w:p>
    <w:p w:rsidR="00BF42E0" w:rsidRPr="00A53CC9" w:rsidRDefault="00472888" w:rsidP="00430969">
      <w:pPr>
        <w:spacing w:line="360" w:lineRule="auto"/>
        <w:ind w:firstLineChars="200" w:firstLine="640"/>
        <w:jc w:val="left"/>
        <w:rPr>
          <w:rFonts w:asciiTheme="minorEastAsia" w:hAnsiTheme="minorEastAsia" w:cs="仿宋"/>
          <w:sz w:val="32"/>
          <w:szCs w:val="32"/>
          <w:shd w:val="clear" w:color="auto" w:fill="FFFFFF"/>
        </w:rPr>
      </w:pPr>
      <w:r w:rsidRPr="00A53CC9">
        <w:rPr>
          <w:rFonts w:asciiTheme="minorEastAsia" w:hAnsiTheme="minorEastAsia" w:cs="仿宋" w:hint="eastAsia"/>
          <w:sz w:val="32"/>
          <w:szCs w:val="32"/>
          <w:shd w:val="clear" w:color="auto" w:fill="FFFFFF"/>
        </w:rPr>
        <w:t>1、贯彻党的教育方针，全面深化素质教育，坚持依法治教；促进教育公平和均衡发展；</w:t>
      </w:r>
    </w:p>
    <w:p w:rsidR="00BF42E0" w:rsidRPr="00A53CC9" w:rsidRDefault="00472888" w:rsidP="00430969">
      <w:pPr>
        <w:spacing w:line="360" w:lineRule="auto"/>
        <w:ind w:firstLineChars="200" w:firstLine="640"/>
        <w:jc w:val="left"/>
        <w:rPr>
          <w:rFonts w:asciiTheme="minorEastAsia" w:hAnsiTheme="minorEastAsia" w:cs="仿宋"/>
          <w:sz w:val="32"/>
          <w:szCs w:val="32"/>
          <w:shd w:val="clear" w:color="auto" w:fill="FFFFFF"/>
        </w:rPr>
      </w:pPr>
      <w:r w:rsidRPr="00A53CC9">
        <w:rPr>
          <w:rFonts w:asciiTheme="minorEastAsia" w:hAnsiTheme="minorEastAsia" w:cs="仿宋" w:hint="eastAsia"/>
          <w:sz w:val="32"/>
          <w:szCs w:val="32"/>
          <w:shd w:val="clear" w:color="auto" w:fill="FFFFFF"/>
        </w:rPr>
        <w:lastRenderedPageBreak/>
        <w:t>2、坚持科学决策，立足教育科研，确保完成教育教学任务，提高教育教学质量；</w:t>
      </w:r>
    </w:p>
    <w:p w:rsidR="00BF42E0" w:rsidRPr="00A53CC9" w:rsidRDefault="00472888" w:rsidP="00430969">
      <w:pPr>
        <w:spacing w:line="360" w:lineRule="auto"/>
        <w:ind w:firstLineChars="200" w:firstLine="640"/>
        <w:jc w:val="left"/>
        <w:rPr>
          <w:rFonts w:asciiTheme="minorEastAsia" w:hAnsiTheme="minorEastAsia" w:cs="仿宋"/>
          <w:sz w:val="32"/>
          <w:szCs w:val="32"/>
          <w:shd w:val="clear" w:color="auto" w:fill="FFFFFF"/>
        </w:rPr>
      </w:pPr>
      <w:r w:rsidRPr="00A53CC9">
        <w:rPr>
          <w:rFonts w:asciiTheme="minorEastAsia" w:hAnsiTheme="minorEastAsia" w:cs="仿宋" w:hint="eastAsia"/>
          <w:sz w:val="32"/>
          <w:szCs w:val="32"/>
          <w:shd w:val="clear" w:color="auto" w:fill="FFFFFF"/>
        </w:rPr>
        <w:t>3、营造舒适健康环境，打造幸福和谐校园；</w:t>
      </w:r>
    </w:p>
    <w:p w:rsidR="00BF42E0" w:rsidRPr="00A53CC9" w:rsidRDefault="00472888" w:rsidP="00430969">
      <w:pPr>
        <w:spacing w:line="360" w:lineRule="auto"/>
        <w:ind w:firstLineChars="200" w:firstLine="640"/>
        <w:jc w:val="left"/>
        <w:rPr>
          <w:rFonts w:asciiTheme="minorEastAsia" w:hAnsiTheme="minorEastAsia" w:cs="仿宋"/>
          <w:sz w:val="32"/>
          <w:szCs w:val="32"/>
          <w:shd w:val="clear" w:color="auto" w:fill="FFFFFF"/>
        </w:rPr>
      </w:pPr>
      <w:r w:rsidRPr="00A53CC9">
        <w:rPr>
          <w:rFonts w:asciiTheme="minorEastAsia" w:hAnsiTheme="minorEastAsia" w:cs="仿宋" w:hint="eastAsia"/>
          <w:sz w:val="32"/>
          <w:szCs w:val="32"/>
          <w:shd w:val="clear" w:color="auto" w:fill="FFFFFF"/>
        </w:rPr>
        <w:t>4、加强思想道德建设，“育人为本，德育为先”全方位、全环境育人，召开专题会研究，建制度，抓落实；</w:t>
      </w:r>
    </w:p>
    <w:p w:rsidR="00BF42E0" w:rsidRPr="00A53CC9" w:rsidRDefault="00472888" w:rsidP="00430969">
      <w:pPr>
        <w:spacing w:line="360" w:lineRule="auto"/>
        <w:ind w:firstLineChars="200" w:firstLine="640"/>
        <w:jc w:val="left"/>
        <w:rPr>
          <w:rFonts w:asciiTheme="minorEastAsia" w:hAnsiTheme="minorEastAsia" w:cs="仿宋"/>
          <w:sz w:val="32"/>
          <w:szCs w:val="32"/>
          <w:shd w:val="clear" w:color="auto" w:fill="FFFFFF"/>
        </w:rPr>
      </w:pPr>
      <w:r w:rsidRPr="00A53CC9">
        <w:rPr>
          <w:rFonts w:asciiTheme="minorEastAsia" w:hAnsiTheme="minorEastAsia" w:cs="仿宋" w:hint="eastAsia"/>
          <w:sz w:val="32"/>
          <w:szCs w:val="32"/>
          <w:shd w:val="clear" w:color="auto" w:fill="FFFFFF"/>
        </w:rPr>
        <w:t>5、按照各级部门下发的文件及学校制订的相关《方案》、《制度》及《防控工作指引》等，实行一岗双责，进行三级督查，确保各级防控政策和学校制度全面有效落实，坚决打赢防控阻击战。</w:t>
      </w:r>
    </w:p>
    <w:p w:rsidR="00BF42E0" w:rsidRPr="00A53CC9" w:rsidRDefault="00472888" w:rsidP="00430969">
      <w:pPr>
        <w:pStyle w:val="a5"/>
        <w:widowControl/>
        <w:spacing w:beforeAutospacing="0" w:afterAutospacing="0" w:line="360" w:lineRule="auto"/>
        <w:ind w:firstLineChars="200" w:firstLine="640"/>
        <w:rPr>
          <w:rFonts w:asciiTheme="minorEastAsia" w:hAnsiTheme="minorEastAsia" w:cs="仿宋"/>
          <w:color w:val="FF0000"/>
          <w:sz w:val="32"/>
          <w:szCs w:val="32"/>
          <w:shd w:val="clear" w:color="auto" w:fill="FFFFFF"/>
        </w:rPr>
      </w:pPr>
      <w:r w:rsidRPr="00A53CC9">
        <w:rPr>
          <w:rFonts w:asciiTheme="minorEastAsia" w:hAnsiTheme="minorEastAsia" w:cs="仿宋" w:hint="eastAsia"/>
          <w:sz w:val="32"/>
          <w:szCs w:val="32"/>
          <w:shd w:val="clear" w:color="auto" w:fill="FFFFFF"/>
        </w:rPr>
        <w:t xml:space="preserve">（四）部门整体支出概况　</w:t>
      </w:r>
    </w:p>
    <w:p w:rsidR="00BF42E0" w:rsidRPr="00A53CC9" w:rsidRDefault="00472888" w:rsidP="00430969">
      <w:pPr>
        <w:spacing w:line="360" w:lineRule="auto"/>
        <w:ind w:firstLineChars="200" w:firstLine="640"/>
        <w:jc w:val="left"/>
        <w:rPr>
          <w:rFonts w:asciiTheme="minorEastAsia" w:hAnsiTheme="minorEastAsia" w:cs="仿宋"/>
          <w:sz w:val="32"/>
          <w:szCs w:val="32"/>
          <w:shd w:val="clear" w:color="auto" w:fill="FFFFFF"/>
        </w:rPr>
      </w:pPr>
      <w:r w:rsidRPr="00A53CC9">
        <w:rPr>
          <w:rFonts w:asciiTheme="minorEastAsia" w:hAnsiTheme="minorEastAsia" w:cs="仿宋" w:hint="eastAsia"/>
          <w:sz w:val="32"/>
          <w:szCs w:val="32"/>
          <w:shd w:val="clear" w:color="auto" w:fill="FFFFFF"/>
        </w:rPr>
        <w:t>2021年度收入合计4337.78万元，其中：财政拨款收入4157.06万元，占95.83%；其他收入180.72万元，占4.17%。</w:t>
      </w:r>
    </w:p>
    <w:p w:rsidR="00BF42E0" w:rsidRPr="00A53CC9" w:rsidRDefault="00472888" w:rsidP="00430969">
      <w:pPr>
        <w:spacing w:line="360" w:lineRule="auto"/>
        <w:ind w:firstLineChars="200" w:firstLine="640"/>
        <w:jc w:val="left"/>
        <w:rPr>
          <w:rFonts w:asciiTheme="minorEastAsia" w:hAnsiTheme="minorEastAsia" w:cs="仿宋"/>
          <w:sz w:val="32"/>
          <w:szCs w:val="32"/>
          <w:shd w:val="clear" w:color="auto" w:fill="FFFFFF"/>
        </w:rPr>
      </w:pPr>
      <w:r w:rsidRPr="00A53CC9">
        <w:rPr>
          <w:rFonts w:asciiTheme="minorEastAsia" w:hAnsiTheme="minorEastAsia" w:cs="仿宋" w:hint="eastAsia"/>
          <w:sz w:val="32"/>
          <w:szCs w:val="32"/>
          <w:shd w:val="clear" w:color="auto" w:fill="FFFFFF"/>
        </w:rPr>
        <w:t>2021年度支出合计4337.78万元，其中：基本支出3582.67万元，占82.59%；项目支出755.11万元，占17.41%。</w:t>
      </w:r>
    </w:p>
    <w:p w:rsidR="00BF42E0" w:rsidRPr="00A53CC9" w:rsidRDefault="00472888" w:rsidP="00430969">
      <w:pPr>
        <w:pStyle w:val="a5"/>
        <w:widowControl/>
        <w:spacing w:beforeAutospacing="0" w:afterAutospacing="0" w:line="360" w:lineRule="auto"/>
        <w:ind w:firstLineChars="200" w:firstLine="640"/>
        <w:rPr>
          <w:rFonts w:asciiTheme="minorEastAsia" w:hAnsiTheme="minorEastAsia" w:cs="仿宋"/>
          <w:sz w:val="32"/>
          <w:szCs w:val="32"/>
        </w:rPr>
      </w:pPr>
      <w:r w:rsidRPr="00A53CC9">
        <w:rPr>
          <w:rFonts w:asciiTheme="minorEastAsia" w:hAnsiTheme="minorEastAsia" w:cs="仿宋" w:hint="eastAsia"/>
          <w:sz w:val="32"/>
          <w:szCs w:val="32"/>
          <w:shd w:val="clear" w:color="auto" w:fill="FFFFFF"/>
        </w:rPr>
        <w:t>二、</w:t>
      </w:r>
      <w:r w:rsidRPr="00A53CC9">
        <w:rPr>
          <w:rStyle w:val="a6"/>
          <w:rFonts w:asciiTheme="minorEastAsia" w:hAnsiTheme="minorEastAsia" w:cs="仿宋" w:hint="eastAsia"/>
          <w:sz w:val="32"/>
          <w:szCs w:val="32"/>
          <w:shd w:val="clear" w:color="auto" w:fill="FFFFFF"/>
        </w:rPr>
        <w:t xml:space="preserve">部门整体支出管理及使用情况  </w:t>
      </w:r>
    </w:p>
    <w:p w:rsidR="00BF42E0" w:rsidRPr="00A53CC9" w:rsidRDefault="00472888" w:rsidP="00430969">
      <w:pPr>
        <w:spacing w:line="360" w:lineRule="auto"/>
        <w:ind w:firstLineChars="200" w:firstLine="640"/>
        <w:jc w:val="left"/>
        <w:rPr>
          <w:rFonts w:asciiTheme="minorEastAsia" w:hAnsiTheme="minorEastAsia" w:cs="仿宋"/>
          <w:sz w:val="32"/>
          <w:szCs w:val="32"/>
          <w:shd w:val="clear" w:color="auto" w:fill="FFFFFF"/>
        </w:rPr>
      </w:pPr>
      <w:r w:rsidRPr="00A53CC9">
        <w:rPr>
          <w:rFonts w:asciiTheme="minorEastAsia" w:hAnsiTheme="minorEastAsia" w:cs="仿宋" w:hint="eastAsia"/>
          <w:sz w:val="32"/>
          <w:szCs w:val="32"/>
          <w:shd w:val="clear" w:color="auto" w:fill="FFFFFF"/>
        </w:rPr>
        <w:t>部门各类支出严格按照《中小学校财务制度》、《事业单位财务规则》等文件要求列支。采购项目将严格按照《政府采购法》、《政府采购货物和服务招标投标管理办法》、《长沙市行政事业单位资产管理实施办法》、《长沙市2020-2021年度政府集中采购目录及政府采购限额标准》、《浏阳市中小学校后勤物资采购管理办法》(浏教发〔2017〕11号文件)等相关文件规定，基建项目严格按照《浏阳市人</w:t>
      </w:r>
      <w:r w:rsidRPr="00A53CC9">
        <w:rPr>
          <w:rFonts w:asciiTheme="minorEastAsia" w:hAnsiTheme="minorEastAsia" w:cs="仿宋" w:hint="eastAsia"/>
          <w:sz w:val="32"/>
          <w:szCs w:val="32"/>
          <w:shd w:val="clear" w:color="auto" w:fill="FFFFFF"/>
        </w:rPr>
        <w:lastRenderedPageBreak/>
        <w:t>民政府办公室关于印发&lt;浏阳市政府投资建设项目结算初审管理办法&gt;的通知》（浏政办发〔2015〕3号）的要求按程序实施。项目资金使用过程中，严把监督审核关，建立内部审批制度。</w:t>
      </w:r>
    </w:p>
    <w:p w:rsidR="00BF42E0" w:rsidRPr="00A53CC9" w:rsidRDefault="00472888" w:rsidP="00430969">
      <w:pPr>
        <w:spacing w:line="360" w:lineRule="auto"/>
        <w:ind w:firstLineChars="200" w:firstLine="640"/>
        <w:jc w:val="left"/>
        <w:rPr>
          <w:rFonts w:asciiTheme="minorEastAsia" w:hAnsiTheme="minorEastAsia" w:cs="仿宋"/>
          <w:sz w:val="32"/>
          <w:szCs w:val="32"/>
        </w:rPr>
      </w:pPr>
      <w:r w:rsidRPr="00A53CC9">
        <w:rPr>
          <w:rFonts w:asciiTheme="minorEastAsia" w:hAnsiTheme="minorEastAsia" w:cs="仿宋" w:hint="eastAsia"/>
          <w:sz w:val="32"/>
          <w:szCs w:val="32"/>
          <w:shd w:val="clear" w:color="auto" w:fill="FFFFFF"/>
        </w:rPr>
        <w:t>健全完善部门内控制度，全面梳理业务流程，明确业务环节，分析风险隐患，完善风险评估机制，制定风险应对策略;有效运用不相容岗位相互分离、内部授权审批控制、归口管理、预算控制、财产保护控制、会计控制、单据控制、信息内部公开等内部控制基本方法，加强对单位层面和业务层面的内部控制，实现内部控制体系全面、有效实施。建立单位内控监督约束机制，让单位纪检、审计、业务部门参与到资金使用监督环节，确保资金安全、合理、有效使用，最大限度发挥财政资金使用效益。</w:t>
      </w:r>
    </w:p>
    <w:p w:rsidR="00BF42E0" w:rsidRPr="00A53CC9" w:rsidRDefault="00472888" w:rsidP="00430969">
      <w:pPr>
        <w:pStyle w:val="a5"/>
        <w:widowControl/>
        <w:spacing w:beforeAutospacing="0" w:afterAutospacing="0" w:line="360" w:lineRule="auto"/>
        <w:ind w:firstLineChars="200" w:firstLine="643"/>
        <w:rPr>
          <w:rFonts w:asciiTheme="minorEastAsia" w:hAnsiTheme="minorEastAsia" w:cs="仿宋"/>
          <w:sz w:val="32"/>
          <w:szCs w:val="32"/>
        </w:rPr>
      </w:pPr>
      <w:r w:rsidRPr="00A53CC9">
        <w:rPr>
          <w:rStyle w:val="a6"/>
          <w:rFonts w:asciiTheme="minorEastAsia" w:hAnsiTheme="minorEastAsia" w:cs="仿宋" w:hint="eastAsia"/>
          <w:sz w:val="32"/>
          <w:szCs w:val="32"/>
          <w:shd w:val="clear" w:color="auto" w:fill="FFFFFF"/>
        </w:rPr>
        <w:t>三、项目组织实施情况</w:t>
      </w:r>
    </w:p>
    <w:p w:rsidR="00BF42E0" w:rsidRPr="00A53CC9" w:rsidRDefault="00472888" w:rsidP="00430969">
      <w:pPr>
        <w:spacing w:line="360" w:lineRule="auto"/>
        <w:ind w:firstLineChars="200" w:firstLine="640"/>
        <w:jc w:val="left"/>
        <w:rPr>
          <w:rFonts w:asciiTheme="minorEastAsia" w:hAnsiTheme="minorEastAsia" w:cs="仿宋"/>
          <w:sz w:val="32"/>
          <w:szCs w:val="32"/>
          <w:shd w:val="clear" w:color="auto" w:fill="FFFFFF"/>
        </w:rPr>
      </w:pPr>
      <w:r w:rsidRPr="00A53CC9">
        <w:rPr>
          <w:rFonts w:asciiTheme="minorEastAsia" w:hAnsiTheme="minorEastAsia" w:cs="仿宋" w:hint="eastAsia"/>
          <w:sz w:val="32"/>
          <w:szCs w:val="32"/>
          <w:shd w:val="clear" w:color="auto" w:fill="FFFFFF"/>
        </w:rPr>
        <w:t>2021年各类专项资金严格按照相关文件要求及项目预算合理合规进行使用，根据项目资金到位及使用情况，及时、详细地造账登记，并严格做到专款专用。项目资金使用过程中，严把监督审核关，建立内部审批制度。</w:t>
      </w:r>
    </w:p>
    <w:p w:rsidR="00BF42E0" w:rsidRPr="00A53CC9" w:rsidRDefault="00472888" w:rsidP="00430969">
      <w:pPr>
        <w:pStyle w:val="a5"/>
        <w:widowControl/>
        <w:spacing w:beforeAutospacing="0" w:afterAutospacing="0" w:line="360" w:lineRule="auto"/>
        <w:ind w:firstLineChars="200" w:firstLine="643"/>
        <w:rPr>
          <w:rFonts w:asciiTheme="minorEastAsia" w:hAnsiTheme="minorEastAsia" w:cs="仿宋"/>
          <w:sz w:val="32"/>
          <w:szCs w:val="32"/>
        </w:rPr>
      </w:pPr>
      <w:r w:rsidRPr="00A53CC9">
        <w:rPr>
          <w:rStyle w:val="a6"/>
          <w:rFonts w:asciiTheme="minorEastAsia" w:hAnsiTheme="minorEastAsia" w:cs="仿宋" w:hint="eastAsia"/>
          <w:sz w:val="32"/>
          <w:szCs w:val="32"/>
          <w:shd w:val="clear" w:color="auto" w:fill="FFFFFF"/>
        </w:rPr>
        <w:t>四、部门整体支出绩效情况</w:t>
      </w:r>
      <w:r w:rsidRPr="00A53CC9">
        <w:rPr>
          <w:rFonts w:asciiTheme="minorEastAsia" w:hAnsiTheme="minorEastAsia" w:cs="仿宋" w:hint="eastAsia"/>
          <w:sz w:val="32"/>
          <w:szCs w:val="32"/>
          <w:shd w:val="clear" w:color="auto" w:fill="FFFFFF"/>
        </w:rPr>
        <w:t> </w:t>
      </w:r>
    </w:p>
    <w:p w:rsidR="00BF42E0" w:rsidRPr="00A53CC9" w:rsidRDefault="00472888" w:rsidP="00430969">
      <w:pPr>
        <w:spacing w:line="360" w:lineRule="auto"/>
        <w:ind w:firstLineChars="200" w:firstLine="640"/>
        <w:jc w:val="left"/>
        <w:rPr>
          <w:rFonts w:asciiTheme="minorEastAsia" w:hAnsiTheme="minorEastAsia" w:cs="仿宋"/>
          <w:sz w:val="32"/>
          <w:szCs w:val="32"/>
          <w:shd w:val="clear" w:color="auto" w:fill="FFFFFF"/>
        </w:rPr>
      </w:pPr>
      <w:r w:rsidRPr="00A53CC9">
        <w:rPr>
          <w:rFonts w:asciiTheme="minorEastAsia" w:hAnsiTheme="minorEastAsia" w:cs="仿宋" w:hint="eastAsia"/>
          <w:sz w:val="32"/>
          <w:szCs w:val="32"/>
          <w:shd w:val="clear" w:color="auto" w:fill="FFFFFF"/>
        </w:rPr>
        <w:t>一年来，在教育局的正确领导和大力支持下，高坪初级中学全体教职员工坚持“以人为本、呵护生命”的办学理念，坚持“稳定、规范、精致、高效”的工作原则和“从严、从</w:t>
      </w:r>
      <w:r w:rsidRPr="00A53CC9">
        <w:rPr>
          <w:rFonts w:asciiTheme="minorEastAsia" w:hAnsiTheme="minorEastAsia" w:cs="仿宋" w:hint="eastAsia"/>
          <w:sz w:val="32"/>
          <w:szCs w:val="32"/>
          <w:shd w:val="clear" w:color="auto" w:fill="FFFFFF"/>
        </w:rPr>
        <w:lastRenderedPageBreak/>
        <w:t>实、从细、从优”的工作方法，以“新冠”疫情防控为重点，以“五热爱”主题教育活动为主线，充分发挥党总支引领示范作用，坚持特色办学，强化廉政建设，改进工作作风，打造教育品牌，努力做实“有温度的教育”。全年学校在教育教学、管理服务、校园建设不断取得新突破。财政运行良好，各类资金使用账目清晰，用途合理，无截留、挪动等现象。</w:t>
      </w:r>
    </w:p>
    <w:sectPr w:rsidR="00BF42E0" w:rsidRPr="00A53C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83BAA"/>
    <w:multiLevelType w:val="multilevel"/>
    <w:tmpl w:val="79783BAA"/>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3ZDgyYzJlOTQzNGU3NmM0ODc2YWIzOWZlMzI5YWMifQ=="/>
  </w:docVars>
  <w:rsids>
    <w:rsidRoot w:val="008072AC"/>
    <w:rsid w:val="000220D3"/>
    <w:rsid w:val="00061AEB"/>
    <w:rsid w:val="0015653B"/>
    <w:rsid w:val="002910D2"/>
    <w:rsid w:val="00430969"/>
    <w:rsid w:val="00472888"/>
    <w:rsid w:val="004924B4"/>
    <w:rsid w:val="008072AC"/>
    <w:rsid w:val="00A53CC9"/>
    <w:rsid w:val="00BF42E0"/>
    <w:rsid w:val="00F02355"/>
    <w:rsid w:val="0B901DEA"/>
    <w:rsid w:val="0E400A92"/>
    <w:rsid w:val="159713D6"/>
    <w:rsid w:val="16BB6FFF"/>
    <w:rsid w:val="16D51E75"/>
    <w:rsid w:val="1A08356E"/>
    <w:rsid w:val="1DC43328"/>
    <w:rsid w:val="1EFF124F"/>
    <w:rsid w:val="261E4CF6"/>
    <w:rsid w:val="262450E9"/>
    <w:rsid w:val="2B762899"/>
    <w:rsid w:val="4C9C4E97"/>
    <w:rsid w:val="4DBC62BA"/>
    <w:rsid w:val="4E28040C"/>
    <w:rsid w:val="51E0335A"/>
    <w:rsid w:val="545D6E66"/>
    <w:rsid w:val="5ECF6423"/>
    <w:rsid w:val="6CD22AE1"/>
    <w:rsid w:val="6D6A556E"/>
    <w:rsid w:val="6FCD7615"/>
    <w:rsid w:val="764C749B"/>
    <w:rsid w:val="790546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Emphasis"/>
    <w:basedOn w:val="a0"/>
    <w:qFormat/>
    <w:rPr>
      <w:i/>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Emphasis"/>
    <w:basedOn w:val="a0"/>
    <w:qFormat/>
    <w:rPr>
      <w:i/>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1469</Words>
  <Characters>114</Characters>
  <Application>Microsoft Office Word</Application>
  <DocSecurity>0</DocSecurity>
  <Lines>22</Lines>
  <Paragraphs>143</Paragraphs>
  <ScaleCrop>false</ScaleCrop>
  <Company>Micorosoft</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张开友</cp:lastModifiedBy>
  <cp:revision>7</cp:revision>
  <dcterms:created xsi:type="dcterms:W3CDTF">2014-10-29T12:08:00Z</dcterms:created>
  <dcterms:modified xsi:type="dcterms:W3CDTF">2022-11-10T09:14:00Z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CD28ABFEEC1441E1977C4706BD9176E5</vt:lpwstr>
  </property>
</Properties>
</file>