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540" w:lineRule="atLeast"/>
        <w:jc w:val="center"/>
        <w:rPr>
          <w:rFonts w:ascii="黑体" w:hAnsi="黑体" w:eastAsia="黑体" w:cs="黑体"/>
          <w:sz w:val="44"/>
          <w:szCs w:val="44"/>
          <w:shd w:val="clear" w:color="auto" w:fill="FFFFFF"/>
        </w:rPr>
      </w:pPr>
      <w:r>
        <w:rPr>
          <w:rFonts w:hint="eastAsia" w:ascii="黑体" w:hAnsi="黑体" w:eastAsia="黑体" w:cs="黑体"/>
          <w:sz w:val="44"/>
          <w:szCs w:val="44"/>
          <w:shd w:val="clear" w:color="auto" w:fill="FFFFFF"/>
        </w:rPr>
        <w:t>浏阳市第十中学</w:t>
      </w:r>
    </w:p>
    <w:p>
      <w:pPr>
        <w:pStyle w:val="4"/>
        <w:widowControl/>
        <w:spacing w:beforeAutospacing="0" w:afterAutospacing="0" w:line="540" w:lineRule="atLeast"/>
        <w:jc w:val="center"/>
        <w:rPr>
          <w:rFonts w:ascii="仿宋" w:hAnsi="仿宋" w:eastAsia="仿宋" w:cs="黑体"/>
          <w:sz w:val="44"/>
          <w:szCs w:val="44"/>
        </w:rPr>
      </w:pPr>
      <w:r>
        <w:rPr>
          <w:rFonts w:hint="eastAsia" w:ascii="黑体" w:hAnsi="黑体" w:eastAsia="黑体" w:cs="黑体"/>
          <w:sz w:val="44"/>
          <w:szCs w:val="44"/>
          <w:shd w:val="clear" w:color="auto" w:fill="FFFFFF"/>
        </w:rPr>
        <w:t>2021年度部门整体支出绩效评价报告</w:t>
      </w:r>
    </w:p>
    <w:p>
      <w:pPr>
        <w:pStyle w:val="4"/>
        <w:widowControl/>
        <w:spacing w:beforeAutospacing="0" w:afterAutospacing="0" w:line="540" w:lineRule="atLeast"/>
        <w:ind w:firstLine="880" w:firstLineChars="200"/>
        <w:rPr>
          <w:rFonts w:ascii="仿宋" w:hAnsi="仿宋" w:eastAsia="仿宋" w:cs="仿宋"/>
          <w:sz w:val="44"/>
          <w:szCs w:val="44"/>
        </w:rPr>
      </w:pPr>
      <w:r>
        <w:rPr>
          <w:rFonts w:hint="eastAsia" w:ascii="仿宋" w:hAnsi="仿宋" w:eastAsia="仿宋" w:cs="仿宋"/>
          <w:sz w:val="44"/>
          <w:szCs w:val="44"/>
          <w:shd w:val="clear" w:color="auto" w:fill="FFFFFF"/>
        </w:rPr>
        <w:t> </w:t>
      </w:r>
    </w:p>
    <w:p>
      <w:pPr>
        <w:pStyle w:val="4"/>
        <w:widowControl/>
        <w:numPr>
          <w:ilvl w:val="0"/>
          <w:numId w:val="1"/>
        </w:numPr>
        <w:spacing w:beforeAutospacing="0" w:afterAutospacing="0" w:line="600" w:lineRule="exact"/>
        <w:rPr>
          <w:rStyle w:val="7"/>
          <w:rFonts w:ascii="仿宋" w:hAnsi="仿宋" w:eastAsia="仿宋" w:cs="仿宋"/>
          <w:b w:val="0"/>
          <w:sz w:val="32"/>
          <w:szCs w:val="32"/>
          <w:shd w:val="clear" w:color="auto" w:fill="FFFFFF"/>
        </w:rPr>
      </w:pPr>
      <w:r>
        <w:rPr>
          <w:rStyle w:val="7"/>
          <w:rFonts w:hint="eastAsia" w:ascii="仿宋" w:hAnsi="仿宋" w:eastAsia="仿宋" w:cs="仿宋"/>
          <w:b w:val="0"/>
          <w:sz w:val="32"/>
          <w:szCs w:val="32"/>
          <w:shd w:val="clear" w:color="auto" w:fill="FFFFFF"/>
        </w:rPr>
        <w:t>部门概况</w:t>
      </w:r>
    </w:p>
    <w:p>
      <w:pPr>
        <w:pStyle w:val="4"/>
        <w:widowControl/>
        <w:numPr>
          <w:ilvl w:val="0"/>
          <w:numId w:val="2"/>
        </w:numPr>
        <w:spacing w:beforeAutospacing="0" w:afterAutospacing="0" w:line="540" w:lineRule="atLeast"/>
        <w:ind w:firstLine="64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部门职能概述</w:t>
      </w:r>
    </w:p>
    <w:p>
      <w:pPr>
        <w:spacing w:line="600" w:lineRule="exact"/>
        <w:ind w:firstLine="640"/>
        <w:rPr>
          <w:rFonts w:ascii="仿宋" w:hAnsi="仿宋" w:eastAsia="仿宋" w:cs="Times New Roman"/>
          <w:sz w:val="32"/>
          <w:szCs w:val="32"/>
        </w:rPr>
      </w:pPr>
      <w:r>
        <w:rPr>
          <w:rFonts w:hint="eastAsia" w:ascii="仿宋" w:hAnsi="仿宋" w:eastAsia="仿宋" w:cs="Times New Roman"/>
          <w:sz w:val="32"/>
          <w:szCs w:val="32"/>
        </w:rPr>
        <w:t>浏阳市第十中学属于长沙市普通高中，代码为208067。主要职责为：</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 xml:space="preserve">1.贯彻落实党和国家的教育方针、政策、法律法规，研究拟定本校教育改革与发展战略和教育事业发展规划，并组织实施。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2.综合管理和协调指导本校教育工作，负责教育督导与评估的日常工作，做好本校教育教学工作，组织教育科研活动；检查督导课程计划的执行情况，组织实施素质教育。</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 xml:space="preserve">3.配合有关部门，做好本校教育经费预决算和财务管理、监督等工作。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4. 负责管理本校教师队伍。负责依法依规履行教师招聘、聘用、培训、调配交流、职称评定、工资调整、档案管理和考核奖惩等管理职责。</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5. 做好师生的思想政治、品德教育、体育卫生与艺术教育、安全教育及国防教育等工作。</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 xml:space="preserve">                                                                                                                                                                                                                 </w:t>
      </w:r>
    </w:p>
    <w:p>
      <w:pPr>
        <w:pStyle w:val="4"/>
        <w:widowControl/>
        <w:spacing w:beforeAutospacing="0" w:afterAutospacing="0" w:line="540" w:lineRule="atLeast"/>
        <w:rPr>
          <w:rFonts w:ascii="仿宋" w:hAnsi="仿宋" w:eastAsia="仿宋" w:cs="仿宋"/>
          <w:sz w:val="32"/>
          <w:szCs w:val="32"/>
          <w:shd w:val="clear" w:color="auto" w:fill="FFFFFF"/>
        </w:rPr>
      </w:pPr>
    </w:p>
    <w:p>
      <w:pPr>
        <w:pStyle w:val="4"/>
        <w:widowControl/>
        <w:numPr>
          <w:ilvl w:val="0"/>
          <w:numId w:val="2"/>
        </w:numPr>
        <w:spacing w:beforeAutospacing="0" w:afterAutospacing="0" w:line="540" w:lineRule="atLeast"/>
        <w:ind w:firstLine="640"/>
        <w:rPr>
          <w:rFonts w:ascii="仿宋" w:hAnsi="仿宋" w:eastAsia="仿宋" w:cs="仿宋"/>
          <w:sz w:val="32"/>
          <w:szCs w:val="32"/>
          <w:shd w:val="clear" w:color="auto" w:fill="FFFFFF"/>
          <w:lang w:val="zh-CN"/>
        </w:rPr>
      </w:pPr>
      <w:r>
        <w:rPr>
          <w:rFonts w:hint="eastAsia" w:ascii="仿宋" w:hAnsi="仿宋" w:eastAsia="仿宋" w:cs="仿宋"/>
          <w:sz w:val="32"/>
          <w:szCs w:val="32"/>
          <w:shd w:val="clear" w:color="auto" w:fill="FFFFFF"/>
          <w:lang w:val="zh-CN"/>
        </w:rPr>
        <w:t>部门组织机构及人员情况</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浏阳市第十中学内设以下科室：</w:t>
      </w:r>
      <w:r>
        <w:rPr>
          <w:rFonts w:hint="eastAsia" w:ascii="仿宋" w:hAnsi="仿宋" w:eastAsia="仿宋"/>
          <w:color w:val="000000"/>
          <w:sz w:val="32"/>
          <w:szCs w:val="32"/>
        </w:rPr>
        <w:t>行政办公室、教学处、教育处、总务处、财会室、安保处、高一年级组、高二年级组、高三年级组</w:t>
      </w:r>
      <w:r>
        <w:rPr>
          <w:rFonts w:hint="eastAsia" w:ascii="仿宋" w:hAnsi="仿宋" w:eastAsia="仿宋" w:cs="Times New Roman"/>
          <w:sz w:val="32"/>
          <w:szCs w:val="32"/>
          <w:lang w:val="zh-CN"/>
        </w:rPr>
        <w:t>。2021年末共有在职在编教师118人，退休教师1人。</w:t>
      </w:r>
    </w:p>
    <w:p>
      <w:pPr>
        <w:pStyle w:val="4"/>
        <w:widowControl/>
        <w:numPr>
          <w:ilvl w:val="0"/>
          <w:numId w:val="2"/>
        </w:numPr>
        <w:spacing w:beforeAutospacing="0" w:afterAutospacing="0" w:line="540" w:lineRule="atLeast"/>
        <w:ind w:firstLine="64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年度重点工作计划</w:t>
      </w:r>
    </w:p>
    <w:p>
      <w:pPr>
        <w:snapToGrid w:val="0"/>
        <w:spacing w:line="52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一是面对新高考制度下的教育改革，学校师生需要进一步转变教育观念，主动适应改革发展，确保学校与时俱进，乘势而上。</w:t>
      </w:r>
    </w:p>
    <w:p>
      <w:pPr>
        <w:snapToGrid w:val="0"/>
        <w:spacing w:line="52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二是学校信息化、数字化建设力度不大，跟不上现代学校发展的需求，有待进一步完善。</w:t>
      </w:r>
    </w:p>
    <w:p>
      <w:pPr>
        <w:snapToGrid w:val="0"/>
        <w:spacing w:line="52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三是德育工作和教学教研常规工作还存在很多不足，有待进一步提升。</w:t>
      </w:r>
    </w:p>
    <w:p>
      <w:pPr>
        <w:snapToGrid w:val="0"/>
        <w:spacing w:line="52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四是干部队伍、教师队伍建设还有待进一步加强，师德师风还需进一步淳化。</w:t>
      </w:r>
    </w:p>
    <w:p>
      <w:pPr>
        <w:pStyle w:val="4"/>
        <w:widowControl/>
        <w:numPr>
          <w:ilvl w:val="0"/>
          <w:numId w:val="2"/>
        </w:numPr>
        <w:spacing w:beforeAutospacing="0" w:afterAutospacing="0" w:line="540" w:lineRule="atLeast"/>
        <w:ind w:firstLine="64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部门整体支出概况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本年收入合计2,526.76万元，其中：财政拨款收入2157.26万元，占 85.38%；政府性基金预算财政拨款收入 0万元，占 0 %；事业收入369.5万元，占 14.62 %，其他收入0万元，占 0 %。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本年支出合计2526.76万元，其中：基本支出 2334.53万元，占92.39 %；项目支出192.23万元，占 7.61%。</w:t>
      </w:r>
    </w:p>
    <w:p>
      <w:pPr>
        <w:pStyle w:val="4"/>
        <w:widowControl/>
        <w:spacing w:beforeAutospacing="0" w:afterAutospacing="0" w:line="540" w:lineRule="atLeast"/>
        <w:ind w:firstLine="640" w:firstLineChars="200"/>
        <w:rPr>
          <w:rFonts w:ascii="仿宋" w:hAnsi="仿宋" w:eastAsia="仿宋" w:cs="仿宋"/>
          <w:sz w:val="32"/>
          <w:szCs w:val="32"/>
        </w:rPr>
      </w:pPr>
      <w:r>
        <w:rPr>
          <w:rFonts w:hint="eastAsia" w:ascii="仿宋" w:hAnsi="仿宋" w:eastAsia="仿宋" w:cs="仿宋"/>
          <w:sz w:val="32"/>
          <w:szCs w:val="32"/>
          <w:shd w:val="clear" w:color="auto" w:fill="FFFFFF"/>
        </w:rPr>
        <w:t>二、</w:t>
      </w:r>
      <w:r>
        <w:rPr>
          <w:rStyle w:val="7"/>
          <w:rFonts w:hint="eastAsia" w:ascii="仿宋" w:hAnsi="仿宋" w:eastAsia="仿宋" w:cs="仿宋"/>
          <w:b w:val="0"/>
          <w:sz w:val="32"/>
          <w:szCs w:val="32"/>
          <w:shd w:val="clear" w:color="auto" w:fill="FFFFFF"/>
        </w:rPr>
        <w:t xml:space="preserve">部门整体支出管理及使用情况  </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仿宋"/>
          <w:sz w:val="32"/>
          <w:szCs w:val="32"/>
          <w:shd w:val="clear" w:color="auto" w:fill="FFFFFF"/>
        </w:rPr>
        <w:t>部</w:t>
      </w:r>
      <w:r>
        <w:rPr>
          <w:rFonts w:hint="eastAsia" w:ascii="仿宋" w:hAnsi="仿宋" w:eastAsia="仿宋" w:cs="Times New Roman"/>
          <w:sz w:val="32"/>
          <w:szCs w:val="32"/>
          <w:lang w:val="zh-CN"/>
        </w:rPr>
        <w:t>门各类支出严格按照财政局、教育局等文件要求列支。采购项目将严格按照《政府采购法》、《政府采购货物和服务招标投标管理办法》、《长沙市行政事业单位资产管理实施办法》、《长沙市2020-2021年度政府集中采购目录及政府采购限额标准》等相关文件规定，基建项目严格按照《浏阳市基建管理办法》的要求按程序实施。项目资金使用过程中，严把监督审核关，建立内部审批制度。</w:t>
      </w:r>
    </w:p>
    <w:p>
      <w:pPr>
        <w:spacing w:line="600" w:lineRule="exact"/>
        <w:ind w:firstLine="640" w:firstLineChars="200"/>
        <w:jc w:val="left"/>
        <w:rPr>
          <w:rFonts w:ascii="仿宋" w:hAnsi="仿宋" w:eastAsia="仿宋" w:cs="Times New Roman"/>
          <w:sz w:val="32"/>
          <w:szCs w:val="32"/>
          <w:lang w:val="zh-CN"/>
        </w:rPr>
      </w:pPr>
      <w:r>
        <w:rPr>
          <w:rFonts w:hint="eastAsia" w:ascii="仿宋" w:hAnsi="仿宋" w:eastAsia="仿宋" w:cs="Times New Roman"/>
          <w:sz w:val="32"/>
          <w:szCs w:val="32"/>
          <w:lang w:val="zh-CN"/>
        </w:rPr>
        <w:t>健全完善部门内控制度，全面梳理业务流程，明确业务环节，分析风险隐患，完善风险评估机制，制定风险应对策略;有效运用不相容岗位相互分离、内部授权审批控制、归口管理、预算控制、财产保护控制、会计控制、单据控制、信息内部公开等内部控制基本方法，加强对单位层面和业务层面的内部控制，实现内部控制体系全面、有效实施。建立单位内控监督约束机制，让单位纪检、审计、业务部门参与到资金使用监督环节，确保资金安全、合理、有效使用，最大限度发挥财政资金使用效益。</w:t>
      </w:r>
    </w:p>
    <w:p>
      <w:pPr>
        <w:pStyle w:val="4"/>
        <w:widowControl/>
        <w:spacing w:beforeAutospacing="0" w:afterAutospacing="0" w:line="540" w:lineRule="atLeast"/>
        <w:ind w:firstLine="640" w:firstLineChars="200"/>
        <w:rPr>
          <w:rFonts w:ascii="仿宋" w:hAnsi="仿宋" w:eastAsia="仿宋" w:cs="仿宋"/>
          <w:sz w:val="32"/>
          <w:szCs w:val="32"/>
        </w:rPr>
      </w:pPr>
      <w:r>
        <w:rPr>
          <w:rStyle w:val="7"/>
          <w:rFonts w:hint="eastAsia" w:ascii="仿宋" w:hAnsi="仿宋" w:eastAsia="仿宋" w:cs="仿宋"/>
          <w:b w:val="0"/>
          <w:sz w:val="32"/>
          <w:szCs w:val="32"/>
          <w:shd w:val="clear" w:color="auto" w:fill="FFFFFF"/>
        </w:rPr>
        <w:t>三、项目组织实施情况</w:t>
      </w:r>
    </w:p>
    <w:p>
      <w:pPr>
        <w:pStyle w:val="4"/>
        <w:widowControl/>
        <w:spacing w:beforeAutospacing="0" w:afterAutospacing="0" w:line="540" w:lineRule="atLeast"/>
        <w:ind w:firstLine="640" w:firstLineChars="200"/>
        <w:rPr>
          <w:rFonts w:ascii="仿宋" w:hAnsi="仿宋" w:eastAsia="仿宋" w:cs="仿宋"/>
          <w:sz w:val="32"/>
          <w:szCs w:val="32"/>
        </w:rPr>
      </w:pPr>
      <w:r>
        <w:rPr>
          <w:rFonts w:hint="eastAsia" w:ascii="仿宋" w:hAnsi="仿宋" w:eastAsia="仿宋"/>
          <w:kern w:val="2"/>
          <w:sz w:val="32"/>
          <w:szCs w:val="32"/>
          <w:lang w:val="zh-CN"/>
        </w:rPr>
        <w:t>2021年各类专项资金严格按照相关文件要求及项目预算合理合规进行使用，根据项目资金到位及使用情况，及时、详细的造账登记，并严格做到专款专用。项目资金使用过程中，严把监督审核关，建立内部审批制度</w:t>
      </w:r>
      <w:r>
        <w:rPr>
          <w:rFonts w:hint="eastAsia" w:ascii="仿宋" w:hAnsi="仿宋" w:eastAsia="仿宋" w:cs="仿宋"/>
          <w:sz w:val="32"/>
          <w:szCs w:val="32"/>
          <w:shd w:val="clear" w:color="auto" w:fill="FFFFFF"/>
        </w:rPr>
        <w:t>。</w:t>
      </w:r>
    </w:p>
    <w:p>
      <w:pPr>
        <w:pStyle w:val="4"/>
        <w:widowControl/>
        <w:numPr>
          <w:ilvl w:val="0"/>
          <w:numId w:val="3"/>
        </w:numPr>
        <w:spacing w:beforeAutospacing="0" w:afterAutospacing="0" w:line="540" w:lineRule="atLeast"/>
        <w:ind w:firstLine="640" w:firstLineChars="200"/>
        <w:rPr>
          <w:rFonts w:ascii="仿宋" w:hAnsi="仿宋" w:eastAsia="仿宋" w:cs="仿宋"/>
          <w:sz w:val="32"/>
          <w:szCs w:val="32"/>
          <w:shd w:val="clear" w:color="auto" w:fill="FFFFFF"/>
        </w:rPr>
      </w:pPr>
      <w:r>
        <w:rPr>
          <w:rStyle w:val="7"/>
          <w:rFonts w:hint="eastAsia" w:ascii="仿宋" w:hAnsi="仿宋" w:eastAsia="仿宋" w:cs="仿宋"/>
          <w:b w:val="0"/>
          <w:sz w:val="32"/>
          <w:szCs w:val="32"/>
          <w:shd w:val="clear" w:color="auto" w:fill="FFFFFF"/>
        </w:rPr>
        <w:t>部门整体支出绩效情况</w:t>
      </w:r>
      <w:r>
        <w:rPr>
          <w:rFonts w:hint="eastAsia" w:ascii="仿宋" w:hAnsi="仿宋" w:eastAsia="仿宋" w:cs="仿宋"/>
          <w:sz w:val="32"/>
          <w:szCs w:val="32"/>
          <w:shd w:val="clear" w:color="auto" w:fill="FFFFFF"/>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（一）党建工作不断创新</w:t>
      </w:r>
    </w:p>
    <w:p>
      <w:pPr>
        <w:spacing w:line="360" w:lineRule="auto"/>
        <w:ind w:firstLine="640" w:firstLineChars="200"/>
        <w:rPr>
          <w:rFonts w:ascii="仿宋" w:hAnsi="仿宋" w:eastAsia="仿宋"/>
          <w:sz w:val="32"/>
          <w:szCs w:val="32"/>
        </w:rPr>
      </w:pPr>
      <w:r>
        <w:rPr>
          <w:rFonts w:hint="eastAsia" w:ascii="仿宋" w:hAnsi="仿宋" w:eastAsia="仿宋" w:cs="华文楷体"/>
          <w:sz w:val="32"/>
          <w:szCs w:val="32"/>
        </w:rPr>
        <w:t>2021年，十中党支部在局党委的领导下，以“从严治党”为主题，将学校党建工作与立德树人工作紧密融合；以支部“五化建设”为主轴，落实各项常规工作，形成辐射效果；以“学党史”为主线，引领党员在立德树人工作中发挥先锋模范作用，组织形式多样的活动，教育全体师生听党话、记党恩、跟党走；以“亮灯工程”为主体，部门联动，群策群力，开拓创新，开展“党建+”系列工作，以党建工作促进完成立德树人根本任务。</w:t>
      </w:r>
    </w:p>
    <w:p>
      <w:pPr>
        <w:spacing w:line="360" w:lineRule="auto"/>
        <w:ind w:firstLine="640" w:firstLineChars="200"/>
        <w:rPr>
          <w:rFonts w:ascii="仿宋" w:hAnsi="仿宋" w:eastAsia="仿宋" w:cs="黑体"/>
          <w:sz w:val="32"/>
          <w:szCs w:val="32"/>
        </w:rPr>
      </w:pPr>
      <w:r>
        <w:rPr>
          <w:rFonts w:hint="eastAsia" w:ascii="仿宋" w:hAnsi="仿宋" w:eastAsia="仿宋" w:cs="黑体"/>
          <w:sz w:val="32"/>
          <w:szCs w:val="32"/>
        </w:rPr>
        <w:t>（二）教师队伍不断加强</w:t>
      </w:r>
    </w:p>
    <w:p>
      <w:pPr>
        <w:ind w:firstLine="640" w:firstLineChars="200"/>
        <w:rPr>
          <w:rFonts w:ascii="仿宋" w:hAnsi="仿宋" w:eastAsia="仿宋" w:cs="华文楷体"/>
          <w:sz w:val="32"/>
          <w:szCs w:val="32"/>
        </w:rPr>
      </w:pPr>
      <w:r>
        <w:rPr>
          <w:rFonts w:hint="eastAsia" w:ascii="仿宋" w:hAnsi="仿宋" w:eastAsia="仿宋" w:cs="华文楷体"/>
          <w:sz w:val="32"/>
          <w:szCs w:val="32"/>
        </w:rPr>
        <w:t>2021年，我校新招聘教师18人，目前我校教师的平均年龄为各高中最低，各科目教师的配置日趋合理，呈现出年轻化、高素质化的特征。一年来，我校以“引进来、走出去”为抓手，加强教师队伍建设，从制度上量化教研组教师交流活动要求，每学期不少于一次全员外出学习交流，承办了长沙市物理、历史名师工作站及浏阳各名师工作室的活动共20余次，多次承接进修学校培训活动，引进了唐海川、黄治清、陈文、袁章军等十多位专家讲学。丰富多彩的教学交流、教师培训、专业成长、同课异构等活动开展，使我校青年教师成长速度明显加快。</w:t>
      </w:r>
    </w:p>
    <w:p>
      <w:pPr>
        <w:numPr>
          <w:ilvl w:val="0"/>
          <w:numId w:val="4"/>
        </w:numPr>
        <w:ind w:firstLine="640" w:firstLineChars="200"/>
        <w:rPr>
          <w:rFonts w:ascii="仿宋" w:hAnsi="仿宋" w:eastAsia="仿宋"/>
          <w:sz w:val="32"/>
          <w:szCs w:val="32"/>
        </w:rPr>
      </w:pPr>
      <w:r>
        <w:rPr>
          <w:rFonts w:hint="eastAsia" w:ascii="仿宋" w:hAnsi="仿宋" w:eastAsia="仿宋" w:cs="黑体"/>
          <w:sz w:val="32"/>
          <w:szCs w:val="32"/>
        </w:rPr>
        <w:t>教学科研成绩斐然</w:t>
      </w:r>
    </w:p>
    <w:p>
      <w:pPr>
        <w:ind w:firstLine="640" w:firstLineChars="200"/>
        <w:rPr>
          <w:rFonts w:ascii="仿宋" w:hAnsi="仿宋" w:eastAsia="仿宋" w:cs="华文楷体"/>
          <w:sz w:val="32"/>
          <w:szCs w:val="32"/>
        </w:rPr>
      </w:pPr>
      <w:r>
        <w:rPr>
          <w:rFonts w:hint="eastAsia" w:ascii="仿宋" w:hAnsi="仿宋" w:eastAsia="仿宋" w:cs="华文楷体"/>
          <w:sz w:val="32"/>
          <w:szCs w:val="32"/>
        </w:rPr>
        <w:t>教学科研是学校教学提质增效的关键。我校以“定规范、守底线”为抓手，对常规工作常抓不懈，教学常规管理规范化、精细化。一年来，坚持每个教师每期一篇小结、案例或者论文，我校教研成绩进步显著。在课题研究中，长沙市课题在研1个（德育）、新增1个（政治组），浏阳市课题在研1个（信息组）、新增2个（政治组、物理组）；在论文撰写或发表方面，多位教师在各级各类杂志上发表论文10余篇；在课堂教学比赛中，我校共获得长沙市级奖励5人次，张业文老师代表浏阳参加“湘赣边八县市课堂教学比武”荣获特等奖；在其他业务竞赛中，我校共获得浏阳市级以上奖励42项、其中一等奖15人次；在国家课程校本化方面，我校教师发挥集体智慧，共开发校本资源15套。教科研能力的显著提升，有力推动了我校的提质增效。</w:t>
      </w:r>
    </w:p>
    <w:p>
      <w:pPr>
        <w:numPr>
          <w:ilvl w:val="0"/>
          <w:numId w:val="5"/>
        </w:numPr>
        <w:spacing w:line="360" w:lineRule="auto"/>
        <w:ind w:firstLine="640" w:firstLineChars="200"/>
        <w:rPr>
          <w:rFonts w:ascii="仿宋" w:hAnsi="仿宋" w:eastAsia="仿宋"/>
          <w:sz w:val="32"/>
          <w:szCs w:val="32"/>
        </w:rPr>
      </w:pPr>
      <w:r>
        <w:rPr>
          <w:rFonts w:hint="eastAsia" w:ascii="仿宋" w:hAnsi="仿宋" w:eastAsia="仿宋"/>
          <w:sz w:val="32"/>
          <w:szCs w:val="32"/>
        </w:rPr>
        <w:t>特色教育继续凸显</w:t>
      </w:r>
    </w:p>
    <w:p>
      <w:pPr>
        <w:ind w:firstLine="640" w:firstLineChars="200"/>
        <w:rPr>
          <w:rFonts w:ascii="仿宋" w:hAnsi="仿宋" w:eastAsia="仿宋" w:cs="华文楷体"/>
          <w:sz w:val="32"/>
          <w:szCs w:val="32"/>
        </w:rPr>
      </w:pPr>
      <w:r>
        <w:rPr>
          <w:rFonts w:hint="eastAsia" w:ascii="仿宋" w:hAnsi="仿宋" w:eastAsia="仿宋" w:cs="华文楷体"/>
          <w:sz w:val="32"/>
          <w:szCs w:val="32"/>
        </w:rPr>
        <w:t>根据新时代的教育工作要求，对标我校生源的实际情况，学校从为学生终身发展负责的角度出发，大力推进素质教育，成果突出。在科技创新方面：我校学生获省级奖2人、长沙市级奖励3人次，浏阳市级奖励14人次。艺术类中比赛中：我校学生获长沙市级奖励4人次，浏阳市级18人次；在演讲、主持等语言文字竞赛方面共获得浏阳市级奖励22人次。武术方面：在2021年青少年武术公开赛中获得团体总分第一名，集体项目一等奖，7个一等奖、9个二等奖、8个三等奖。在湖南省第八届武术大赛中斩获一金一铜。同时，我校的武术节目《精忠报国》在浏阳市的中小学艺术节上展演，节目《风起319》参演浏阳市欧阳予倩文化艺术节，均获得高度赞扬。桥牌方面：受疫情影响，各级比赛减少，我校学生在桥牌网络赛中，共获得国家级奖励7项，其中一等奖2项，廖恒春同学更是取得个人全国第56名的好成绩。书法方面：我校制作的《硬笔书法音视频课程》具有独创性，很好的推动学生硬笔水平的提高。软笔方面，学校推出了2次作品展览，现正在汇编《浏阳市第十中学师生书法作品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（五）安全工作扎实细致</w:t>
      </w:r>
    </w:p>
    <w:p>
      <w:pPr>
        <w:ind w:firstLine="640" w:firstLineChars="200"/>
        <w:rPr>
          <w:rFonts w:ascii="仿宋" w:hAnsi="仿宋" w:eastAsia="仿宋" w:cs="华文楷体"/>
          <w:sz w:val="32"/>
          <w:szCs w:val="32"/>
        </w:rPr>
      </w:pPr>
      <w:r>
        <w:rPr>
          <w:rFonts w:hint="eastAsia" w:ascii="仿宋" w:hAnsi="仿宋" w:eastAsia="仿宋" w:cs="华文楷体"/>
          <w:sz w:val="32"/>
          <w:szCs w:val="32"/>
        </w:rPr>
        <w:t>我校建立和健全了学校安全领导小组，定期全面展开校园安全排查，积极与集里派出所、城管队、食安办和唐家园巡防队等联系，成立浏阳十中教师护校队、护学岗，形成了对十中校园内及周边安全齐抓共管、密切配合、合力推进安全联合治理工作局面。一年来，我校没有发生重大安全事故，保障了教育教学的正常秩序和师生学习、生活的稳定。</w:t>
      </w:r>
    </w:p>
    <w:p>
      <w:pPr>
        <w:spacing w:line="360" w:lineRule="auto"/>
        <w:ind w:firstLine="640" w:firstLineChars="200"/>
        <w:rPr>
          <w:rFonts w:ascii="仿宋" w:hAnsi="仿宋" w:eastAsia="仿宋" w:cs="黑体"/>
          <w:sz w:val="32"/>
          <w:szCs w:val="32"/>
        </w:rPr>
      </w:pPr>
      <w:r>
        <w:rPr>
          <w:rFonts w:hint="eastAsia" w:ascii="仿宋" w:hAnsi="仿宋" w:eastAsia="仿宋" w:cs="黑体"/>
          <w:sz w:val="32"/>
          <w:szCs w:val="32"/>
        </w:rPr>
        <w:t>（六）德育管理渐成特色</w:t>
      </w:r>
    </w:p>
    <w:p>
      <w:pPr>
        <w:ind w:firstLine="640" w:firstLineChars="200"/>
        <w:rPr>
          <w:rFonts w:ascii="仿宋" w:hAnsi="仿宋" w:eastAsia="仿宋" w:cs="华文楷体"/>
          <w:sz w:val="32"/>
          <w:szCs w:val="32"/>
        </w:rPr>
      </w:pPr>
      <w:r>
        <w:rPr>
          <w:rFonts w:hint="eastAsia" w:ascii="仿宋" w:hAnsi="仿宋" w:eastAsia="仿宋" w:cs="华文楷体"/>
          <w:sz w:val="32"/>
          <w:szCs w:val="32"/>
        </w:rPr>
        <w:t>我校推行德育工作“首遇负责制”，成立了由校长、书记、本人、教育处主任、团委书记组成的德育工作领导小组；建立了由教育处、年级部、团委、学生会、班主任、家长委员会组成的德育工作网络；引进了驻校教官，创新德育管理模式；制定出详实的年度德育计划，坚持一月一个重点，一周一个主题。重视班主任工作，组织召开班主任工作月总结暨经验交流会，通过经验交流，岗位培训、教育管理理论学习，提高了全体班主任对学生思想教育工作的理论水平和工作艺术水平，为我校德育工作奠定了坚实的理论基础。</w:t>
      </w:r>
    </w:p>
    <w:p>
      <w:pPr>
        <w:spacing w:line="360" w:lineRule="auto"/>
        <w:ind w:firstLine="640" w:firstLineChars="200"/>
        <w:rPr>
          <w:rFonts w:ascii="仿宋" w:hAnsi="仿宋" w:eastAsia="仿宋" w:cs="华文楷体"/>
          <w:sz w:val="32"/>
          <w:szCs w:val="32"/>
        </w:rPr>
      </w:pPr>
      <w:r>
        <w:rPr>
          <w:rFonts w:hint="eastAsia" w:ascii="仿宋" w:hAnsi="仿宋" w:eastAsia="仿宋" w:cs="华文楷体"/>
          <w:sz w:val="32"/>
          <w:szCs w:val="32"/>
        </w:rPr>
        <w:t>继续开展德育985工程、德育工作坊、德育学堂、德育论坛系列活动，聚焦学生核心素养，围绕德智体美劳全面发展培养目标，不断创新理念和方法，使青年教师的德育水平快速提高。德育坊研修活动，浏阳《名师》进行了专题报道；2021年浏阳市高中教育工作会议上表扬了学校德育985工程，《湖南教育》探寻党建育人“密码”对学校党建+德育工作进行了专版报道。</w:t>
      </w:r>
    </w:p>
    <w:p>
      <w:pPr>
        <w:spacing w:line="360" w:lineRule="auto"/>
        <w:ind w:firstLine="640" w:firstLineChars="200"/>
        <w:rPr>
          <w:rFonts w:ascii="仿宋" w:hAnsi="仿宋" w:eastAsia="仿宋" w:cs="华文楷体"/>
          <w:sz w:val="32"/>
          <w:szCs w:val="32"/>
        </w:rPr>
      </w:pPr>
      <w:r>
        <w:rPr>
          <w:rFonts w:hint="eastAsia" w:ascii="仿宋" w:hAnsi="仿宋" w:eastAsia="仿宋" w:cs="华文楷体"/>
          <w:sz w:val="32"/>
          <w:szCs w:val="32"/>
        </w:rPr>
        <w:t>学生方面，以养成教育为抓手，以学生的日常行为规范教育为基础，围绕校园文化建设，积极开展各类主题教育活动，加强对学生的思想道德、行为规范和礼仪常规教育，坚持突出重点，注重实效地开展德育工作。组织了新生军训、消防演习、法制讲座、班级轮值、垃圾分类环保主题活动、周日影视教育、武术展演、第四届体育节、第四届校园桥牌节、第三届校园文化艺术节、学生志愿者、志愿支教等各种德育活动；依托德育985工程，利用节日如中秋、国庆、清明“9.3纪念日”“9.18纪念日”“9.30烈士纪念日”、“12.13公祭日”组织爱国主义教育活动，得到了学生、家长、社会的高度认可。选送的《一家不圆，万家圆》田波杨陈昌甫的故事在红网、湖南教育新闻网、学习强国发布。</w:t>
      </w:r>
    </w:p>
    <w:p>
      <w:pPr>
        <w:spacing w:line="360" w:lineRule="auto"/>
        <w:ind w:firstLine="640" w:firstLineChars="200"/>
        <w:rPr>
          <w:rFonts w:ascii="仿宋" w:hAnsi="仿宋" w:eastAsia="仿宋" w:cs="黑体"/>
          <w:sz w:val="32"/>
          <w:szCs w:val="32"/>
        </w:rPr>
      </w:pPr>
      <w:r>
        <w:rPr>
          <w:rFonts w:hint="eastAsia" w:ascii="仿宋" w:hAnsi="仿宋" w:eastAsia="仿宋" w:cs="黑体"/>
          <w:sz w:val="32"/>
          <w:szCs w:val="32"/>
        </w:rPr>
        <w:t>（七）校园和谐氛围浓厚</w:t>
      </w:r>
    </w:p>
    <w:p>
      <w:pPr>
        <w:ind w:firstLine="640" w:firstLineChars="200"/>
        <w:rPr>
          <w:rFonts w:ascii="仿宋" w:hAnsi="仿宋" w:eastAsia="仿宋"/>
          <w:sz w:val="32"/>
          <w:szCs w:val="32"/>
        </w:rPr>
      </w:pPr>
      <w:r>
        <w:rPr>
          <w:rFonts w:hint="eastAsia" w:ascii="仿宋" w:hAnsi="仿宋" w:eastAsia="仿宋" w:cs="华文楷体"/>
          <w:sz w:val="32"/>
          <w:szCs w:val="32"/>
        </w:rPr>
        <w:t>让十中成为师生的精神家园，是我们促进师生可持续发展的永恒追求，我们举办了教师趣味运动会、庆祝教师节、重阳节、教师体检等系列活动；工会以协会为抓手，成立武术协会、桥牌协会、书法协会，召开老、中、青教师、少数民族教师座谈会，建立有效沟通的纽带，为教师办好十大实事，丰富教师生活。团委开展“团建+”工作模式，成立青年教师“扬帆协会”，为青年教师的成长搭建平台；营造了一种文明和谐，积极进取的学校氛围，使校园充满了欢声笑语和盎然生机。</w:t>
      </w:r>
    </w:p>
    <w:p>
      <w:pPr>
        <w:spacing w:line="360" w:lineRule="auto"/>
        <w:ind w:firstLine="640" w:firstLineChars="200"/>
        <w:rPr>
          <w:rFonts w:ascii="仿宋" w:hAnsi="仿宋" w:eastAsia="仿宋" w:cs="黑体"/>
          <w:sz w:val="32"/>
          <w:szCs w:val="32"/>
        </w:rPr>
      </w:pPr>
      <w:r>
        <w:rPr>
          <w:rFonts w:hint="eastAsia" w:ascii="仿宋" w:hAnsi="仿宋" w:eastAsia="仿宋" w:cs="黑体"/>
          <w:sz w:val="32"/>
          <w:szCs w:val="32"/>
        </w:rPr>
        <w:t>（八）、统筹兼顾，协调发展，各项工作再上新台阶。</w:t>
      </w:r>
    </w:p>
    <w:p>
      <w:pPr>
        <w:ind w:firstLine="640" w:firstLineChars="200"/>
        <w:rPr>
          <w:rFonts w:ascii="仿宋" w:hAnsi="仿宋" w:eastAsia="仿宋" w:cs="华文楷体"/>
          <w:sz w:val="32"/>
          <w:szCs w:val="32"/>
        </w:rPr>
      </w:pPr>
      <w:r>
        <w:rPr>
          <w:rFonts w:hint="eastAsia" w:ascii="仿宋" w:hAnsi="仿宋" w:eastAsia="仿宋" w:cs="华文楷体"/>
          <w:sz w:val="32"/>
          <w:szCs w:val="32"/>
        </w:rPr>
        <w:t>党团工作开拓创新，党团员先锋模范作用得到充分发挥，书记会客室，春风化雨宣讲团，有效发挥了党员教师在教学一线的示范作用。工会积极参与学校管理，广泛征集提案、意见和建议，并认真研究答复和解决，把教师们的要求落到实处。</w:t>
      </w:r>
    </w:p>
    <w:p>
      <w:pPr>
        <w:ind w:firstLine="640" w:firstLineChars="200"/>
        <w:rPr>
          <w:rFonts w:ascii="仿宋" w:hAnsi="仿宋" w:eastAsia="仿宋" w:cs="华文楷体"/>
          <w:sz w:val="32"/>
          <w:szCs w:val="32"/>
        </w:rPr>
      </w:pPr>
      <w:r>
        <w:rPr>
          <w:rFonts w:hint="eastAsia" w:ascii="仿宋" w:hAnsi="仿宋" w:eastAsia="仿宋" w:cs="华文楷体"/>
          <w:sz w:val="32"/>
          <w:szCs w:val="32"/>
        </w:rPr>
        <w:t>年级部工作有条不紊，管理细致，精心安排，师生管理到位。根据年级的情况，制定了具体详细的工作计划，使家长会、学生会议、教师会议和师生活动等各类活动顺利开展。年级部在自主管理的基础上，充分发挥了师生主动性，积极开展工作，形成了年级的工作特色。</w:t>
      </w:r>
    </w:p>
    <w:p>
      <w:pPr>
        <w:ind w:firstLine="640" w:firstLineChars="200"/>
        <w:rPr>
          <w:rFonts w:ascii="仿宋" w:hAnsi="仿宋" w:eastAsia="仿宋" w:cs="华文楷体"/>
          <w:sz w:val="32"/>
          <w:szCs w:val="32"/>
        </w:rPr>
      </w:pPr>
      <w:r>
        <w:rPr>
          <w:rFonts w:hint="eastAsia" w:ascii="仿宋" w:hAnsi="仿宋" w:eastAsia="仿宋" w:cs="华文楷体"/>
          <w:sz w:val="32"/>
          <w:szCs w:val="32"/>
        </w:rPr>
        <w:t>后勤工作人员不断创新工作思路，力尽所能为师生提供优质服务。确保全校师生食品安全、饮用水安全，对于班主任、学生、其他老师发现的问题，及时进行回复和跟进，确保最快时间响应和维护。学校财务制度日益健全，财务工作日趋规范，确保了严格规范、预算准确、开源节流，为学校的正常运转提供了强有力的经费保障。</w:t>
      </w:r>
    </w:p>
    <w:p>
      <w:pPr>
        <w:ind w:firstLine="640" w:firstLineChars="200"/>
        <w:rPr>
          <w:rFonts w:ascii="仿宋" w:hAnsi="仿宋" w:eastAsia="仿宋" w:cs="华文楷体"/>
          <w:sz w:val="32"/>
          <w:szCs w:val="32"/>
        </w:rPr>
      </w:pPr>
      <w:r>
        <w:rPr>
          <w:rFonts w:hint="eastAsia" w:ascii="仿宋" w:hAnsi="仿宋" w:eastAsia="仿宋" w:cs="华文楷体"/>
          <w:sz w:val="32"/>
          <w:szCs w:val="32"/>
        </w:rPr>
        <w:t>学校争取上级支持并加大资金投入，进一步完善办学条件，生活服务大楼项目有序推进，教师公寓、体艺楼进入浏阳教育系统</w:t>
      </w:r>
      <w:r>
        <w:rPr>
          <w:rFonts w:hint="eastAsia" w:ascii="仿宋" w:hAnsi="仿宋" w:eastAsia="仿宋" w:cs="华文楷体"/>
          <w:sz w:val="32"/>
          <w:szCs w:val="32"/>
          <w:lang w:eastAsia="zh-CN"/>
        </w:rPr>
        <w:t>“</w:t>
      </w:r>
      <w:r>
        <w:rPr>
          <w:rFonts w:hint="eastAsia" w:ascii="仿宋" w:hAnsi="仿宋" w:eastAsia="仿宋" w:cs="华文楷体"/>
          <w:sz w:val="32"/>
          <w:szCs w:val="32"/>
        </w:rPr>
        <w:t>十四五</w:t>
      </w:r>
      <w:r>
        <w:rPr>
          <w:rFonts w:hint="eastAsia" w:ascii="仿宋" w:hAnsi="仿宋" w:eastAsia="仿宋" w:cs="华文楷体"/>
          <w:sz w:val="32"/>
          <w:szCs w:val="32"/>
          <w:lang w:eastAsia="zh-CN"/>
        </w:rPr>
        <w:t>”</w:t>
      </w:r>
      <w:bookmarkStart w:id="1" w:name="_GoBack"/>
      <w:bookmarkEnd w:id="1"/>
      <w:r>
        <w:rPr>
          <w:rFonts w:hint="eastAsia" w:ascii="仿宋" w:hAnsi="仿宋" w:eastAsia="仿宋" w:cs="华文楷体"/>
          <w:sz w:val="32"/>
          <w:szCs w:val="32"/>
        </w:rPr>
        <w:t>规划，为师生营造了安全舒适的工作学习环境。</w:t>
      </w:r>
    </w:p>
    <w:p>
      <w:pPr>
        <w:ind w:firstLine="640" w:firstLineChars="200"/>
        <w:rPr>
          <w:rFonts w:ascii="仿宋" w:hAnsi="仿宋" w:eastAsia="仿宋"/>
          <w:bCs/>
          <w:sz w:val="32"/>
          <w:szCs w:val="32"/>
        </w:rPr>
      </w:pPr>
      <w:bookmarkStart w:id="0" w:name="_Hlk118917821"/>
      <w:r>
        <w:rPr>
          <w:rFonts w:hint="eastAsia" w:ascii="仿宋" w:hAnsi="仿宋" w:eastAsia="仿宋"/>
          <w:bCs/>
          <w:sz w:val="32"/>
          <w:szCs w:val="32"/>
        </w:rPr>
        <w:t>五、部门整体支出绩效评价等级</w:t>
      </w:r>
    </w:p>
    <w:p>
      <w:pPr>
        <w:ind w:firstLine="640" w:firstLineChars="200"/>
        <w:rPr>
          <w:rFonts w:ascii="仿宋" w:hAnsi="仿宋" w:eastAsia="仿宋"/>
          <w:sz w:val="32"/>
          <w:szCs w:val="32"/>
        </w:rPr>
      </w:pPr>
      <w:r>
        <w:rPr>
          <w:rFonts w:hint="eastAsia" w:ascii="仿宋" w:hAnsi="仿宋" w:eastAsia="仿宋"/>
          <w:sz w:val="32"/>
          <w:szCs w:val="32"/>
        </w:rPr>
        <w:t>我单位2021年度部门整体支出的预算执行与分配、单位资产管理与有效利用、部门年度重点工作任务实施与职责履行等方面总体执行情况良好。根据部门整体支出绩效评价指标体系，部门整体支出绩效综合评分9</w:t>
      </w:r>
      <w:r>
        <w:rPr>
          <w:rFonts w:ascii="仿宋" w:hAnsi="仿宋" w:eastAsia="仿宋"/>
          <w:sz w:val="32"/>
          <w:szCs w:val="32"/>
        </w:rPr>
        <w:t>6</w:t>
      </w:r>
      <w:r>
        <w:rPr>
          <w:rFonts w:hint="eastAsia" w:ascii="仿宋" w:hAnsi="仿宋" w:eastAsia="仿宋"/>
          <w:sz w:val="32"/>
          <w:szCs w:val="32"/>
        </w:rPr>
        <w:t>分，评价等级为优。</w:t>
      </w:r>
    </w:p>
    <w:bookmarkEnd w:id="0"/>
    <w:p>
      <w:pPr>
        <w:ind w:firstLine="640" w:firstLineChars="200"/>
        <w:rPr>
          <w:rFonts w:hint="eastAsia" w:ascii="仿宋" w:hAnsi="仿宋" w:eastAsia="仿宋" w:cs="华文楷体"/>
          <w:sz w:val="32"/>
          <w:szCs w:val="32"/>
        </w:rPr>
      </w:pPr>
    </w:p>
    <w:p>
      <w:pPr>
        <w:pStyle w:val="4"/>
        <w:widowControl/>
        <w:spacing w:beforeAutospacing="0" w:afterAutospacing="0" w:line="540" w:lineRule="atLeast"/>
        <w:rPr>
          <w:rFonts w:ascii="宋体" w:hAnsi="宋体" w:eastAsia="宋体"/>
          <w:kern w:val="2"/>
          <w:sz w:val="32"/>
          <w:szCs w:val="32"/>
          <w:lang w:val="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B7B718"/>
    <w:multiLevelType w:val="singleLevel"/>
    <w:tmpl w:val="A1B7B718"/>
    <w:lvl w:ilvl="0" w:tentative="0">
      <w:start w:val="3"/>
      <w:numFmt w:val="chineseCounting"/>
      <w:lvlText w:val="(%1)"/>
      <w:lvlJc w:val="left"/>
      <w:pPr>
        <w:tabs>
          <w:tab w:val="left" w:pos="312"/>
        </w:tabs>
      </w:pPr>
      <w:rPr>
        <w:rFonts w:hint="eastAsia"/>
      </w:rPr>
    </w:lvl>
  </w:abstractNum>
  <w:abstractNum w:abstractNumId="1">
    <w:nsid w:val="AB44FFFA"/>
    <w:multiLevelType w:val="singleLevel"/>
    <w:tmpl w:val="AB44FFFA"/>
    <w:lvl w:ilvl="0" w:tentative="0">
      <w:start w:val="4"/>
      <w:numFmt w:val="chineseCounting"/>
      <w:suff w:val="nothing"/>
      <w:lvlText w:val="（%1）"/>
      <w:lvlJc w:val="left"/>
      <w:rPr>
        <w:rFonts w:hint="eastAsia"/>
      </w:rPr>
    </w:lvl>
  </w:abstractNum>
  <w:abstractNum w:abstractNumId="2">
    <w:nsid w:val="00C2FE5D"/>
    <w:multiLevelType w:val="singleLevel"/>
    <w:tmpl w:val="00C2FE5D"/>
    <w:lvl w:ilvl="0" w:tentative="0">
      <w:start w:val="1"/>
      <w:numFmt w:val="chineseCounting"/>
      <w:suff w:val="nothing"/>
      <w:lvlText w:val="（%1）"/>
      <w:lvlJc w:val="left"/>
      <w:pPr>
        <w:ind w:left="-10"/>
      </w:pPr>
      <w:rPr>
        <w:rFonts w:hint="eastAsia"/>
      </w:rPr>
    </w:lvl>
  </w:abstractNum>
  <w:abstractNum w:abstractNumId="3">
    <w:nsid w:val="5542C30A"/>
    <w:multiLevelType w:val="singleLevel"/>
    <w:tmpl w:val="5542C30A"/>
    <w:lvl w:ilvl="0" w:tentative="0">
      <w:start w:val="4"/>
      <w:numFmt w:val="chineseCounting"/>
      <w:suff w:val="nothing"/>
      <w:lvlText w:val="%1、"/>
      <w:lvlJc w:val="left"/>
      <w:rPr>
        <w:rFonts w:hint="eastAsia"/>
      </w:rPr>
    </w:lvl>
  </w:abstractNum>
  <w:abstractNum w:abstractNumId="4">
    <w:nsid w:val="79783BAA"/>
    <w:multiLevelType w:val="multilevel"/>
    <w:tmpl w:val="79783BAA"/>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3NGIxMjM0YzY2ZWEwNGYwMzAwYTQ4ZmI0ZWUxMTcifQ=="/>
  </w:docVars>
  <w:rsids>
    <w:rsidRoot w:val="008072AC"/>
    <w:rsid w:val="000220D3"/>
    <w:rsid w:val="000B7D9A"/>
    <w:rsid w:val="0011395B"/>
    <w:rsid w:val="002910D2"/>
    <w:rsid w:val="002B5765"/>
    <w:rsid w:val="002C1B2E"/>
    <w:rsid w:val="00306127"/>
    <w:rsid w:val="0040276C"/>
    <w:rsid w:val="00462EF0"/>
    <w:rsid w:val="004924B4"/>
    <w:rsid w:val="006D087B"/>
    <w:rsid w:val="00711004"/>
    <w:rsid w:val="0071618C"/>
    <w:rsid w:val="00734AC3"/>
    <w:rsid w:val="00780126"/>
    <w:rsid w:val="008072AC"/>
    <w:rsid w:val="008079DD"/>
    <w:rsid w:val="00953C69"/>
    <w:rsid w:val="00B37418"/>
    <w:rsid w:val="00B55ADF"/>
    <w:rsid w:val="00C35275"/>
    <w:rsid w:val="00C60611"/>
    <w:rsid w:val="00C91340"/>
    <w:rsid w:val="00CA5A3E"/>
    <w:rsid w:val="00CB3AD9"/>
    <w:rsid w:val="00D6242E"/>
    <w:rsid w:val="00D62F1C"/>
    <w:rsid w:val="00DF1D88"/>
    <w:rsid w:val="00E469A1"/>
    <w:rsid w:val="00E77436"/>
    <w:rsid w:val="00EE77E5"/>
    <w:rsid w:val="00F5735D"/>
    <w:rsid w:val="00F63326"/>
    <w:rsid w:val="00F91B73"/>
    <w:rsid w:val="00FA2A72"/>
    <w:rsid w:val="13FA1C11"/>
    <w:rsid w:val="159713D6"/>
    <w:rsid w:val="16BB6FFF"/>
    <w:rsid w:val="1A08356E"/>
    <w:rsid w:val="2B762899"/>
    <w:rsid w:val="37062105"/>
    <w:rsid w:val="4C5D6F2E"/>
    <w:rsid w:val="4E28040C"/>
    <w:rsid w:val="61B203B7"/>
    <w:rsid w:val="6CD22AE1"/>
    <w:rsid w:val="79054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kern w:val="2"/>
      <w:sz w:val="18"/>
      <w:szCs w:val="18"/>
    </w:rPr>
  </w:style>
  <w:style w:type="character" w:customStyle="1" w:styleId="9">
    <w:name w:val="页脚 字符"/>
    <w:basedOn w:val="6"/>
    <w:link w:val="2"/>
    <w:qFormat/>
    <w:uiPriority w:val="0"/>
    <w:rPr>
      <w:kern w:val="2"/>
      <w:sz w:val="18"/>
      <w:szCs w:val="18"/>
    </w:rPr>
  </w:style>
  <w:style w:type="paragraph" w:styleId="10">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Micorosoft</Company>
  <Pages>9</Pages>
  <Words>4131</Words>
  <Characters>4257</Characters>
  <Lines>32</Lines>
  <Paragraphs>9</Paragraphs>
  <TotalTime>4</TotalTime>
  <ScaleCrop>false</ScaleCrop>
  <LinksUpToDate>false</LinksUpToDate>
  <CharactersWithSpaces>4518</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2022-11-09T07:34:00Z</dcterms:created>
  <dc:creator>Administrator</dc:creator>
  <cp:lastModifiedBy>·6vEi$</cp:lastModifiedBy>
  <dcterms:modified xsi:type="dcterms:W3CDTF">2023-01-05T02:34:56Z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CD28ABFEEC1441E1977C4706BD9176E5</vt:lpwstr>
  </property>
</Properties>
</file>