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06" w:rsidRDefault="006F5596">
      <w:pPr>
        <w:spacing w:line="596" w:lineRule="exact"/>
        <w:rPr>
          <w:rFonts w:ascii="Times New Roman" w:eastAsia="黑体" w:hAnsi="Times New Roman"/>
          <w:color w:val="000000"/>
          <w:sz w:val="32"/>
          <w:szCs w:val="32"/>
        </w:rPr>
      </w:pPr>
      <w:r>
        <w:rPr>
          <w:rFonts w:ascii="Times New Roman" w:eastAsia="黑体" w:hAnsi="Times New Roman"/>
          <w:color w:val="000000"/>
          <w:sz w:val="32"/>
          <w:szCs w:val="32"/>
        </w:rPr>
        <w:t>件</w:t>
      </w:r>
      <w:r>
        <w:rPr>
          <w:rFonts w:ascii="Times New Roman" w:eastAsia="黑体" w:hAnsi="Times New Roman" w:hint="eastAsia"/>
          <w:color w:val="000000"/>
          <w:sz w:val="32"/>
          <w:szCs w:val="32"/>
        </w:rPr>
        <w:t>1</w:t>
      </w:r>
    </w:p>
    <w:p w:rsidR="00204206" w:rsidRDefault="006F5596">
      <w:pPr>
        <w:jc w:val="center"/>
        <w:rPr>
          <w:rFonts w:ascii="Times New Roman" w:eastAsia="方正小标宋_GBK" w:hAnsi="Times New Roman"/>
          <w:color w:val="000000"/>
          <w:sz w:val="48"/>
          <w:szCs w:val="48"/>
        </w:rPr>
      </w:pPr>
      <w:r>
        <w:rPr>
          <w:rFonts w:ascii="Times New Roman" w:eastAsia="方正小标宋_GBK" w:hAnsi="Times New Roman"/>
          <w:color w:val="000000"/>
          <w:sz w:val="48"/>
          <w:szCs w:val="48"/>
        </w:rPr>
        <w:t>2020</w:t>
      </w:r>
      <w:r>
        <w:rPr>
          <w:rFonts w:ascii="Times New Roman" w:eastAsia="方正小标宋_GBK" w:hAnsi="Times New Roman"/>
          <w:color w:val="000000"/>
          <w:sz w:val="48"/>
          <w:szCs w:val="48"/>
        </w:rPr>
        <w:t>年部门整体支出绩效自评报告</w:t>
      </w:r>
    </w:p>
    <w:p w:rsidR="00204206" w:rsidRDefault="00204206">
      <w:pPr>
        <w:jc w:val="center"/>
        <w:rPr>
          <w:rFonts w:ascii="Times New Roman" w:eastAsia="黑体" w:hAnsi="Times New Roman"/>
          <w:color w:val="000000"/>
          <w:sz w:val="32"/>
          <w:szCs w:val="32"/>
        </w:rPr>
      </w:pPr>
    </w:p>
    <w:p w:rsidR="00204206" w:rsidRDefault="00204206">
      <w:pPr>
        <w:jc w:val="center"/>
        <w:rPr>
          <w:rFonts w:ascii="Times New Roman" w:eastAsia="黑体" w:hAnsi="Times New Roman"/>
          <w:color w:val="000000"/>
          <w:sz w:val="32"/>
          <w:szCs w:val="32"/>
        </w:rPr>
      </w:pPr>
    </w:p>
    <w:p w:rsidR="00204206" w:rsidRDefault="00204206">
      <w:pPr>
        <w:jc w:val="center"/>
        <w:rPr>
          <w:rFonts w:ascii="Times New Roman" w:eastAsia="黑体" w:hAnsi="Times New Roman"/>
          <w:color w:val="000000"/>
          <w:sz w:val="32"/>
          <w:szCs w:val="32"/>
        </w:rPr>
      </w:pPr>
    </w:p>
    <w:p w:rsidR="00204206" w:rsidRDefault="00204206">
      <w:pPr>
        <w:jc w:val="center"/>
        <w:rPr>
          <w:rFonts w:ascii="Times New Roman" w:eastAsia="黑体" w:hAnsi="Times New Roman"/>
          <w:color w:val="000000"/>
          <w:sz w:val="32"/>
          <w:szCs w:val="32"/>
        </w:rPr>
      </w:pPr>
    </w:p>
    <w:p w:rsidR="00204206" w:rsidRDefault="00204206">
      <w:pPr>
        <w:jc w:val="center"/>
        <w:rPr>
          <w:rFonts w:ascii="Times New Roman" w:eastAsia="黑体" w:hAnsi="Times New Roman"/>
          <w:color w:val="000000"/>
          <w:sz w:val="32"/>
          <w:szCs w:val="32"/>
        </w:rPr>
      </w:pPr>
    </w:p>
    <w:p w:rsidR="00204206" w:rsidRDefault="00204206">
      <w:pPr>
        <w:jc w:val="center"/>
        <w:rPr>
          <w:rFonts w:ascii="Times New Roman" w:eastAsia="黑体" w:hAnsi="Times New Roman"/>
          <w:color w:val="000000"/>
          <w:sz w:val="32"/>
          <w:szCs w:val="32"/>
        </w:rPr>
      </w:pPr>
    </w:p>
    <w:p w:rsidR="00204206" w:rsidRDefault="00204206">
      <w:pPr>
        <w:jc w:val="center"/>
        <w:rPr>
          <w:rFonts w:ascii="Times New Roman" w:eastAsia="黑体" w:hAnsi="Times New Roman"/>
          <w:color w:val="000000"/>
          <w:sz w:val="32"/>
          <w:szCs w:val="32"/>
        </w:rPr>
      </w:pPr>
    </w:p>
    <w:p w:rsidR="00204206" w:rsidRDefault="00204206">
      <w:pPr>
        <w:jc w:val="center"/>
        <w:rPr>
          <w:rFonts w:ascii="Times New Roman" w:eastAsia="黑体" w:hAnsi="Times New Roman"/>
          <w:color w:val="000000"/>
          <w:sz w:val="32"/>
          <w:szCs w:val="32"/>
        </w:rPr>
      </w:pPr>
    </w:p>
    <w:p w:rsidR="00204206" w:rsidRDefault="00204206">
      <w:pPr>
        <w:rPr>
          <w:rFonts w:ascii="Times New Roman" w:eastAsia="黑体" w:hAnsi="Times New Roman"/>
          <w:color w:val="000000"/>
          <w:sz w:val="32"/>
          <w:szCs w:val="32"/>
        </w:rPr>
      </w:pPr>
    </w:p>
    <w:p w:rsidR="00204206" w:rsidRDefault="00204206">
      <w:pPr>
        <w:jc w:val="center"/>
        <w:rPr>
          <w:rFonts w:ascii="Times New Roman" w:eastAsia="黑体" w:hAnsi="Times New Roman"/>
          <w:color w:val="000000"/>
          <w:sz w:val="32"/>
          <w:szCs w:val="32"/>
        </w:rPr>
      </w:pPr>
    </w:p>
    <w:p w:rsidR="00204206" w:rsidRDefault="00204206">
      <w:pPr>
        <w:jc w:val="center"/>
        <w:rPr>
          <w:rFonts w:ascii="Times New Roman" w:eastAsia="黑体" w:hAnsi="Times New Roman"/>
          <w:color w:val="000000"/>
          <w:sz w:val="32"/>
          <w:szCs w:val="32"/>
        </w:rPr>
      </w:pPr>
    </w:p>
    <w:p w:rsidR="00204206" w:rsidRDefault="00204206">
      <w:pPr>
        <w:jc w:val="center"/>
        <w:rPr>
          <w:rFonts w:ascii="Times New Roman" w:eastAsia="黑体" w:hAnsi="Times New Roman"/>
          <w:color w:val="000000"/>
          <w:sz w:val="32"/>
          <w:szCs w:val="32"/>
        </w:rPr>
      </w:pPr>
    </w:p>
    <w:p w:rsidR="00204206" w:rsidRDefault="006F5596">
      <w:pPr>
        <w:jc w:val="center"/>
        <w:rPr>
          <w:rFonts w:ascii="Times New Roman" w:eastAsia="黑体" w:hAnsi="Times New Roman"/>
          <w:color w:val="000000"/>
          <w:sz w:val="44"/>
          <w:szCs w:val="44"/>
        </w:rPr>
      </w:pPr>
      <w:r>
        <w:rPr>
          <w:rFonts w:ascii="Times New Roman" w:eastAsia="黑体" w:hAnsi="Times New Roman"/>
          <w:color w:val="000000"/>
          <w:sz w:val="44"/>
          <w:szCs w:val="44"/>
        </w:rPr>
        <w:t>单位名称：</w:t>
      </w:r>
      <w:r>
        <w:rPr>
          <w:rFonts w:ascii="Times New Roman" w:eastAsia="黑体" w:hAnsi="Times New Roman" w:hint="eastAsia"/>
          <w:color w:val="000000"/>
          <w:sz w:val="44"/>
          <w:szCs w:val="44"/>
        </w:rPr>
        <w:t>浏阳市烤烟生产指导中心</w:t>
      </w:r>
    </w:p>
    <w:p w:rsidR="00204206" w:rsidRDefault="006F5596">
      <w:pPr>
        <w:jc w:val="center"/>
        <w:rPr>
          <w:rFonts w:ascii="Times New Roman" w:eastAsia="仿宋_GB2312" w:hAnsi="Times New Roman"/>
          <w:color w:val="000000"/>
          <w:sz w:val="36"/>
          <w:szCs w:val="36"/>
        </w:rPr>
      </w:pPr>
      <w:r>
        <w:rPr>
          <w:rFonts w:ascii="Times New Roman" w:eastAsia="仿宋_GB2312" w:hAnsi="Times New Roman"/>
          <w:color w:val="000000"/>
          <w:sz w:val="36"/>
          <w:szCs w:val="36"/>
        </w:rPr>
        <w:t>二</w:t>
      </w:r>
      <w:r>
        <w:rPr>
          <w:rFonts w:ascii="Times New Roman" w:eastAsia="仿宋_GB2312" w:hAnsi="Times New Roman"/>
          <w:color w:val="000000"/>
          <w:sz w:val="36"/>
          <w:szCs w:val="36"/>
        </w:rPr>
        <w:t>O</w:t>
      </w:r>
      <w:r>
        <w:rPr>
          <w:rFonts w:ascii="Times New Roman" w:eastAsia="仿宋_GB2312" w:hAnsi="Times New Roman"/>
          <w:color w:val="000000"/>
          <w:sz w:val="36"/>
          <w:szCs w:val="36"/>
        </w:rPr>
        <w:t>二一年</w:t>
      </w:r>
      <w:r>
        <w:rPr>
          <w:rFonts w:ascii="Times New Roman" w:eastAsia="仿宋_GB2312" w:hAnsi="Times New Roman" w:hint="eastAsia"/>
          <w:color w:val="000000"/>
          <w:sz w:val="36"/>
          <w:szCs w:val="36"/>
        </w:rPr>
        <w:t>六</w:t>
      </w:r>
      <w:r>
        <w:rPr>
          <w:rFonts w:ascii="Times New Roman" w:eastAsia="仿宋_GB2312" w:hAnsi="Times New Roman"/>
          <w:color w:val="000000"/>
          <w:sz w:val="36"/>
          <w:szCs w:val="36"/>
        </w:rPr>
        <w:t>月</w:t>
      </w:r>
      <w:r>
        <w:rPr>
          <w:rFonts w:ascii="Times New Roman" w:eastAsia="仿宋_GB2312" w:hAnsi="Times New Roman" w:hint="eastAsia"/>
          <w:color w:val="000000"/>
          <w:sz w:val="36"/>
          <w:szCs w:val="36"/>
        </w:rPr>
        <w:t>三</w:t>
      </w:r>
      <w:r>
        <w:rPr>
          <w:rFonts w:ascii="Times New Roman" w:eastAsia="仿宋_GB2312" w:hAnsi="Times New Roman"/>
          <w:color w:val="000000"/>
          <w:sz w:val="36"/>
          <w:szCs w:val="36"/>
        </w:rPr>
        <w:t>日</w:t>
      </w:r>
    </w:p>
    <w:p w:rsidR="00204206" w:rsidRDefault="006F5596">
      <w:pPr>
        <w:pStyle w:val="1"/>
        <w:widowControl/>
        <w:spacing w:line="480" w:lineRule="exact"/>
        <w:ind w:firstLineChars="181" w:firstLine="579"/>
        <w:rPr>
          <w:rFonts w:ascii="Times New Roman" w:eastAsia="黑体" w:hAnsi="Times New Roman"/>
          <w:color w:val="000000"/>
          <w:kern w:val="0"/>
          <w:sz w:val="28"/>
          <w:szCs w:val="28"/>
        </w:rPr>
      </w:pPr>
      <w:r>
        <w:rPr>
          <w:rFonts w:ascii="Times New Roman" w:eastAsia="黑体" w:hAnsi="Times New Roman"/>
          <w:color w:val="000000"/>
          <w:sz w:val="32"/>
          <w:szCs w:val="32"/>
        </w:rPr>
        <w:br w:type="page"/>
      </w:r>
      <w:r>
        <w:rPr>
          <w:rFonts w:ascii="Times New Roman" w:eastAsia="黑体" w:hAnsi="Times New Roman"/>
          <w:color w:val="000000"/>
          <w:kern w:val="0"/>
          <w:sz w:val="28"/>
          <w:szCs w:val="28"/>
        </w:rPr>
        <w:lastRenderedPageBreak/>
        <w:t>一、部门概况</w:t>
      </w:r>
    </w:p>
    <w:p w:rsidR="00204206" w:rsidRDefault="006F5596">
      <w:pPr>
        <w:spacing w:line="480" w:lineRule="exact"/>
        <w:ind w:firstLineChars="200" w:firstLine="562"/>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（一）部门职能概述</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负责全市烤烟生产的规划布局；组织制定烤烟生产有关政策、方案并监督实施；负责全市烟叶生产基础设施项目的规划、建设和管理；承办市委、市人民政府交办的其他事项。</w:t>
      </w:r>
    </w:p>
    <w:p w:rsidR="00204206" w:rsidRDefault="006F5596">
      <w:pPr>
        <w:spacing w:line="480" w:lineRule="exact"/>
        <w:ind w:firstLineChars="200" w:firstLine="562"/>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（二）部门组织机构及人员情况</w:t>
      </w:r>
    </w:p>
    <w:p w:rsidR="00204206" w:rsidRDefault="006F5596">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浏阳市烤烟生产指导中心内设科室3个，全部纳入2021年部门预算编制范围。内设科室分别是综合信息科、督查指导科、烟基建设科。</w:t>
      </w:r>
    </w:p>
    <w:p w:rsidR="00204206" w:rsidRDefault="006F5596">
      <w:pPr>
        <w:pStyle w:val="p0"/>
        <w:snapToGrid w:val="0"/>
        <w:spacing w:before="0" w:beforeAutospacing="0" w:after="0" w:afterAutospacing="0" w:line="480" w:lineRule="exact"/>
        <w:ind w:firstLineChars="200" w:firstLine="562"/>
        <w:jc w:val="both"/>
        <w:rPr>
          <w:rFonts w:ascii="仿宋" w:eastAsia="仿宋" w:hAnsi="仿宋" w:cs="仿宋"/>
          <w:b/>
          <w:bCs/>
          <w:color w:val="000000"/>
          <w:sz w:val="28"/>
          <w:szCs w:val="28"/>
        </w:rPr>
      </w:pPr>
      <w:r>
        <w:rPr>
          <w:rFonts w:ascii="仿宋" w:eastAsia="仿宋" w:hAnsi="仿宋" w:cs="仿宋" w:hint="eastAsia"/>
          <w:b/>
          <w:bCs/>
          <w:color w:val="000000"/>
          <w:sz w:val="28"/>
          <w:szCs w:val="28"/>
        </w:rPr>
        <w:t>（三）年度重点工作计划</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1．产业发展规模稳中略增。</w:t>
      </w:r>
      <w:r>
        <w:rPr>
          <w:rFonts w:ascii="仿宋" w:eastAsia="仿宋" w:hAnsi="仿宋" w:cs="仿宋" w:hint="eastAsia"/>
          <w:color w:val="000000"/>
          <w:sz w:val="28"/>
          <w:szCs w:val="28"/>
          <w:lang w:val="zh-CN"/>
        </w:rPr>
        <w:t>尊重市场需求</w:t>
      </w:r>
      <w:r>
        <w:rPr>
          <w:rFonts w:ascii="仿宋" w:eastAsia="仿宋" w:hAnsi="仿宋" w:cs="仿宋" w:hint="eastAsia"/>
          <w:color w:val="000000"/>
          <w:sz w:val="28"/>
          <w:szCs w:val="28"/>
        </w:rPr>
        <w:t>,</w:t>
      </w:r>
      <w:r>
        <w:rPr>
          <w:rFonts w:ascii="仿宋" w:eastAsia="仿宋" w:hAnsi="仿宋" w:cs="仿宋" w:hint="eastAsia"/>
          <w:color w:val="000000"/>
          <w:sz w:val="28"/>
          <w:szCs w:val="28"/>
          <w:lang w:val="zh-CN"/>
        </w:rPr>
        <w:t>“两烟”充分协商，确定</w:t>
      </w:r>
      <w:r>
        <w:rPr>
          <w:rFonts w:ascii="仿宋" w:eastAsia="仿宋" w:hAnsi="仿宋" w:cs="仿宋" w:hint="eastAsia"/>
          <w:color w:val="000000"/>
          <w:sz w:val="28"/>
          <w:szCs w:val="28"/>
        </w:rPr>
        <w:t>2020</w:t>
      </w:r>
      <w:r>
        <w:rPr>
          <w:rFonts w:ascii="仿宋" w:eastAsia="仿宋" w:hAnsi="仿宋" w:cs="仿宋" w:hint="eastAsia"/>
          <w:color w:val="000000"/>
          <w:sz w:val="28"/>
          <w:szCs w:val="28"/>
          <w:lang w:val="zh-CN"/>
        </w:rPr>
        <w:t>年全市指导性计划种植烤烟</w:t>
      </w:r>
      <w:r>
        <w:rPr>
          <w:rFonts w:ascii="仿宋" w:eastAsia="仿宋" w:hAnsi="仿宋" w:cs="仿宋" w:hint="eastAsia"/>
          <w:color w:val="000000"/>
          <w:sz w:val="28"/>
          <w:szCs w:val="28"/>
        </w:rPr>
        <w:t>5</w:t>
      </w:r>
      <w:r>
        <w:rPr>
          <w:rFonts w:ascii="仿宋" w:eastAsia="仿宋" w:hAnsi="仿宋" w:cs="仿宋" w:hint="eastAsia"/>
          <w:color w:val="000000"/>
          <w:sz w:val="28"/>
          <w:szCs w:val="28"/>
          <w:lang w:val="zh-CN"/>
        </w:rPr>
        <w:t>万亩，收购烟叶</w:t>
      </w:r>
      <w:r>
        <w:rPr>
          <w:rFonts w:ascii="仿宋" w:eastAsia="仿宋" w:hAnsi="仿宋" w:cs="仿宋" w:hint="eastAsia"/>
          <w:color w:val="000000"/>
          <w:sz w:val="28"/>
          <w:szCs w:val="28"/>
        </w:rPr>
        <w:t>13.5</w:t>
      </w:r>
      <w:r>
        <w:rPr>
          <w:rFonts w:ascii="仿宋" w:eastAsia="仿宋" w:hAnsi="仿宋" w:cs="仿宋" w:hint="eastAsia"/>
          <w:color w:val="000000"/>
          <w:sz w:val="28"/>
          <w:szCs w:val="28"/>
          <w:lang w:val="zh-CN"/>
        </w:rPr>
        <w:t>万担。形成规模稳定、精准生产、优质高效、持续发展的良好格局，保持浏阳产业规模“全省前三”的烟叶主产县（市）地位。</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户均种植规模稳步提高。推行规模化种植，全市户均面积30亩左右，部分大户生产面积50亩以上，推动户均种植面积逐步提高。优化烟需田地资源配置，稳定有序流转，促进“好田种好烟”，烟田布局“大集中、小连片”基本成型。</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职业烟农队伍逐步壮大。积极激励烟农队伍年轻化、职业化，着力培育一批以烟为主、诚实守信，有文化、懂技术、会经营的职业烟农队伍。严格选拔机制，形成“烟农申请-烟站初审-烟草确认-年终考核”的职业烟农选拔激励机制，确保职业烟农队伍越来越强。</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彰显烟叶品牌特色。G80是“浏阳烟叶”的一张名片，我们着力把这一特色品牌做大做强。2020年，沙市、永安、古港三个乡镇继续种植G80品种，种植面积在去年的基础上提高到2.43万亩，预计收购6.56万担。树立以质量求生存、向管理要效益的意识，根据G80生产和烘烤特点，采取科学的生产技术措施和烘烤工艺，提升烟叶质量，彰显品牌特色，满足工业需求。</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5．加大技术培训力度。继续组织对烟农、合作社专业化服务队</w:t>
      </w:r>
      <w:r>
        <w:rPr>
          <w:rFonts w:ascii="仿宋" w:eastAsia="仿宋" w:hAnsi="仿宋" w:cs="仿宋" w:hint="eastAsia"/>
          <w:color w:val="000000"/>
          <w:sz w:val="28"/>
          <w:szCs w:val="28"/>
        </w:rPr>
        <w:lastRenderedPageBreak/>
        <w:t>及从烟干部开展持续性、全方位、多层次的生产技术培训。坚持以提高烟叶成熟度和分级纯度为核心，突出抓好精准施肥、育苗移栽、成熟采烤、专业分级等重要环节实操培训，落实重点生产环节技术培训覆盖率、从烟队伍和烟农队伍受训率、烟农政策知晓率“三个100%”，确保从烟人员技术过硬，确保从备耕到分级全过程的技术措施落实到位。</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6．提高专业烘烤质量。坚持田间不适用鲜烟叶处理，扎实推进“采烤一体化”和专业化烘烤，落实烟叶精准烘烤技术。以成熟度为核心，抓好养熟、采熟、烤熟和烤香技术落实，不断提高生产环节有效产出。以集群烤房为基础，合作社为平台，积极开展烘烤岗位设置与聘任，健全激励机制，着力培养技术过硬的专业化烘烤队伍，努力实现专业化烘烤全覆盖，完善烘烤服务管理，大力提高烟叶烘烤质量。</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7．提高烟叶分级纯度。严格分级管理，按照“自愿、有偿”服务原则，合作社要与烟农完善分级合同，降低分级成本，杜绝以烟叶分级提纯为由加重烟农负担。促进分级场地和设施设备建设，保障专业化分级工作规范实施。加强人员培训，落实专业化分级要求，突出质量管控，提升专业化分级水平。强化分级监督，督促合作社配备与收购规模相匹配的专业分级服务队伍、分级场地以及设施设备规范建设，真正把专业分级落到实处，确保烟叶纯度。</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8．增强合作社服务能力。坚持“种植在户、服务在社、规模种植、专业服务”的方针，依托“一联社四分社”的自我管理模式，继续推进综合服务型烟农专业合作社建设，推动合作社市场化运作、规范化管理、实体化经营，着力提升规范管理、专业服务、多元经营水平。优化合作社服务流程，拓展专业化服务项目，打造一站式专业服务平台，为烟农提供更多可供选择的优质服务，增强服务能力。</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9．加强基础设施建设管理。要提升以烤房为主的烟叶基础设施管护意识，新建环保型生物质烤房25组，250座，集中更换现有烤房炉膛300座，涉建涉改乡镇要抢抓天气，早做准备，确保在5月中旬之前全面完成建设、改造任务，满足烘烤需要。建立行之有效的烟</w:t>
      </w:r>
      <w:r>
        <w:rPr>
          <w:rFonts w:ascii="仿宋" w:eastAsia="仿宋" w:hAnsi="仿宋" w:cs="仿宋" w:hint="eastAsia"/>
          <w:color w:val="000000"/>
          <w:sz w:val="28"/>
          <w:szCs w:val="28"/>
        </w:rPr>
        <w:lastRenderedPageBreak/>
        <w:t>基设施管护措施和办法，坚持市场化管理和有偿使用原则，做到“建管结合、产权明晰、措施落实、责任明确”，努力从根本上改善“有人用、无人管”的不良现状,确保烟基设施发挥持续长久效益。继续推动“三小一改”项目实施，规范申报、建设、验收、补助流程，达到扶持补助资金“四两拨千斤”的烟基投入效果。</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10．提升产业抗风险能力。今年,我市将5万亩烟田全部纳入烟叶种植保险，落实受灾理赔联动机制，保护烟农利益，降低种烟风险，进一步提升产业抗风险能力。同时，市乡两级将加强统筹协调，科学指导全市烤烟生产，积极抵御干旱和洪涝灾害，加强病虫害防治，不断提高应对自然灾害能力。</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深化烟区环境综合治理。按照“产出高效、产品安全、资源节约、环境友好”的现代烟草农业发展思路，构建浏阳烟叶绿色生产体系。加快推广绿色高效专业化植保和农药减量施用技术，构建绿色防控体系；继续实行“统一拖运、统一处置”的办法，做好烤烟地膜无害化回收处置；积极发展以生物质燃料烤房为主的清洁能源烤房，逐步形成节能减排、绿色低碳的烘烤技术体系。</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12．推广机械化作业。围绕“减工降本、提质增效”目标，加大推广机械使用力度，提升机械化作业水平，切实做到在生产环节上为烟农减少劳动用工，提高生产效率，降低生产成本，降低劳动强度，增加生产效益。加强成熟机械应用，加快“一机多用”“一机多能 ”的多功能机械推广运用，努力实现全生产环节“有机可用”“有机好用”。</w:t>
      </w:r>
    </w:p>
    <w:p w:rsidR="00204206" w:rsidRDefault="006F5596">
      <w:pPr>
        <w:spacing w:line="480" w:lineRule="exact"/>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（四）部门整体支出规模、使用方向、主要内容和涉及范围</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2020年度收入总额770.36万元，其中财政拨款收入770.36万元，占总收入的100.00%。本年支出总额770.36万元，按支出性质区分，基本支出242.87万元，占比31.53%，项目支出527.49万元，占比68.47%。</w:t>
      </w:r>
    </w:p>
    <w:p w:rsidR="00204206" w:rsidRDefault="006F5596">
      <w:pPr>
        <w:spacing w:line="480" w:lineRule="exact"/>
        <w:ind w:firstLineChars="200" w:firstLine="560"/>
        <w:rPr>
          <w:rFonts w:ascii="Times New Roman" w:eastAsia="黑体" w:hAnsi="Times New Roman"/>
          <w:color w:val="000000"/>
          <w:kern w:val="0"/>
          <w:sz w:val="28"/>
          <w:szCs w:val="28"/>
        </w:rPr>
      </w:pPr>
      <w:r>
        <w:rPr>
          <w:rFonts w:ascii="Times New Roman" w:eastAsia="黑体" w:hAnsi="Times New Roman"/>
          <w:color w:val="000000"/>
          <w:kern w:val="0"/>
          <w:sz w:val="28"/>
          <w:szCs w:val="28"/>
        </w:rPr>
        <w:t>二、部门整体支出资金管理及使用情况</w:t>
      </w:r>
    </w:p>
    <w:p w:rsidR="00204206" w:rsidRDefault="006F5596">
      <w:pPr>
        <w:spacing w:line="480" w:lineRule="exact"/>
        <w:ind w:firstLineChars="200" w:firstLine="562"/>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（一）基本支出</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lastRenderedPageBreak/>
        <w:t>1．实</w:t>
      </w:r>
      <w:r>
        <w:rPr>
          <w:rFonts w:ascii="仿宋" w:eastAsia="仿宋" w:hAnsi="仿宋" w:cs="仿宋" w:hint="eastAsia"/>
          <w:color w:val="000000"/>
          <w:sz w:val="28"/>
          <w:szCs w:val="28"/>
        </w:rPr>
        <w:t>际整体收支情况。</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2020年收入合计为770.36万元，支出合计为770.36万元，收支平衡。2019年总收入支出为1764.96万元，本年度减少了994.60万元，减少了56.35%。原因主要是土整项目结束及中烟公司项目减少。</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2020年度财政拨款基本支出242.87万元，其中：人员经费231.24万元，占基本支出的95.21%，主要包括基本工资、津贴补贴、奖金、机关事业单位基本养老保险缴费、其他工资福利支出、退休费、住房公积金、其他对个人和家庭的补助支出；公用经费11.63万元，占基本支出的4.79%，主要包括工会经费、福利费、其他商品和服务支出以及其他机关运行费用。</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2.“三公” 经费总支出情况。</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2020年三公经费预算为6.00万元，其中：因公出国（境）费预算0万元,公务用车运行维护费0万元，公务接待费6.00万元。本年度我中心实际支出1.32万元，其中：因公出国（境）费0万元;公务用车运行维护费0万元，公务接待费1.32万元，比预算节约4.68万元，比上年增加0.62万元，增加113.58%，增减变化的主要原因是：中烟公司审计检查和外单位交流学习的次数有所增加</w:t>
      </w:r>
      <w:r>
        <w:rPr>
          <w:rFonts w:ascii="仿宋" w:eastAsia="仿宋" w:hAnsi="仿宋" w:cs="仿宋" w:hint="eastAsia"/>
          <w:color w:val="000000"/>
          <w:sz w:val="28"/>
          <w:szCs w:val="28"/>
          <w:lang w:val="zh-CN"/>
        </w:rPr>
        <w:t>。</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3.因公出国（境）费用支出和公务用车（购置）情况。</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2020年参加出国（境）团组</w:t>
      </w:r>
      <w:r>
        <w:rPr>
          <w:rFonts w:ascii="仿宋" w:eastAsia="仿宋" w:hAnsi="仿宋" w:cs="仿宋"/>
          <w:color w:val="000000"/>
          <w:sz w:val="28"/>
          <w:szCs w:val="28"/>
        </w:rPr>
        <w:t>0个，因公出国（境）费用零支出。购置新车0台</w:t>
      </w:r>
      <w:r>
        <w:rPr>
          <w:rFonts w:ascii="仿宋" w:eastAsia="仿宋" w:hAnsi="仿宋" w:cs="仿宋" w:hint="eastAsia"/>
          <w:color w:val="000000"/>
          <w:sz w:val="28"/>
          <w:szCs w:val="28"/>
        </w:rPr>
        <w:t>。</w:t>
      </w:r>
    </w:p>
    <w:p w:rsidR="00204206" w:rsidRDefault="006F5596">
      <w:pPr>
        <w:spacing w:line="480" w:lineRule="exac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 xml:space="preserve">（二）项目支出 </w:t>
      </w:r>
    </w:p>
    <w:p w:rsidR="00204206" w:rsidRDefault="006F5596">
      <w:pPr>
        <w:pStyle w:val="Default"/>
        <w:spacing w:line="480" w:lineRule="exact"/>
        <w:ind w:firstLineChars="200" w:firstLine="560"/>
        <w:jc w:val="both"/>
        <w:rPr>
          <w:rFonts w:ascii="仿宋" w:eastAsia="仿宋" w:hAnsi="仿宋" w:cs="仿宋"/>
          <w:kern w:val="2"/>
          <w:sz w:val="28"/>
          <w:szCs w:val="28"/>
        </w:rPr>
      </w:pPr>
      <w:r>
        <w:rPr>
          <w:rFonts w:ascii="仿宋" w:eastAsia="仿宋" w:hAnsi="仿宋" w:cs="仿宋" w:hint="eastAsia"/>
          <w:sz w:val="28"/>
          <w:szCs w:val="28"/>
        </w:rPr>
        <w:t>1．</w:t>
      </w:r>
      <w:r>
        <w:rPr>
          <w:rFonts w:ascii="仿宋" w:eastAsia="仿宋" w:hAnsi="仿宋" w:cs="仿宋" w:hint="eastAsia"/>
          <w:kern w:val="2"/>
          <w:sz w:val="28"/>
          <w:szCs w:val="28"/>
        </w:rPr>
        <w:t>项目资金安排落实、总投入等情况分析</w:t>
      </w:r>
    </w:p>
    <w:p w:rsidR="00204206" w:rsidRDefault="006F5596">
      <w:pPr>
        <w:pStyle w:val="Default"/>
        <w:spacing w:line="480" w:lineRule="exact"/>
        <w:ind w:firstLineChars="200" w:firstLine="560"/>
        <w:jc w:val="both"/>
        <w:rPr>
          <w:rFonts w:ascii="仿宋" w:eastAsia="仿宋" w:hAnsi="仿宋" w:cs="仿宋"/>
          <w:color w:val="auto"/>
          <w:sz w:val="28"/>
          <w:szCs w:val="28"/>
        </w:rPr>
      </w:pPr>
      <w:r>
        <w:rPr>
          <w:rFonts w:ascii="仿宋" w:eastAsia="仿宋" w:hAnsi="仿宋" w:cs="仿宋" w:hint="eastAsia"/>
          <w:kern w:val="2"/>
          <w:sz w:val="28"/>
          <w:szCs w:val="28"/>
        </w:rPr>
        <w:t>2020年度项目支出</w:t>
      </w:r>
      <w:r>
        <w:rPr>
          <w:rFonts w:ascii="仿宋" w:eastAsia="仿宋" w:hAnsi="仿宋" w:cs="仿宋" w:hint="eastAsia"/>
          <w:color w:val="auto"/>
          <w:sz w:val="28"/>
          <w:szCs w:val="28"/>
        </w:rPr>
        <w:t>527.49</w:t>
      </w:r>
      <w:r>
        <w:rPr>
          <w:rFonts w:ascii="仿宋" w:eastAsia="仿宋" w:hAnsi="仿宋" w:cs="仿宋" w:hint="eastAsia"/>
          <w:sz w:val="28"/>
          <w:szCs w:val="28"/>
        </w:rPr>
        <w:t>万元（财政拨款</w:t>
      </w:r>
      <w:r>
        <w:rPr>
          <w:rFonts w:ascii="仿宋" w:eastAsia="仿宋" w:hAnsi="仿宋" w:cs="仿宋" w:hint="eastAsia"/>
          <w:color w:val="auto"/>
          <w:sz w:val="28"/>
          <w:szCs w:val="28"/>
        </w:rPr>
        <w:t>527.49</w:t>
      </w:r>
      <w:r>
        <w:rPr>
          <w:rFonts w:ascii="仿宋" w:eastAsia="仿宋" w:hAnsi="仿宋" w:cs="仿宋" w:hint="eastAsia"/>
          <w:sz w:val="28"/>
          <w:szCs w:val="28"/>
        </w:rPr>
        <w:t>万元），资金到位率100%，</w:t>
      </w:r>
      <w:r>
        <w:rPr>
          <w:rFonts w:ascii="仿宋" w:eastAsia="仿宋" w:hAnsi="仿宋" w:cs="仿宋" w:hint="eastAsia"/>
          <w:color w:val="auto"/>
          <w:sz w:val="28"/>
          <w:szCs w:val="28"/>
        </w:rPr>
        <w:t>其中商品和服务支出391.42万元、对个人和家庭的补助131.44万元、资本性支出4.63万元。</w:t>
      </w:r>
    </w:p>
    <w:p w:rsidR="00204206" w:rsidRDefault="006F5596">
      <w:pPr>
        <w:pStyle w:val="Default"/>
        <w:spacing w:line="48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2．项目资金实际使用情况分析</w:t>
      </w:r>
    </w:p>
    <w:p w:rsidR="00204206" w:rsidRDefault="006F5596">
      <w:pPr>
        <w:pStyle w:val="Default"/>
        <w:spacing w:line="48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2020年度本单位项目支出527.49万元</w:t>
      </w:r>
      <w:r>
        <w:rPr>
          <w:rFonts w:ascii="仿宋" w:eastAsia="仿宋" w:hAnsi="仿宋" w:cs="仿宋"/>
          <w:color w:val="auto"/>
          <w:sz w:val="28"/>
          <w:szCs w:val="28"/>
        </w:rPr>
        <w:t>,</w:t>
      </w:r>
      <w:r>
        <w:rPr>
          <w:rFonts w:ascii="仿宋" w:eastAsia="仿宋" w:hAnsi="仿宋" w:cs="仿宋" w:hint="eastAsia"/>
          <w:color w:val="auto"/>
          <w:sz w:val="28"/>
          <w:szCs w:val="28"/>
        </w:rPr>
        <w:t>其中：科技转化与推广服务311.43万元，主要包括：彰显浓香型烟叶项目和中烟官渡烟科所科</w:t>
      </w:r>
      <w:r>
        <w:rPr>
          <w:rFonts w:ascii="仿宋" w:eastAsia="仿宋" w:hAnsi="仿宋" w:cs="仿宋" w:hint="eastAsia"/>
          <w:color w:val="auto"/>
          <w:sz w:val="28"/>
          <w:szCs w:val="28"/>
        </w:rPr>
        <w:lastRenderedPageBreak/>
        <w:t>研经费；行业业务管理41.04万元，主要是烤烟生产工作经费；农村合作经济157.03万元，主要是烟叶市场管理和质量奖、阶段考核奖励经费以及合作社与家庭农场的建设资金等；其他农业农村支出17.99万元，主要是目标兑现奖励经费和2019年度争（融）资工作奖励资金。</w:t>
      </w:r>
    </w:p>
    <w:p w:rsidR="00204206" w:rsidRDefault="006F5596">
      <w:pPr>
        <w:pStyle w:val="Default"/>
        <w:spacing w:line="480" w:lineRule="exact"/>
        <w:ind w:firstLineChars="200" w:firstLine="560"/>
        <w:jc w:val="both"/>
        <w:rPr>
          <w:rFonts w:ascii="仿宋" w:eastAsia="仿宋" w:hAnsi="仿宋" w:cs="仿宋"/>
          <w:kern w:val="2"/>
          <w:sz w:val="28"/>
          <w:szCs w:val="28"/>
        </w:rPr>
      </w:pPr>
      <w:r>
        <w:rPr>
          <w:rFonts w:ascii="仿宋" w:eastAsia="仿宋" w:hAnsi="仿宋" w:cs="仿宋" w:hint="eastAsia"/>
          <w:color w:val="auto"/>
          <w:sz w:val="28"/>
          <w:szCs w:val="28"/>
        </w:rPr>
        <w:t>3.项目资金管理情</w:t>
      </w:r>
      <w:r>
        <w:rPr>
          <w:rFonts w:ascii="仿宋" w:eastAsia="仿宋" w:hAnsi="仿宋" w:cs="仿宋" w:hint="eastAsia"/>
          <w:kern w:val="2"/>
          <w:sz w:val="28"/>
          <w:szCs w:val="28"/>
        </w:rPr>
        <w:t xml:space="preserve">况分析 </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kern w:val="0"/>
          <w:sz w:val="28"/>
          <w:szCs w:val="28"/>
        </w:rPr>
        <w:t>市烤烟生产指导中心</w:t>
      </w:r>
      <w:r>
        <w:rPr>
          <w:rFonts w:ascii="仿宋" w:eastAsia="仿宋" w:hAnsi="仿宋" w:cs="仿宋" w:hint="eastAsia"/>
          <w:color w:val="000000"/>
          <w:sz w:val="28"/>
          <w:szCs w:val="28"/>
        </w:rPr>
        <w:t>制定了项目管理相关制度，包括会议制度、合同制度、财务管理制度、廉洁自律制度等。在项目实施工程中，工作人员能严格执行制度的相关规定，派专人负责督查，确保建设任务按时高效完成。</w:t>
      </w:r>
    </w:p>
    <w:p w:rsidR="00204206" w:rsidRDefault="006F5596">
      <w:pPr>
        <w:spacing w:line="480" w:lineRule="exact"/>
        <w:ind w:firstLineChars="200" w:firstLine="560"/>
        <w:rPr>
          <w:rFonts w:ascii="Times New Roman" w:eastAsia="黑体" w:hAnsi="Times New Roman"/>
          <w:bCs/>
          <w:color w:val="000000"/>
          <w:sz w:val="28"/>
          <w:szCs w:val="28"/>
        </w:rPr>
      </w:pPr>
      <w:r>
        <w:rPr>
          <w:rFonts w:ascii="Times New Roman" w:eastAsia="黑体" w:hAnsi="Times New Roman"/>
          <w:bCs/>
          <w:color w:val="000000"/>
          <w:sz w:val="28"/>
          <w:szCs w:val="28"/>
        </w:rPr>
        <w:t>三、部门项目组织实施情况</w:t>
      </w:r>
      <w:r>
        <w:rPr>
          <w:rFonts w:ascii="Times New Roman" w:eastAsia="黑体" w:hAnsi="Times New Roman"/>
          <w:bCs/>
          <w:color w:val="000000"/>
          <w:sz w:val="28"/>
          <w:szCs w:val="28"/>
        </w:rPr>
        <w:t xml:space="preserve"> </w:t>
      </w:r>
    </w:p>
    <w:p w:rsidR="00204206" w:rsidRDefault="006F5596">
      <w:pPr>
        <w:pStyle w:val="Default"/>
        <w:spacing w:line="48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（一）项目组织情况分析</w:t>
      </w:r>
    </w:p>
    <w:p w:rsidR="00204206" w:rsidRDefault="006F5596">
      <w:pPr>
        <w:pStyle w:val="Default"/>
        <w:spacing w:line="48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2020年度组织实施的政务公开标准化体系建设项目招投标工作均本着公平、公正、科学、择优的原则，严格按照有关规定进行招标，在指定媒介发布招标公告，并按公告约定时间、地点开标、评标。开标、评标过程均受财政、纪检等行政监督部门行政监督。</w:t>
      </w:r>
    </w:p>
    <w:p w:rsidR="00204206" w:rsidRDefault="006F5596">
      <w:pPr>
        <w:pStyle w:val="Default"/>
        <w:spacing w:line="48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（二）项目管理情况分析</w:t>
      </w:r>
    </w:p>
    <w:p w:rsidR="00204206" w:rsidRDefault="006F5596">
      <w:pPr>
        <w:pStyle w:val="Default"/>
        <w:spacing w:line="48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市烤烟生产指导中心制定了项目管理相关制度，包括会议制度、合同制度、财务管理制度、廉洁自律制度等。在项目实施工程中，工作人员能严格执行制度的相关规定，派专人负责督查，确保建设任务按时高效完成。</w:t>
      </w:r>
    </w:p>
    <w:p w:rsidR="00204206" w:rsidRDefault="006F5596">
      <w:pPr>
        <w:spacing w:line="480" w:lineRule="exact"/>
        <w:ind w:firstLineChars="200" w:firstLine="560"/>
        <w:rPr>
          <w:rFonts w:ascii="Times New Roman" w:eastAsia="仿宋_GB2312" w:hAnsi="Times New Roman"/>
          <w:color w:val="000000"/>
          <w:sz w:val="28"/>
          <w:szCs w:val="28"/>
        </w:rPr>
      </w:pPr>
      <w:r>
        <w:rPr>
          <w:rFonts w:ascii="Times New Roman" w:eastAsia="黑体" w:hAnsi="Times New Roman"/>
          <w:bCs/>
          <w:color w:val="000000"/>
          <w:sz w:val="28"/>
          <w:szCs w:val="28"/>
        </w:rPr>
        <w:t>四、资产管理情况</w:t>
      </w:r>
      <w:r>
        <w:rPr>
          <w:rFonts w:ascii="Times New Roman" w:eastAsia="黑体" w:hAnsi="Times New Roman"/>
          <w:bCs/>
          <w:color w:val="000000"/>
          <w:sz w:val="28"/>
          <w:szCs w:val="28"/>
        </w:rPr>
        <w:t xml:space="preserve"> </w:t>
      </w:r>
      <w:r>
        <w:rPr>
          <w:rFonts w:ascii="Times New Roman" w:eastAsia="仿宋_GB2312" w:hAnsi="Times New Roman"/>
          <w:color w:val="000000"/>
          <w:sz w:val="28"/>
          <w:szCs w:val="28"/>
        </w:rPr>
        <w:t xml:space="preserve"> </w:t>
      </w:r>
    </w:p>
    <w:p w:rsidR="00204206" w:rsidRDefault="006F5596">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2020</w:t>
      </w:r>
      <w:r>
        <w:rPr>
          <w:rFonts w:ascii="Times New Roman" w:eastAsia="仿宋_GB2312" w:hAnsi="Times New Roman" w:hint="eastAsia"/>
          <w:color w:val="000000"/>
          <w:sz w:val="28"/>
          <w:szCs w:val="28"/>
        </w:rPr>
        <w:t>年末资产合计数</w:t>
      </w:r>
      <w:r>
        <w:rPr>
          <w:rFonts w:ascii="Times New Roman" w:eastAsia="仿宋_GB2312" w:hAnsi="Times New Roman" w:hint="eastAsia"/>
          <w:color w:val="000000"/>
          <w:sz w:val="28"/>
          <w:szCs w:val="28"/>
        </w:rPr>
        <w:t>21.92</w:t>
      </w:r>
      <w:r>
        <w:rPr>
          <w:rFonts w:ascii="Times New Roman" w:eastAsia="仿宋_GB2312" w:hAnsi="Times New Roman" w:hint="eastAsia"/>
          <w:color w:val="000000"/>
          <w:sz w:val="28"/>
          <w:szCs w:val="28"/>
        </w:rPr>
        <w:t>万元，其中固定资产资产原值</w:t>
      </w:r>
      <w:r>
        <w:rPr>
          <w:rFonts w:ascii="Times New Roman" w:eastAsia="仿宋_GB2312" w:hAnsi="Times New Roman" w:hint="eastAsia"/>
          <w:color w:val="000000"/>
          <w:sz w:val="28"/>
          <w:szCs w:val="28"/>
        </w:rPr>
        <w:t>35.92</w:t>
      </w:r>
      <w:r>
        <w:rPr>
          <w:rFonts w:ascii="Times New Roman" w:eastAsia="仿宋_GB2312" w:hAnsi="Times New Roman" w:hint="eastAsia"/>
          <w:color w:val="000000"/>
          <w:sz w:val="28"/>
          <w:szCs w:val="28"/>
        </w:rPr>
        <w:t>万元，固定资产累计折旧</w:t>
      </w:r>
      <w:r>
        <w:rPr>
          <w:rFonts w:ascii="Times New Roman" w:eastAsia="仿宋_GB2312" w:hAnsi="Times New Roman" w:hint="eastAsia"/>
          <w:color w:val="000000"/>
          <w:sz w:val="28"/>
          <w:szCs w:val="28"/>
        </w:rPr>
        <w:t>24.82</w:t>
      </w:r>
      <w:r>
        <w:rPr>
          <w:rFonts w:ascii="Times New Roman" w:eastAsia="仿宋_GB2312" w:hAnsi="Times New Roman" w:hint="eastAsia"/>
          <w:color w:val="000000"/>
          <w:sz w:val="28"/>
          <w:szCs w:val="28"/>
        </w:rPr>
        <w:t>万元，固定资产净值</w:t>
      </w:r>
      <w:r>
        <w:rPr>
          <w:rFonts w:ascii="Times New Roman" w:eastAsia="仿宋_GB2312" w:hAnsi="Times New Roman" w:hint="eastAsia"/>
          <w:color w:val="000000"/>
          <w:sz w:val="28"/>
          <w:szCs w:val="28"/>
        </w:rPr>
        <w:t>11.1</w:t>
      </w:r>
      <w:r>
        <w:rPr>
          <w:rFonts w:ascii="Times New Roman" w:eastAsia="仿宋_GB2312" w:hAnsi="Times New Roman" w:hint="eastAsia"/>
          <w:color w:val="000000"/>
          <w:sz w:val="28"/>
          <w:szCs w:val="28"/>
        </w:rPr>
        <w:t>万元，占资产合计比例</w:t>
      </w:r>
      <w:r>
        <w:rPr>
          <w:rFonts w:ascii="Times New Roman" w:eastAsia="仿宋_GB2312" w:hAnsi="Times New Roman" w:hint="eastAsia"/>
          <w:color w:val="000000"/>
          <w:sz w:val="28"/>
          <w:szCs w:val="28"/>
        </w:rPr>
        <w:t>50.68%</w:t>
      </w:r>
      <w:r>
        <w:rPr>
          <w:rFonts w:ascii="Times New Roman" w:eastAsia="仿宋_GB2312" w:hAnsi="Times New Roman" w:hint="eastAsia"/>
          <w:color w:val="000000"/>
          <w:sz w:val="28"/>
          <w:szCs w:val="28"/>
        </w:rPr>
        <w:t>；无形资产资产原值</w:t>
      </w:r>
      <w:r>
        <w:rPr>
          <w:rFonts w:ascii="Times New Roman" w:eastAsia="仿宋_GB2312" w:hAnsi="Times New Roman" w:hint="eastAsia"/>
          <w:color w:val="000000"/>
          <w:sz w:val="28"/>
          <w:szCs w:val="28"/>
        </w:rPr>
        <w:t>0</w:t>
      </w:r>
      <w:r>
        <w:rPr>
          <w:rFonts w:ascii="Times New Roman" w:eastAsia="仿宋_GB2312" w:hAnsi="Times New Roman" w:hint="eastAsia"/>
          <w:color w:val="000000"/>
          <w:sz w:val="28"/>
          <w:szCs w:val="28"/>
        </w:rPr>
        <w:t>万元；负债合计数为</w:t>
      </w:r>
      <w:r>
        <w:rPr>
          <w:rFonts w:ascii="Times New Roman" w:eastAsia="仿宋_GB2312" w:hAnsi="Times New Roman" w:hint="eastAsia"/>
          <w:color w:val="000000"/>
          <w:sz w:val="28"/>
          <w:szCs w:val="28"/>
        </w:rPr>
        <w:t>7.75</w:t>
      </w:r>
      <w:r>
        <w:rPr>
          <w:rFonts w:ascii="Times New Roman" w:eastAsia="仿宋_GB2312" w:hAnsi="Times New Roman" w:hint="eastAsia"/>
          <w:color w:val="000000"/>
          <w:sz w:val="28"/>
          <w:szCs w:val="28"/>
        </w:rPr>
        <w:t>万元。</w:t>
      </w:r>
    </w:p>
    <w:p w:rsidR="00204206" w:rsidRDefault="006F5596">
      <w:pPr>
        <w:spacing w:line="480" w:lineRule="exact"/>
        <w:ind w:firstLineChars="200" w:firstLine="560"/>
        <w:rPr>
          <w:rFonts w:ascii="Times New Roman" w:eastAsia="黑体" w:hAnsi="Times New Roman"/>
          <w:bCs/>
          <w:color w:val="000000"/>
          <w:sz w:val="28"/>
          <w:szCs w:val="28"/>
        </w:rPr>
      </w:pPr>
      <w:r>
        <w:rPr>
          <w:rFonts w:ascii="Times New Roman" w:eastAsia="黑体" w:hAnsi="Times New Roman"/>
          <w:bCs/>
          <w:color w:val="000000"/>
          <w:sz w:val="28"/>
          <w:szCs w:val="28"/>
        </w:rPr>
        <w:t>五、部门整体支出绩效情况</w:t>
      </w:r>
      <w:r>
        <w:rPr>
          <w:rFonts w:ascii="Times New Roman" w:eastAsia="黑体" w:hAnsi="Times New Roman"/>
          <w:bCs/>
          <w:color w:val="000000"/>
          <w:sz w:val="28"/>
          <w:szCs w:val="28"/>
        </w:rPr>
        <w:t xml:space="preserve"> </w:t>
      </w:r>
    </w:p>
    <w:p w:rsidR="00204206" w:rsidRDefault="006F5596">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w:t>
      </w:r>
      <w:r>
        <w:rPr>
          <w:rFonts w:ascii="Times New Roman" w:eastAsia="仿宋_GB2312" w:hAnsi="Times New Roman"/>
          <w:color w:val="000000"/>
          <w:sz w:val="28"/>
          <w:szCs w:val="28"/>
        </w:rPr>
        <w:t>单位总支出情况的绩效分析</w:t>
      </w:r>
    </w:p>
    <w:p w:rsidR="00204206" w:rsidRDefault="006F5596">
      <w:pPr>
        <w:spacing w:line="480" w:lineRule="exact"/>
        <w:ind w:firstLineChars="200" w:firstLine="560"/>
        <w:rPr>
          <w:rFonts w:ascii="Times New Roman" w:eastAsia="仿宋_GB2312" w:hAnsi="Times New Roman"/>
          <w:color w:val="000000"/>
          <w:sz w:val="28"/>
          <w:szCs w:val="28"/>
        </w:rPr>
      </w:pPr>
      <w:r>
        <w:rPr>
          <w:rFonts w:ascii="仿宋" w:eastAsia="仿宋" w:hAnsi="仿宋" w:cs="仿宋" w:hint="eastAsia"/>
          <w:color w:val="000000"/>
          <w:sz w:val="28"/>
          <w:szCs w:val="28"/>
        </w:rPr>
        <w:t>2020年度支出总额770.36</w:t>
      </w:r>
      <w:r>
        <w:rPr>
          <w:rFonts w:ascii="Times New Roman" w:eastAsia="仿宋_GB2312" w:hAnsi="Times New Roman" w:hint="eastAsia"/>
          <w:color w:val="000000"/>
          <w:sz w:val="28"/>
          <w:szCs w:val="28"/>
        </w:rPr>
        <w:t>万元</w:t>
      </w:r>
      <w:r>
        <w:rPr>
          <w:rFonts w:ascii="仿宋" w:eastAsia="仿宋" w:hAnsi="仿宋" w:cs="仿宋" w:hint="eastAsia"/>
          <w:color w:val="000000"/>
          <w:sz w:val="28"/>
          <w:szCs w:val="28"/>
        </w:rPr>
        <w:t>，其中基本支出242.87万元，基本支出保障了单位正常运转的日常支出，包括基本工资、津贴补贴</w:t>
      </w:r>
      <w:r>
        <w:rPr>
          <w:rFonts w:ascii="仿宋" w:eastAsia="仿宋" w:hAnsi="仿宋" w:cs="仿宋" w:hint="eastAsia"/>
          <w:color w:val="000000"/>
          <w:sz w:val="28"/>
          <w:szCs w:val="28"/>
        </w:rPr>
        <w:lastRenderedPageBreak/>
        <w:t>等人员经费以及办公费、水电费、差旅费等日常公用经费；项目支出527.49万元，项目支出主要用于</w:t>
      </w:r>
      <w:r>
        <w:rPr>
          <w:rFonts w:ascii="Times New Roman" w:eastAsia="仿宋_GB2312" w:hAnsi="Times New Roman" w:hint="eastAsia"/>
          <w:color w:val="000000"/>
          <w:sz w:val="28"/>
          <w:szCs w:val="28"/>
        </w:rPr>
        <w:t>烤烟生产专项资金项目</w:t>
      </w:r>
      <w:r>
        <w:rPr>
          <w:rFonts w:ascii="Times New Roman" w:eastAsia="仿宋_GB2312" w:hAnsi="Times New Roman" w:hint="eastAsia"/>
          <w:color w:val="000000"/>
          <w:sz w:val="28"/>
          <w:szCs w:val="28"/>
        </w:rPr>
        <w:t>5</w:t>
      </w:r>
      <w:r>
        <w:rPr>
          <w:rFonts w:ascii="Times New Roman" w:eastAsia="仿宋_GB2312" w:hAnsi="Times New Roman" w:hint="eastAsia"/>
          <w:color w:val="000000"/>
          <w:sz w:val="28"/>
          <w:szCs w:val="28"/>
        </w:rPr>
        <w:t>个，重点项目</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个</w:t>
      </w:r>
      <w:r>
        <w:rPr>
          <w:rFonts w:ascii="仿宋" w:eastAsia="仿宋" w:hAnsi="仿宋" w:cs="仿宋" w:hint="eastAsia"/>
          <w:color w:val="000000"/>
          <w:sz w:val="28"/>
          <w:szCs w:val="28"/>
        </w:rPr>
        <w:t>，</w:t>
      </w:r>
      <w:r>
        <w:rPr>
          <w:rFonts w:ascii="Times New Roman" w:eastAsia="仿宋_GB2312" w:hAnsi="Times New Roman" w:hint="eastAsia"/>
          <w:color w:val="000000"/>
          <w:sz w:val="28"/>
          <w:szCs w:val="28"/>
        </w:rPr>
        <w:t>包括办公费、邮电费、差旅费、租赁费、会议费、劳务费等支出。</w:t>
      </w:r>
    </w:p>
    <w:p w:rsidR="00204206" w:rsidRDefault="006F5596">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（二）单位项目资金绩效分析</w:t>
      </w:r>
    </w:p>
    <w:p w:rsidR="00204206" w:rsidRDefault="006F5596">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．项目基本情况简介</w:t>
      </w:r>
    </w:p>
    <w:p w:rsidR="00204206" w:rsidRDefault="006F5596">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2020</w:t>
      </w:r>
      <w:r>
        <w:rPr>
          <w:rFonts w:ascii="Times New Roman" w:eastAsia="仿宋_GB2312" w:hAnsi="Times New Roman" w:hint="eastAsia"/>
          <w:color w:val="000000"/>
          <w:sz w:val="28"/>
          <w:szCs w:val="28"/>
        </w:rPr>
        <w:t>年度本单位完成烤烟生产专项资金项目</w:t>
      </w:r>
      <w:r>
        <w:rPr>
          <w:rFonts w:ascii="Times New Roman" w:eastAsia="仿宋_GB2312" w:hAnsi="Times New Roman" w:hint="eastAsia"/>
          <w:color w:val="000000"/>
          <w:sz w:val="28"/>
          <w:szCs w:val="28"/>
        </w:rPr>
        <w:t>5</w:t>
      </w:r>
      <w:r>
        <w:rPr>
          <w:rFonts w:ascii="Times New Roman" w:eastAsia="仿宋_GB2312" w:hAnsi="Times New Roman" w:hint="eastAsia"/>
          <w:color w:val="000000"/>
          <w:sz w:val="28"/>
          <w:szCs w:val="28"/>
        </w:rPr>
        <w:t>个，重点项目</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个，分别是彰显浓香型烟叶项目和中烟官渡烟科所科研经费。</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2．项目资金使用及管理情况</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截至2020年12月31日，重点专项资金具体使用情况如下表：</w:t>
      </w:r>
    </w:p>
    <w:p w:rsidR="00204206" w:rsidRDefault="006F5596">
      <w:pPr>
        <w:spacing w:line="480" w:lineRule="exact"/>
        <w:ind w:firstLineChars="200" w:firstLine="560"/>
        <w:jc w:val="right"/>
        <w:rPr>
          <w:rFonts w:ascii="仿宋" w:eastAsia="仿宋" w:hAnsi="仿宋" w:cs="仿宋"/>
          <w:color w:val="000000"/>
          <w:sz w:val="28"/>
          <w:szCs w:val="28"/>
        </w:rPr>
      </w:pPr>
      <w:r>
        <w:rPr>
          <w:rFonts w:ascii="仿宋" w:eastAsia="仿宋" w:hAnsi="仿宋" w:cs="仿宋" w:hint="eastAsia"/>
          <w:color w:val="000000"/>
          <w:sz w:val="28"/>
          <w:szCs w:val="28"/>
        </w:rPr>
        <w:t>（单位：万元）</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00"/>
        <w:gridCol w:w="1231"/>
        <w:gridCol w:w="1104"/>
        <w:gridCol w:w="1223"/>
        <w:gridCol w:w="2958"/>
      </w:tblGrid>
      <w:tr w:rsidR="00204206">
        <w:trPr>
          <w:jc w:val="center"/>
        </w:trPr>
        <w:tc>
          <w:tcPr>
            <w:tcW w:w="180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项目名称</w:t>
            </w:r>
          </w:p>
        </w:tc>
        <w:tc>
          <w:tcPr>
            <w:tcW w:w="12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项目计</w:t>
            </w:r>
          </w:p>
          <w:p w:rsidR="00204206" w:rsidRDefault="006F5596">
            <w:pPr>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划资金</w:t>
            </w:r>
          </w:p>
        </w:tc>
        <w:tc>
          <w:tcPr>
            <w:tcW w:w="110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项目到位资金</w:t>
            </w:r>
          </w:p>
        </w:tc>
        <w:tc>
          <w:tcPr>
            <w:tcW w:w="122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已使用</w:t>
            </w:r>
          </w:p>
          <w:p w:rsidR="00204206" w:rsidRDefault="006F5596">
            <w:pPr>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资金</w:t>
            </w:r>
          </w:p>
        </w:tc>
        <w:tc>
          <w:tcPr>
            <w:tcW w:w="295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204206">
        <w:trPr>
          <w:jc w:val="center"/>
        </w:trPr>
        <w:tc>
          <w:tcPr>
            <w:tcW w:w="180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left"/>
              <w:rPr>
                <w:rFonts w:ascii="仿宋" w:eastAsia="仿宋" w:hAnsi="仿宋" w:cs="仿宋"/>
                <w:color w:val="000000"/>
                <w:sz w:val="24"/>
                <w:szCs w:val="24"/>
              </w:rPr>
            </w:pPr>
            <w:r>
              <w:rPr>
                <w:rFonts w:ascii="仿宋" w:eastAsia="仿宋" w:hAnsi="仿宋" w:cs="仿宋" w:hint="eastAsia"/>
                <w:color w:val="000000"/>
                <w:sz w:val="24"/>
                <w:szCs w:val="24"/>
              </w:rPr>
              <w:t>彰显浓香型烟叶项目</w:t>
            </w:r>
          </w:p>
        </w:tc>
        <w:tc>
          <w:tcPr>
            <w:tcW w:w="12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680</w:t>
            </w:r>
          </w:p>
        </w:tc>
        <w:tc>
          <w:tcPr>
            <w:tcW w:w="110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226.65</w:t>
            </w:r>
          </w:p>
        </w:tc>
        <w:tc>
          <w:tcPr>
            <w:tcW w:w="122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680</w:t>
            </w:r>
          </w:p>
        </w:tc>
        <w:tc>
          <w:tcPr>
            <w:tcW w:w="295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left"/>
              <w:rPr>
                <w:rFonts w:ascii="仿宋" w:eastAsia="仿宋" w:hAnsi="仿宋" w:cs="仿宋"/>
                <w:color w:val="000000"/>
                <w:sz w:val="24"/>
                <w:szCs w:val="24"/>
              </w:rPr>
            </w:pPr>
            <w:r>
              <w:rPr>
                <w:rFonts w:ascii="仿宋" w:eastAsia="仿宋" w:hAnsi="仿宋" w:cs="仿宋" w:hint="eastAsia"/>
                <w:color w:val="000000"/>
                <w:sz w:val="24"/>
                <w:szCs w:val="24"/>
              </w:rPr>
              <w:t>其中：进入本中心账务决算资金175.71万元，由财政直接下达相关预算单位指标453.35万元</w:t>
            </w:r>
          </w:p>
        </w:tc>
      </w:tr>
      <w:tr w:rsidR="00204206">
        <w:trPr>
          <w:jc w:val="center"/>
        </w:trPr>
        <w:tc>
          <w:tcPr>
            <w:tcW w:w="180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left"/>
              <w:rPr>
                <w:rFonts w:ascii="仿宋" w:eastAsia="仿宋" w:hAnsi="仿宋" w:cs="仿宋"/>
                <w:color w:val="000000"/>
                <w:sz w:val="24"/>
                <w:szCs w:val="24"/>
              </w:rPr>
            </w:pPr>
            <w:r>
              <w:rPr>
                <w:rFonts w:ascii="仿宋" w:eastAsia="仿宋" w:hAnsi="仿宋" w:cs="仿宋" w:hint="eastAsia"/>
                <w:color w:val="000000"/>
                <w:sz w:val="24"/>
                <w:szCs w:val="24"/>
              </w:rPr>
              <w:t>中烟官渡烟科所科研经费</w:t>
            </w:r>
          </w:p>
        </w:tc>
        <w:tc>
          <w:tcPr>
            <w:tcW w:w="12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78</w:t>
            </w:r>
          </w:p>
        </w:tc>
        <w:tc>
          <w:tcPr>
            <w:tcW w:w="110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78</w:t>
            </w:r>
          </w:p>
        </w:tc>
        <w:tc>
          <w:tcPr>
            <w:tcW w:w="122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84.78</w:t>
            </w:r>
          </w:p>
        </w:tc>
        <w:tc>
          <w:tcPr>
            <w:tcW w:w="295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04206" w:rsidRDefault="006F5596">
            <w:pPr>
              <w:spacing w:line="480" w:lineRule="exact"/>
              <w:jc w:val="left"/>
              <w:rPr>
                <w:rFonts w:ascii="仿宋" w:eastAsia="仿宋" w:hAnsi="仿宋" w:cs="仿宋"/>
                <w:color w:val="000000"/>
                <w:sz w:val="24"/>
                <w:szCs w:val="24"/>
              </w:rPr>
            </w:pPr>
            <w:r>
              <w:rPr>
                <w:rFonts w:ascii="仿宋" w:eastAsia="仿宋" w:hAnsi="仿宋" w:cs="仿宋" w:hint="eastAsia"/>
                <w:color w:val="000000"/>
                <w:sz w:val="24"/>
                <w:szCs w:val="24"/>
              </w:rPr>
              <w:t>从上年结存资金中调整使用6.78万元</w:t>
            </w:r>
          </w:p>
        </w:tc>
      </w:tr>
    </w:tbl>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2020年度本单位项目资金是根据浏烟发〔2015〕1号《烤烟生产专项资金规范管理办法》等开展资金管理活动</w:t>
      </w:r>
      <w:r>
        <w:rPr>
          <w:rFonts w:ascii="仿宋" w:eastAsia="仿宋" w:hAnsi="仿宋" w:cs="仿宋"/>
          <w:color w:val="000000"/>
          <w:sz w:val="28"/>
          <w:szCs w:val="28"/>
        </w:rPr>
        <w:t>,</w:t>
      </w:r>
      <w:r>
        <w:rPr>
          <w:rFonts w:ascii="仿宋" w:eastAsia="仿宋" w:hAnsi="仿宋" w:cs="仿宋" w:hint="eastAsia"/>
          <w:color w:val="000000"/>
          <w:sz w:val="28"/>
          <w:szCs w:val="28"/>
        </w:rPr>
        <w:t>建立了项目专账进行项目资金管理，专项资金中涉及政府采购的，按照《中华人民共和国政府采购法》的相关规定执行。</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3．项目组织实施情况</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2020年烤烟生产专项资金共527.49万元，包含5个子项目，其中重点项目2个，分别为彰显浓香型烟叶项目226.65万元，中烟官渡烟科所科研经费84.78万元。其实施情况分别如下：</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bookmarkStart w:id="0" w:name="_GoBack"/>
      <w:bookmarkEnd w:id="0"/>
      <w:r>
        <w:rPr>
          <w:rFonts w:ascii="仿宋" w:eastAsia="仿宋" w:hAnsi="仿宋" w:cs="仿宋" w:hint="eastAsia"/>
          <w:color w:val="000000"/>
          <w:sz w:val="28"/>
          <w:szCs w:val="28"/>
        </w:rPr>
        <w:t>彰显浓香型烟叶项目，为延续性项目，前期已通过湖南中</w:t>
      </w:r>
      <w:r>
        <w:rPr>
          <w:rFonts w:ascii="仿宋" w:eastAsia="仿宋" w:hAnsi="仿宋" w:cs="仿宋" w:hint="eastAsia"/>
          <w:color w:val="000000"/>
          <w:sz w:val="28"/>
          <w:szCs w:val="28"/>
        </w:rPr>
        <w:lastRenderedPageBreak/>
        <w:t>烟工业有限责任公司（甲方）立项、编制等工作，湖南省烟草公司长沙市公司（乙方）、浏阳市烤烟生产指导中心（丙方）开展“彰显浓香型风格特色烟叶生产技术集成与推广”项目合作，在浏阳范围内进行烟草农业技术试验、示范及推广。</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中烟官渡烟科所科研经费，为延续性项目，前期已通过湖南中烟工业有限责任公司立项、编制等工作，在中烟公司所属官渡烟科所实施“烟草基因组编辑技术工厂化育种研究”、“优质多抗烤烟新品种选育及配套技术研究”。</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4．项目绩效情况</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2020</w:t>
      </w:r>
      <w:r>
        <w:rPr>
          <w:rFonts w:ascii="仿宋" w:eastAsia="仿宋" w:hAnsi="仿宋" w:cs="仿宋" w:hint="eastAsia"/>
          <w:color w:val="000000"/>
          <w:sz w:val="28"/>
          <w:szCs w:val="28"/>
        </w:rPr>
        <w:t>年烤烟工作在市委、市政府的坚强领导下，坚持稳中求进的工作基调，认真落实</w:t>
      </w:r>
      <w:r>
        <w:rPr>
          <w:rFonts w:ascii="仿宋" w:eastAsia="仿宋" w:hAnsi="仿宋" w:cs="仿宋"/>
          <w:color w:val="000000"/>
          <w:sz w:val="28"/>
          <w:szCs w:val="28"/>
        </w:rPr>
        <w:t>“</w:t>
      </w:r>
      <w:r>
        <w:rPr>
          <w:rFonts w:ascii="仿宋" w:eastAsia="仿宋" w:hAnsi="仿宋" w:cs="仿宋" w:hint="eastAsia"/>
          <w:color w:val="000000"/>
          <w:sz w:val="28"/>
          <w:szCs w:val="28"/>
        </w:rPr>
        <w:t>稳规模、优结构、提质量、增效益</w:t>
      </w:r>
      <w:r>
        <w:rPr>
          <w:rFonts w:ascii="仿宋" w:eastAsia="仿宋" w:hAnsi="仿宋" w:cs="仿宋"/>
          <w:color w:val="000000"/>
          <w:sz w:val="28"/>
          <w:szCs w:val="28"/>
        </w:rPr>
        <w:t>”</w:t>
      </w:r>
      <w:r>
        <w:rPr>
          <w:rFonts w:ascii="仿宋" w:eastAsia="仿宋" w:hAnsi="仿宋" w:cs="仿宋" w:hint="eastAsia"/>
          <w:color w:val="000000"/>
          <w:sz w:val="28"/>
          <w:szCs w:val="28"/>
        </w:rPr>
        <w:t>的工作思路，产业发展逆势上扬。全市</w:t>
      </w:r>
      <w:r>
        <w:rPr>
          <w:rFonts w:ascii="仿宋" w:eastAsia="仿宋" w:hAnsi="仿宋" w:cs="仿宋"/>
          <w:color w:val="000000"/>
          <w:sz w:val="28"/>
          <w:szCs w:val="28"/>
        </w:rPr>
        <w:t>19</w:t>
      </w:r>
      <w:r>
        <w:rPr>
          <w:rFonts w:ascii="仿宋" w:eastAsia="仿宋" w:hAnsi="仿宋" w:cs="仿宋" w:hint="eastAsia"/>
          <w:color w:val="000000"/>
          <w:sz w:val="28"/>
          <w:szCs w:val="28"/>
        </w:rPr>
        <w:t>个种烟基地乡镇（街道），有</w:t>
      </w:r>
      <w:r>
        <w:rPr>
          <w:rFonts w:ascii="仿宋" w:eastAsia="仿宋" w:hAnsi="仿宋" w:cs="仿宋"/>
          <w:color w:val="000000"/>
          <w:sz w:val="28"/>
          <w:szCs w:val="28"/>
        </w:rPr>
        <w:t>106</w:t>
      </w:r>
      <w:r>
        <w:rPr>
          <w:rFonts w:ascii="仿宋" w:eastAsia="仿宋" w:hAnsi="仿宋" w:cs="仿宋" w:hint="eastAsia"/>
          <w:color w:val="000000"/>
          <w:sz w:val="28"/>
          <w:szCs w:val="28"/>
        </w:rPr>
        <w:t>个村，</w:t>
      </w:r>
      <w:r>
        <w:rPr>
          <w:rFonts w:ascii="仿宋" w:eastAsia="仿宋" w:hAnsi="仿宋" w:cs="仿宋"/>
          <w:color w:val="000000"/>
          <w:sz w:val="28"/>
          <w:szCs w:val="28"/>
        </w:rPr>
        <w:t>1660</w:t>
      </w:r>
      <w:r>
        <w:rPr>
          <w:rFonts w:ascii="仿宋" w:eastAsia="仿宋" w:hAnsi="仿宋" w:cs="仿宋" w:hint="eastAsia"/>
          <w:color w:val="000000"/>
          <w:sz w:val="28"/>
          <w:szCs w:val="28"/>
        </w:rPr>
        <w:t>户烟农实际种植烤烟</w:t>
      </w:r>
      <w:r>
        <w:rPr>
          <w:rFonts w:ascii="仿宋" w:eastAsia="仿宋" w:hAnsi="仿宋" w:cs="仿宋"/>
          <w:color w:val="000000"/>
          <w:sz w:val="28"/>
          <w:szCs w:val="28"/>
        </w:rPr>
        <w:t>4.88</w:t>
      </w:r>
      <w:r>
        <w:rPr>
          <w:rFonts w:ascii="仿宋" w:eastAsia="仿宋" w:hAnsi="仿宋" w:cs="仿宋" w:hint="eastAsia"/>
          <w:color w:val="000000"/>
          <w:sz w:val="28"/>
          <w:szCs w:val="28"/>
        </w:rPr>
        <w:t>万亩，共收购烟叶</w:t>
      </w:r>
      <w:r>
        <w:rPr>
          <w:rFonts w:ascii="仿宋" w:eastAsia="仿宋" w:hAnsi="仿宋" w:cs="仿宋"/>
          <w:color w:val="000000"/>
          <w:sz w:val="28"/>
          <w:szCs w:val="28"/>
        </w:rPr>
        <w:t>13.17</w:t>
      </w:r>
      <w:r>
        <w:rPr>
          <w:rFonts w:ascii="仿宋" w:eastAsia="仿宋" w:hAnsi="仿宋" w:cs="仿宋" w:hint="eastAsia"/>
          <w:color w:val="000000"/>
          <w:sz w:val="28"/>
          <w:szCs w:val="28"/>
        </w:rPr>
        <w:t>万担，收购均价</w:t>
      </w:r>
      <w:r>
        <w:rPr>
          <w:rFonts w:ascii="仿宋" w:eastAsia="仿宋" w:hAnsi="仿宋" w:cs="仿宋"/>
          <w:color w:val="000000"/>
          <w:sz w:val="28"/>
          <w:szCs w:val="28"/>
        </w:rPr>
        <w:t>14.26</w:t>
      </w:r>
      <w:r>
        <w:rPr>
          <w:rFonts w:ascii="仿宋" w:eastAsia="仿宋" w:hAnsi="仿宋" w:cs="仿宋" w:hint="eastAsia"/>
          <w:color w:val="000000"/>
          <w:sz w:val="28"/>
          <w:szCs w:val="28"/>
        </w:rPr>
        <w:t>元</w:t>
      </w:r>
      <w:r>
        <w:rPr>
          <w:rFonts w:ascii="仿宋" w:eastAsia="仿宋" w:hAnsi="仿宋" w:cs="仿宋"/>
          <w:color w:val="000000"/>
          <w:sz w:val="28"/>
          <w:szCs w:val="28"/>
        </w:rPr>
        <w:t>/</w:t>
      </w:r>
      <w:r>
        <w:rPr>
          <w:rFonts w:ascii="仿宋" w:eastAsia="仿宋" w:hAnsi="仿宋" w:cs="仿宋" w:hint="eastAsia"/>
          <w:color w:val="000000"/>
          <w:sz w:val="28"/>
          <w:szCs w:val="28"/>
        </w:rPr>
        <w:t>斤，实现烟叶收购总产值</w:t>
      </w:r>
      <w:r>
        <w:rPr>
          <w:rFonts w:ascii="仿宋" w:eastAsia="仿宋" w:hAnsi="仿宋" w:cs="仿宋"/>
          <w:color w:val="000000"/>
          <w:sz w:val="28"/>
          <w:szCs w:val="28"/>
        </w:rPr>
        <w:t>1.88</w:t>
      </w:r>
      <w:r>
        <w:rPr>
          <w:rFonts w:ascii="仿宋" w:eastAsia="仿宋" w:hAnsi="仿宋" w:cs="仿宋" w:hint="eastAsia"/>
          <w:color w:val="000000"/>
          <w:sz w:val="28"/>
          <w:szCs w:val="28"/>
        </w:rPr>
        <w:t>亿元，税收</w:t>
      </w:r>
      <w:r>
        <w:rPr>
          <w:rFonts w:ascii="仿宋" w:eastAsia="仿宋" w:hAnsi="仿宋" w:cs="仿宋"/>
          <w:color w:val="000000"/>
          <w:sz w:val="28"/>
          <w:szCs w:val="28"/>
        </w:rPr>
        <w:t>4135</w:t>
      </w:r>
      <w:r>
        <w:rPr>
          <w:rFonts w:ascii="仿宋" w:eastAsia="仿宋" w:hAnsi="仿宋" w:cs="仿宋" w:hint="eastAsia"/>
          <w:color w:val="000000"/>
          <w:sz w:val="28"/>
          <w:szCs w:val="28"/>
        </w:rPr>
        <w:t>万元。市政府获评</w:t>
      </w:r>
      <w:r>
        <w:rPr>
          <w:rFonts w:ascii="仿宋" w:eastAsia="仿宋" w:hAnsi="仿宋" w:cs="仿宋"/>
          <w:color w:val="000000"/>
          <w:sz w:val="28"/>
          <w:szCs w:val="28"/>
        </w:rPr>
        <w:t>“</w:t>
      </w:r>
      <w:r>
        <w:rPr>
          <w:rFonts w:ascii="仿宋" w:eastAsia="仿宋" w:hAnsi="仿宋" w:cs="仿宋" w:hint="eastAsia"/>
          <w:color w:val="000000"/>
          <w:sz w:val="28"/>
          <w:szCs w:val="28"/>
        </w:rPr>
        <w:t>全省烟叶工作先进单位</w:t>
      </w:r>
      <w:r>
        <w:rPr>
          <w:rFonts w:ascii="仿宋" w:eastAsia="仿宋" w:hAnsi="仿宋" w:cs="仿宋"/>
          <w:color w:val="000000"/>
          <w:sz w:val="28"/>
          <w:szCs w:val="28"/>
        </w:rPr>
        <w:t>”</w:t>
      </w:r>
      <w:r>
        <w:rPr>
          <w:rFonts w:ascii="仿宋" w:eastAsia="仿宋" w:hAnsi="仿宋" w:cs="仿宋" w:hint="eastAsia"/>
          <w:color w:val="000000"/>
          <w:sz w:val="28"/>
          <w:szCs w:val="28"/>
        </w:rPr>
        <w:t>。</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稳定产业规模，实现提质增效。今年是极不平凡的一年，新冠肺炎疫情暴发之时，正值烤烟生产备耕、肥料发放和育苗移栽的关键时期，给生产造成了诸多困难。但通过全市上下的共同努力，我市烤烟产业仍然实现了恢复性增长。一是种植规模稳中略增，今年种植面积较上年增长</w:t>
      </w:r>
      <w:r>
        <w:rPr>
          <w:rFonts w:ascii="仿宋" w:eastAsia="仿宋" w:hAnsi="仿宋" w:cs="仿宋"/>
          <w:color w:val="000000"/>
          <w:sz w:val="28"/>
          <w:szCs w:val="28"/>
        </w:rPr>
        <w:t>15.7%</w:t>
      </w:r>
      <w:r>
        <w:rPr>
          <w:rFonts w:ascii="仿宋" w:eastAsia="仿宋" w:hAnsi="仿宋" w:cs="仿宋" w:hint="eastAsia"/>
          <w:color w:val="000000"/>
          <w:sz w:val="28"/>
          <w:szCs w:val="28"/>
        </w:rPr>
        <w:t>，</w:t>
      </w:r>
      <w:r>
        <w:rPr>
          <w:rFonts w:ascii="仿宋" w:eastAsia="仿宋" w:hAnsi="仿宋" w:cs="仿宋"/>
          <w:color w:val="000000"/>
          <w:sz w:val="28"/>
          <w:szCs w:val="28"/>
        </w:rPr>
        <w:t>30</w:t>
      </w:r>
      <w:r>
        <w:rPr>
          <w:rFonts w:ascii="仿宋" w:eastAsia="仿宋" w:hAnsi="仿宋" w:cs="仿宋" w:hint="eastAsia"/>
          <w:color w:val="000000"/>
          <w:sz w:val="28"/>
          <w:szCs w:val="28"/>
        </w:rPr>
        <w:t>亩以上的规模户达</w:t>
      </w:r>
      <w:r>
        <w:rPr>
          <w:rFonts w:ascii="仿宋" w:eastAsia="仿宋" w:hAnsi="仿宋" w:cs="仿宋"/>
          <w:color w:val="000000"/>
          <w:sz w:val="28"/>
          <w:szCs w:val="28"/>
        </w:rPr>
        <w:t>649</w:t>
      </w:r>
      <w:r>
        <w:rPr>
          <w:rFonts w:ascii="仿宋" w:eastAsia="仿宋" w:hAnsi="仿宋" w:cs="仿宋" w:hint="eastAsia"/>
          <w:color w:val="000000"/>
          <w:sz w:val="28"/>
          <w:szCs w:val="28"/>
        </w:rPr>
        <w:t>户，较去年增加了</w:t>
      </w:r>
      <w:r>
        <w:rPr>
          <w:rFonts w:ascii="仿宋" w:eastAsia="仿宋" w:hAnsi="仿宋" w:cs="仿宋"/>
          <w:color w:val="000000"/>
          <w:sz w:val="28"/>
          <w:szCs w:val="28"/>
        </w:rPr>
        <w:t>10%</w:t>
      </w:r>
      <w:r>
        <w:rPr>
          <w:rFonts w:ascii="仿宋" w:eastAsia="仿宋" w:hAnsi="仿宋" w:cs="仿宋" w:hint="eastAsia"/>
          <w:color w:val="000000"/>
          <w:sz w:val="28"/>
          <w:szCs w:val="28"/>
        </w:rPr>
        <w:t>，形成了</w:t>
      </w:r>
      <w:r>
        <w:rPr>
          <w:rFonts w:ascii="仿宋" w:eastAsia="仿宋" w:hAnsi="仿宋" w:cs="仿宋" w:hint="eastAsia"/>
          <w:color w:val="000000"/>
          <w:sz w:val="28"/>
          <w:szCs w:val="28"/>
          <w:lang w:val="zh-CN"/>
        </w:rPr>
        <w:t>规模稳定、精准生产、优质高效、持续发展的良好格局</w:t>
      </w:r>
      <w:r>
        <w:rPr>
          <w:rFonts w:ascii="仿宋" w:eastAsia="仿宋" w:hAnsi="仿宋" w:cs="仿宋" w:hint="eastAsia"/>
          <w:color w:val="000000"/>
          <w:sz w:val="28"/>
          <w:szCs w:val="28"/>
        </w:rPr>
        <w:t>。二是生产效益稳步提升，今年我市烟叶产业收购总产值较上年增加</w:t>
      </w:r>
      <w:r>
        <w:rPr>
          <w:rFonts w:ascii="仿宋" w:eastAsia="仿宋" w:hAnsi="仿宋" w:cs="仿宋"/>
          <w:color w:val="000000"/>
          <w:sz w:val="28"/>
          <w:szCs w:val="28"/>
        </w:rPr>
        <w:t>22.8%</w:t>
      </w:r>
      <w:r>
        <w:rPr>
          <w:rFonts w:ascii="仿宋" w:eastAsia="仿宋" w:hAnsi="仿宋" w:cs="仿宋" w:hint="eastAsia"/>
          <w:color w:val="000000"/>
          <w:sz w:val="28"/>
          <w:szCs w:val="28"/>
        </w:rPr>
        <w:t>，完成烟叶税较上年增长</w:t>
      </w:r>
      <w:r>
        <w:rPr>
          <w:rFonts w:ascii="仿宋" w:eastAsia="仿宋" w:hAnsi="仿宋" w:cs="仿宋"/>
          <w:color w:val="000000"/>
          <w:sz w:val="28"/>
          <w:szCs w:val="28"/>
        </w:rPr>
        <w:t>22.5%</w:t>
      </w:r>
      <w:r>
        <w:rPr>
          <w:rFonts w:ascii="仿宋" w:eastAsia="仿宋" w:hAnsi="仿宋" w:cs="仿宋" w:hint="eastAsia"/>
          <w:color w:val="000000"/>
          <w:sz w:val="28"/>
          <w:szCs w:val="28"/>
        </w:rPr>
        <w:t>，烟农亩均收益同比增加</w:t>
      </w:r>
      <w:r>
        <w:rPr>
          <w:rFonts w:ascii="仿宋" w:eastAsia="仿宋" w:hAnsi="仿宋" w:cs="仿宋"/>
          <w:color w:val="000000"/>
          <w:sz w:val="28"/>
          <w:szCs w:val="28"/>
        </w:rPr>
        <w:t>389</w:t>
      </w:r>
      <w:r>
        <w:rPr>
          <w:rFonts w:ascii="仿宋" w:eastAsia="仿宋" w:hAnsi="仿宋" w:cs="仿宋" w:hint="eastAsia"/>
          <w:color w:val="000000"/>
          <w:sz w:val="28"/>
          <w:szCs w:val="28"/>
        </w:rPr>
        <w:t>元，户均收益同比增加</w:t>
      </w:r>
      <w:r>
        <w:rPr>
          <w:rFonts w:ascii="仿宋" w:eastAsia="仿宋" w:hAnsi="仿宋" w:cs="仿宋"/>
          <w:color w:val="000000"/>
          <w:sz w:val="28"/>
          <w:szCs w:val="28"/>
        </w:rPr>
        <w:t>17814</w:t>
      </w:r>
      <w:r>
        <w:rPr>
          <w:rFonts w:ascii="仿宋" w:eastAsia="仿宋" w:hAnsi="仿宋" w:cs="仿宋" w:hint="eastAsia"/>
          <w:color w:val="000000"/>
          <w:sz w:val="28"/>
          <w:szCs w:val="28"/>
        </w:rPr>
        <w:t>元。真正实现了为烟农增收和产业持续健康发展。</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（2）狠抓产业服务，促进产业发展。一方面加强技术培训，将理论培训、实操培训和专题培训相结合，培训内容从移栽、大田管理到烘烤、分级等，真正做到生产过程全覆盖。全市开展培训共</w:t>
      </w:r>
      <w:r>
        <w:rPr>
          <w:rFonts w:ascii="仿宋" w:eastAsia="仿宋" w:hAnsi="仿宋" w:cs="仿宋"/>
          <w:color w:val="000000"/>
          <w:sz w:val="28"/>
          <w:szCs w:val="28"/>
        </w:rPr>
        <w:t>129</w:t>
      </w:r>
      <w:r>
        <w:rPr>
          <w:rFonts w:ascii="仿宋" w:eastAsia="仿宋" w:hAnsi="仿宋" w:cs="仿宋" w:hint="eastAsia"/>
          <w:color w:val="000000"/>
          <w:sz w:val="28"/>
          <w:szCs w:val="28"/>
        </w:rPr>
        <w:t>场次，</w:t>
      </w:r>
      <w:r>
        <w:rPr>
          <w:rFonts w:ascii="仿宋" w:eastAsia="仿宋" w:hAnsi="仿宋" w:cs="仿宋"/>
          <w:color w:val="000000"/>
          <w:sz w:val="28"/>
          <w:szCs w:val="28"/>
        </w:rPr>
        <w:t>4456</w:t>
      </w:r>
      <w:r>
        <w:rPr>
          <w:rFonts w:ascii="仿宋" w:eastAsia="仿宋" w:hAnsi="仿宋" w:cs="仿宋" w:hint="eastAsia"/>
          <w:color w:val="000000"/>
          <w:sz w:val="28"/>
          <w:szCs w:val="28"/>
        </w:rPr>
        <w:t>人次参加，培训率达</w:t>
      </w:r>
      <w:r>
        <w:rPr>
          <w:rFonts w:ascii="仿宋" w:eastAsia="仿宋" w:hAnsi="仿宋" w:cs="仿宋"/>
          <w:color w:val="000000"/>
          <w:sz w:val="28"/>
          <w:szCs w:val="28"/>
        </w:rPr>
        <w:t>100%</w:t>
      </w:r>
      <w:r>
        <w:rPr>
          <w:rFonts w:ascii="仿宋" w:eastAsia="仿宋" w:hAnsi="仿宋" w:cs="仿宋" w:hint="eastAsia"/>
          <w:color w:val="000000"/>
          <w:sz w:val="28"/>
          <w:szCs w:val="28"/>
        </w:rPr>
        <w:t>，有力促进了关键技术的推广普</w:t>
      </w:r>
      <w:r>
        <w:rPr>
          <w:rFonts w:ascii="仿宋" w:eastAsia="仿宋" w:hAnsi="仿宋" w:cs="仿宋" w:hint="eastAsia"/>
          <w:color w:val="000000"/>
          <w:sz w:val="28"/>
          <w:szCs w:val="28"/>
        </w:rPr>
        <w:lastRenderedPageBreak/>
        <w:t>及。另一方面打造烟叶品牌。今年我市特色品种</w:t>
      </w:r>
      <w:r>
        <w:rPr>
          <w:rFonts w:ascii="仿宋" w:eastAsia="仿宋" w:hAnsi="仿宋" w:cs="仿宋"/>
          <w:color w:val="000000"/>
          <w:sz w:val="28"/>
          <w:szCs w:val="28"/>
        </w:rPr>
        <w:t>G80</w:t>
      </w:r>
      <w:r>
        <w:rPr>
          <w:rFonts w:ascii="仿宋" w:eastAsia="仿宋" w:hAnsi="仿宋" w:cs="仿宋" w:hint="eastAsia"/>
          <w:color w:val="000000"/>
          <w:sz w:val="28"/>
          <w:szCs w:val="28"/>
        </w:rPr>
        <w:t>烟叶种植规模进一步扩大到</w:t>
      </w:r>
      <w:r>
        <w:rPr>
          <w:rFonts w:ascii="仿宋" w:eastAsia="仿宋" w:hAnsi="仿宋" w:cs="仿宋"/>
          <w:color w:val="000000"/>
          <w:sz w:val="28"/>
          <w:szCs w:val="28"/>
        </w:rPr>
        <w:t xml:space="preserve"> 2.53</w:t>
      </w:r>
      <w:r>
        <w:rPr>
          <w:rFonts w:ascii="仿宋" w:eastAsia="仿宋" w:hAnsi="仿宋" w:cs="仿宋" w:hint="eastAsia"/>
          <w:color w:val="000000"/>
          <w:sz w:val="28"/>
          <w:szCs w:val="28"/>
        </w:rPr>
        <w:t>万亩，较上年增长</w:t>
      </w:r>
      <w:r>
        <w:rPr>
          <w:rFonts w:ascii="仿宋" w:eastAsia="仿宋" w:hAnsi="仿宋" w:cs="仿宋"/>
          <w:color w:val="000000"/>
          <w:sz w:val="28"/>
          <w:szCs w:val="28"/>
        </w:rPr>
        <w:t>22%</w:t>
      </w:r>
      <w:r>
        <w:rPr>
          <w:rFonts w:ascii="仿宋" w:eastAsia="仿宋" w:hAnsi="仿宋" w:cs="仿宋" w:hint="eastAsia"/>
          <w:color w:val="000000"/>
          <w:sz w:val="28"/>
          <w:szCs w:val="28"/>
        </w:rPr>
        <w:t>，共收购</w:t>
      </w:r>
      <w:r>
        <w:rPr>
          <w:rFonts w:ascii="仿宋" w:eastAsia="仿宋" w:hAnsi="仿宋" w:cs="仿宋"/>
          <w:color w:val="000000"/>
          <w:sz w:val="28"/>
          <w:szCs w:val="28"/>
        </w:rPr>
        <w:t>6.38</w:t>
      </w:r>
      <w:r>
        <w:rPr>
          <w:rFonts w:ascii="仿宋" w:eastAsia="仿宋" w:hAnsi="仿宋" w:cs="仿宋" w:hint="eastAsia"/>
          <w:color w:val="000000"/>
          <w:sz w:val="28"/>
          <w:szCs w:val="28"/>
        </w:rPr>
        <w:t>万担，增长</w:t>
      </w:r>
      <w:r>
        <w:rPr>
          <w:rFonts w:ascii="仿宋" w:eastAsia="仿宋" w:hAnsi="仿宋" w:cs="仿宋"/>
          <w:color w:val="000000"/>
          <w:sz w:val="28"/>
          <w:szCs w:val="28"/>
        </w:rPr>
        <w:t>20.6%</w:t>
      </w:r>
      <w:r>
        <w:rPr>
          <w:rFonts w:ascii="仿宋" w:eastAsia="仿宋" w:hAnsi="仿宋" w:cs="仿宋" w:hint="eastAsia"/>
          <w:color w:val="000000"/>
          <w:sz w:val="28"/>
          <w:szCs w:val="28"/>
        </w:rPr>
        <w:t>，实现收购总产值</w:t>
      </w:r>
      <w:r>
        <w:rPr>
          <w:rFonts w:ascii="仿宋" w:eastAsia="仿宋" w:hAnsi="仿宋" w:cs="仿宋"/>
          <w:color w:val="000000"/>
          <w:sz w:val="28"/>
          <w:szCs w:val="28"/>
        </w:rPr>
        <w:t>9101</w:t>
      </w:r>
      <w:r>
        <w:rPr>
          <w:rFonts w:ascii="仿宋" w:eastAsia="仿宋" w:hAnsi="仿宋" w:cs="仿宋" w:hint="eastAsia"/>
          <w:color w:val="000000"/>
          <w:sz w:val="28"/>
          <w:szCs w:val="28"/>
        </w:rPr>
        <w:t>万，特色烟叶生产和供给能力不断提高。</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（3）夯实产业基础，提升发展动力。在烟草行业和省市部门的关心支持下，我市烟基设施持续投入，产业发展动力不断增强。一是增加烟基设施投入。</w:t>
      </w:r>
      <w:r>
        <w:rPr>
          <w:rFonts w:ascii="仿宋" w:eastAsia="仿宋" w:hAnsi="仿宋" w:cs="仿宋"/>
          <w:color w:val="000000"/>
          <w:sz w:val="28"/>
          <w:szCs w:val="28"/>
        </w:rPr>
        <w:t>2020</w:t>
      </w:r>
      <w:r>
        <w:rPr>
          <w:rFonts w:ascii="仿宋" w:eastAsia="仿宋" w:hAnsi="仿宋" w:cs="仿宋" w:hint="eastAsia"/>
          <w:color w:val="000000"/>
          <w:sz w:val="28"/>
          <w:szCs w:val="28"/>
        </w:rPr>
        <w:t>年投入共计</w:t>
      </w:r>
      <w:r>
        <w:rPr>
          <w:rFonts w:ascii="仿宋" w:eastAsia="仿宋" w:hAnsi="仿宋" w:cs="仿宋"/>
          <w:color w:val="000000"/>
          <w:sz w:val="28"/>
          <w:szCs w:val="28"/>
        </w:rPr>
        <w:t>2240</w:t>
      </w:r>
      <w:r>
        <w:rPr>
          <w:rFonts w:ascii="仿宋" w:eastAsia="仿宋" w:hAnsi="仿宋" w:cs="仿宋" w:hint="eastAsia"/>
          <w:color w:val="000000"/>
          <w:sz w:val="28"/>
          <w:szCs w:val="28"/>
        </w:rPr>
        <w:t>万元，包括新建烤房</w:t>
      </w:r>
      <w:r>
        <w:rPr>
          <w:rFonts w:ascii="仿宋" w:eastAsia="仿宋" w:hAnsi="仿宋" w:cs="仿宋"/>
          <w:color w:val="000000"/>
          <w:sz w:val="28"/>
          <w:szCs w:val="28"/>
        </w:rPr>
        <w:t>250</w:t>
      </w:r>
      <w:r>
        <w:rPr>
          <w:rFonts w:ascii="仿宋" w:eastAsia="仿宋" w:hAnsi="仿宋" w:cs="仿宋" w:hint="eastAsia"/>
          <w:color w:val="000000"/>
          <w:sz w:val="28"/>
          <w:szCs w:val="28"/>
        </w:rPr>
        <w:t>座，改造烤房</w:t>
      </w:r>
      <w:r>
        <w:rPr>
          <w:rFonts w:ascii="仿宋" w:eastAsia="仿宋" w:hAnsi="仿宋" w:cs="仿宋"/>
          <w:color w:val="000000"/>
          <w:sz w:val="28"/>
          <w:szCs w:val="28"/>
        </w:rPr>
        <w:t>299</w:t>
      </w:r>
      <w:r>
        <w:rPr>
          <w:rFonts w:ascii="仿宋" w:eastAsia="仿宋" w:hAnsi="仿宋" w:cs="仿宋" w:hint="eastAsia"/>
          <w:color w:val="000000"/>
          <w:sz w:val="28"/>
          <w:szCs w:val="28"/>
        </w:rPr>
        <w:t>座，新增加烟夹</w:t>
      </w:r>
      <w:r>
        <w:rPr>
          <w:rFonts w:ascii="仿宋" w:eastAsia="仿宋" w:hAnsi="仿宋" w:cs="仿宋"/>
          <w:color w:val="000000"/>
          <w:sz w:val="28"/>
          <w:szCs w:val="28"/>
        </w:rPr>
        <w:t>240</w:t>
      </w:r>
      <w:r>
        <w:rPr>
          <w:rFonts w:ascii="仿宋" w:eastAsia="仿宋" w:hAnsi="仿宋" w:cs="仿宋" w:hint="eastAsia"/>
          <w:color w:val="000000"/>
          <w:sz w:val="28"/>
          <w:szCs w:val="28"/>
        </w:rPr>
        <w:t>套和</w:t>
      </w:r>
      <w:r>
        <w:rPr>
          <w:rFonts w:ascii="仿宋" w:eastAsia="仿宋" w:hAnsi="仿宋" w:cs="仿宋"/>
          <w:color w:val="000000"/>
          <w:sz w:val="28"/>
          <w:szCs w:val="28"/>
        </w:rPr>
        <w:t>96</w:t>
      </w:r>
      <w:r>
        <w:rPr>
          <w:rFonts w:ascii="仿宋" w:eastAsia="仿宋" w:hAnsi="仿宋" w:cs="仿宋" w:hint="eastAsia"/>
          <w:color w:val="000000"/>
          <w:sz w:val="28"/>
          <w:szCs w:val="28"/>
        </w:rPr>
        <w:t>个编烟分级台，有效保障了烟叶生产。二是</w:t>
      </w:r>
      <w:r>
        <w:rPr>
          <w:rFonts w:ascii="仿宋" w:eastAsia="仿宋" w:hAnsi="仿宋" w:cs="仿宋"/>
          <w:color w:val="000000"/>
          <w:sz w:val="28"/>
          <w:szCs w:val="28"/>
        </w:rPr>
        <w:t>“</w:t>
      </w:r>
      <w:r>
        <w:rPr>
          <w:rFonts w:ascii="仿宋" w:eastAsia="仿宋" w:hAnsi="仿宋" w:cs="仿宋" w:hint="eastAsia"/>
          <w:color w:val="000000"/>
          <w:sz w:val="28"/>
          <w:szCs w:val="28"/>
        </w:rPr>
        <w:t>双保险</w:t>
      </w:r>
      <w:r>
        <w:rPr>
          <w:rFonts w:ascii="仿宋" w:eastAsia="仿宋" w:hAnsi="仿宋" w:cs="仿宋"/>
          <w:color w:val="000000"/>
          <w:sz w:val="28"/>
          <w:szCs w:val="28"/>
        </w:rPr>
        <w:t>”</w:t>
      </w:r>
      <w:r>
        <w:rPr>
          <w:rFonts w:ascii="仿宋" w:eastAsia="仿宋" w:hAnsi="仿宋" w:cs="仿宋" w:hint="eastAsia"/>
          <w:color w:val="000000"/>
          <w:sz w:val="28"/>
          <w:szCs w:val="28"/>
        </w:rPr>
        <w:t>降低生产风险。今年</w:t>
      </w:r>
      <w:r>
        <w:rPr>
          <w:rFonts w:ascii="仿宋" w:eastAsia="仿宋" w:hAnsi="仿宋" w:cs="仿宋"/>
          <w:color w:val="000000"/>
          <w:sz w:val="28"/>
          <w:szCs w:val="28"/>
        </w:rPr>
        <w:t>“</w:t>
      </w:r>
      <w:r>
        <w:rPr>
          <w:rFonts w:ascii="仿宋" w:eastAsia="仿宋" w:hAnsi="仿宋" w:cs="仿宋" w:hint="eastAsia"/>
          <w:color w:val="000000"/>
          <w:sz w:val="28"/>
          <w:szCs w:val="28"/>
        </w:rPr>
        <w:t>烟叶种植保险</w:t>
      </w:r>
      <w:r>
        <w:rPr>
          <w:rFonts w:ascii="仿宋" w:eastAsia="仿宋" w:hAnsi="仿宋" w:cs="仿宋"/>
          <w:color w:val="000000"/>
          <w:sz w:val="28"/>
          <w:szCs w:val="28"/>
        </w:rPr>
        <w:t>”</w:t>
      </w:r>
      <w:r>
        <w:rPr>
          <w:rFonts w:ascii="仿宋" w:eastAsia="仿宋" w:hAnsi="仿宋" w:cs="仿宋" w:hint="eastAsia"/>
          <w:color w:val="000000"/>
          <w:sz w:val="28"/>
          <w:szCs w:val="28"/>
        </w:rPr>
        <w:t>投保金额</w:t>
      </w:r>
      <w:r>
        <w:rPr>
          <w:rFonts w:ascii="仿宋" w:eastAsia="仿宋" w:hAnsi="仿宋" w:cs="仿宋"/>
          <w:color w:val="000000"/>
          <w:sz w:val="28"/>
          <w:szCs w:val="28"/>
        </w:rPr>
        <w:t>475.8</w:t>
      </w:r>
      <w:r>
        <w:rPr>
          <w:rFonts w:ascii="仿宋" w:eastAsia="仿宋" w:hAnsi="仿宋" w:cs="仿宋" w:hint="eastAsia"/>
          <w:color w:val="000000"/>
          <w:sz w:val="28"/>
          <w:szCs w:val="28"/>
        </w:rPr>
        <w:t>万元，覆盖全市所有烟田。此外，新增</w:t>
      </w:r>
      <w:r>
        <w:rPr>
          <w:rFonts w:ascii="仿宋" w:eastAsia="仿宋" w:hAnsi="仿宋" w:cs="仿宋"/>
          <w:color w:val="000000"/>
          <w:sz w:val="28"/>
          <w:szCs w:val="28"/>
        </w:rPr>
        <w:t>“</w:t>
      </w:r>
      <w:r>
        <w:rPr>
          <w:rFonts w:ascii="仿宋" w:eastAsia="仿宋" w:hAnsi="仿宋" w:cs="仿宋" w:hint="eastAsia"/>
          <w:color w:val="000000"/>
          <w:sz w:val="28"/>
          <w:szCs w:val="28"/>
        </w:rPr>
        <w:t>农业雇主责任保险</w:t>
      </w:r>
      <w:r>
        <w:rPr>
          <w:rFonts w:ascii="仿宋" w:eastAsia="仿宋" w:hAnsi="仿宋" w:cs="仿宋"/>
          <w:color w:val="000000"/>
          <w:sz w:val="28"/>
          <w:szCs w:val="28"/>
        </w:rPr>
        <w:t>”</w:t>
      </w:r>
      <w:r>
        <w:rPr>
          <w:rFonts w:ascii="仿宋" w:eastAsia="仿宋" w:hAnsi="仿宋" w:cs="仿宋" w:hint="eastAsia"/>
          <w:color w:val="000000"/>
          <w:sz w:val="28"/>
          <w:szCs w:val="28"/>
        </w:rPr>
        <w:t>，投保金额为</w:t>
      </w:r>
      <w:r>
        <w:rPr>
          <w:rFonts w:ascii="仿宋" w:eastAsia="仿宋" w:hAnsi="仿宋" w:cs="仿宋"/>
          <w:color w:val="000000"/>
          <w:sz w:val="28"/>
          <w:szCs w:val="28"/>
        </w:rPr>
        <w:t>29.28</w:t>
      </w:r>
      <w:r>
        <w:rPr>
          <w:rFonts w:ascii="仿宋" w:eastAsia="仿宋" w:hAnsi="仿宋" w:cs="仿宋" w:hint="eastAsia"/>
          <w:color w:val="000000"/>
          <w:sz w:val="28"/>
          <w:szCs w:val="28"/>
        </w:rPr>
        <w:t>万元，覆盖全市所有从事烟叶生产的</w:t>
      </w:r>
      <w:r>
        <w:rPr>
          <w:rFonts w:ascii="仿宋" w:eastAsia="仿宋" w:hAnsi="仿宋" w:cs="仿宋"/>
          <w:color w:val="000000"/>
          <w:sz w:val="28"/>
          <w:szCs w:val="28"/>
        </w:rPr>
        <w:t>“</w:t>
      </w:r>
      <w:r>
        <w:rPr>
          <w:rFonts w:ascii="仿宋" w:eastAsia="仿宋" w:hAnsi="仿宋" w:cs="仿宋" w:hint="eastAsia"/>
          <w:color w:val="000000"/>
          <w:sz w:val="28"/>
          <w:szCs w:val="28"/>
        </w:rPr>
        <w:t>务农人员</w:t>
      </w:r>
      <w:r>
        <w:rPr>
          <w:rFonts w:ascii="仿宋" w:eastAsia="仿宋" w:hAnsi="仿宋" w:cs="仿宋"/>
          <w:color w:val="000000"/>
          <w:sz w:val="28"/>
          <w:szCs w:val="28"/>
        </w:rPr>
        <w:t>”</w:t>
      </w:r>
      <w:r>
        <w:rPr>
          <w:rFonts w:ascii="仿宋" w:eastAsia="仿宋" w:hAnsi="仿宋" w:cs="仿宋" w:hint="eastAsia"/>
          <w:color w:val="000000"/>
          <w:sz w:val="28"/>
          <w:szCs w:val="28"/>
        </w:rPr>
        <w:t>。</w:t>
      </w:r>
      <w:r>
        <w:rPr>
          <w:rFonts w:ascii="仿宋" w:eastAsia="仿宋" w:hAnsi="仿宋" w:cs="仿宋"/>
          <w:color w:val="000000"/>
          <w:sz w:val="28"/>
          <w:szCs w:val="28"/>
        </w:rPr>
        <w:t>“</w:t>
      </w:r>
      <w:r>
        <w:rPr>
          <w:rFonts w:ascii="仿宋" w:eastAsia="仿宋" w:hAnsi="仿宋" w:cs="仿宋" w:hint="eastAsia"/>
          <w:color w:val="000000"/>
          <w:sz w:val="28"/>
          <w:szCs w:val="28"/>
        </w:rPr>
        <w:t>双保险</w:t>
      </w:r>
      <w:r>
        <w:rPr>
          <w:rFonts w:ascii="仿宋" w:eastAsia="仿宋" w:hAnsi="仿宋" w:cs="仿宋"/>
          <w:color w:val="000000"/>
          <w:sz w:val="28"/>
          <w:szCs w:val="28"/>
        </w:rPr>
        <w:t>”</w:t>
      </w:r>
      <w:r>
        <w:rPr>
          <w:rFonts w:ascii="仿宋" w:eastAsia="仿宋" w:hAnsi="仿宋" w:cs="仿宋" w:hint="eastAsia"/>
          <w:color w:val="000000"/>
          <w:sz w:val="28"/>
          <w:szCs w:val="28"/>
        </w:rPr>
        <w:t>全面防控化解了烟叶生产自然灾害及劳动用工风险，保护了烟农利益。三是落实烤烟生产补贴。今年生产专用物资现金补贴</w:t>
      </w:r>
      <w:r>
        <w:rPr>
          <w:rFonts w:ascii="仿宋" w:eastAsia="仿宋" w:hAnsi="仿宋" w:cs="仿宋"/>
          <w:color w:val="000000"/>
          <w:sz w:val="28"/>
          <w:szCs w:val="28"/>
        </w:rPr>
        <w:t>130</w:t>
      </w:r>
      <w:r>
        <w:rPr>
          <w:rFonts w:ascii="仿宋" w:eastAsia="仿宋" w:hAnsi="仿宋" w:cs="仿宋" w:hint="eastAsia"/>
          <w:color w:val="000000"/>
          <w:sz w:val="28"/>
          <w:szCs w:val="28"/>
        </w:rPr>
        <w:t>元</w:t>
      </w:r>
      <w:r>
        <w:rPr>
          <w:rFonts w:ascii="仿宋" w:eastAsia="仿宋" w:hAnsi="仿宋" w:cs="仿宋"/>
          <w:color w:val="000000"/>
          <w:sz w:val="28"/>
          <w:szCs w:val="28"/>
        </w:rPr>
        <w:t>/</w:t>
      </w:r>
      <w:r>
        <w:rPr>
          <w:rFonts w:ascii="仿宋" w:eastAsia="仿宋" w:hAnsi="仿宋" w:cs="仿宋" w:hint="eastAsia"/>
          <w:color w:val="000000"/>
          <w:sz w:val="28"/>
          <w:szCs w:val="28"/>
        </w:rPr>
        <w:t>担、烟田深翻深耕补贴</w:t>
      </w:r>
      <w:r>
        <w:rPr>
          <w:rFonts w:ascii="仿宋" w:eastAsia="仿宋" w:hAnsi="仿宋" w:cs="仿宋"/>
          <w:color w:val="000000"/>
          <w:sz w:val="28"/>
          <w:szCs w:val="28"/>
        </w:rPr>
        <w:t>20</w:t>
      </w:r>
      <w:r>
        <w:rPr>
          <w:rFonts w:ascii="仿宋" w:eastAsia="仿宋" w:hAnsi="仿宋" w:cs="仿宋" w:hint="eastAsia"/>
          <w:color w:val="000000"/>
          <w:sz w:val="28"/>
          <w:szCs w:val="28"/>
        </w:rPr>
        <w:t>元</w:t>
      </w:r>
      <w:r>
        <w:rPr>
          <w:rFonts w:ascii="仿宋" w:eastAsia="仿宋" w:hAnsi="仿宋" w:cs="仿宋"/>
          <w:color w:val="000000"/>
          <w:sz w:val="28"/>
          <w:szCs w:val="28"/>
        </w:rPr>
        <w:t>/</w:t>
      </w:r>
      <w:r>
        <w:rPr>
          <w:rFonts w:ascii="仿宋" w:eastAsia="仿宋" w:hAnsi="仿宋" w:cs="仿宋" w:hint="eastAsia"/>
          <w:color w:val="000000"/>
          <w:sz w:val="28"/>
          <w:szCs w:val="28"/>
        </w:rPr>
        <w:t>担、育苗补贴</w:t>
      </w:r>
      <w:r>
        <w:rPr>
          <w:rFonts w:ascii="仿宋" w:eastAsia="仿宋" w:hAnsi="仿宋" w:cs="仿宋"/>
          <w:color w:val="000000"/>
          <w:sz w:val="28"/>
          <w:szCs w:val="28"/>
        </w:rPr>
        <w:t>13</w:t>
      </w:r>
      <w:r>
        <w:rPr>
          <w:rFonts w:ascii="仿宋" w:eastAsia="仿宋" w:hAnsi="仿宋" w:cs="仿宋" w:hint="eastAsia"/>
          <w:color w:val="000000"/>
          <w:sz w:val="28"/>
          <w:szCs w:val="28"/>
        </w:rPr>
        <w:t>元</w:t>
      </w:r>
      <w:r>
        <w:rPr>
          <w:rFonts w:ascii="仿宋" w:eastAsia="仿宋" w:hAnsi="仿宋" w:cs="仿宋"/>
          <w:color w:val="000000"/>
          <w:sz w:val="28"/>
          <w:szCs w:val="28"/>
        </w:rPr>
        <w:t>/</w:t>
      </w:r>
      <w:r>
        <w:rPr>
          <w:rFonts w:ascii="仿宋" w:eastAsia="仿宋" w:hAnsi="仿宋" w:cs="仿宋" w:hint="eastAsia"/>
          <w:color w:val="000000"/>
          <w:sz w:val="28"/>
          <w:szCs w:val="28"/>
        </w:rPr>
        <w:t>担、采购地膜补贴</w:t>
      </w:r>
      <w:r>
        <w:rPr>
          <w:rFonts w:ascii="仿宋" w:eastAsia="仿宋" w:hAnsi="仿宋" w:cs="仿宋"/>
          <w:color w:val="000000"/>
          <w:sz w:val="28"/>
          <w:szCs w:val="28"/>
        </w:rPr>
        <w:t>2</w:t>
      </w:r>
      <w:r>
        <w:rPr>
          <w:rFonts w:ascii="仿宋" w:eastAsia="仿宋" w:hAnsi="仿宋" w:cs="仿宋" w:hint="eastAsia"/>
          <w:color w:val="000000"/>
          <w:sz w:val="28"/>
          <w:szCs w:val="28"/>
        </w:rPr>
        <w:t>元</w:t>
      </w:r>
      <w:r>
        <w:rPr>
          <w:rFonts w:ascii="仿宋" w:eastAsia="仿宋" w:hAnsi="仿宋" w:cs="仿宋"/>
          <w:color w:val="000000"/>
          <w:sz w:val="28"/>
          <w:szCs w:val="28"/>
        </w:rPr>
        <w:t>/</w:t>
      </w:r>
      <w:r>
        <w:rPr>
          <w:rFonts w:ascii="仿宋" w:eastAsia="仿宋" w:hAnsi="仿宋" w:cs="仿宋" w:hint="eastAsia"/>
          <w:color w:val="000000"/>
          <w:sz w:val="28"/>
          <w:szCs w:val="28"/>
        </w:rPr>
        <w:t>公斤和套餐生物农药补贴等，均已兑现到位，大大提升了烟农生产的积极性。</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（4）转变生产方式，打造现代农业。落实</w:t>
      </w:r>
      <w:r>
        <w:rPr>
          <w:rFonts w:ascii="仿宋" w:eastAsia="仿宋" w:hAnsi="仿宋" w:cs="仿宋"/>
          <w:color w:val="000000"/>
          <w:sz w:val="28"/>
          <w:szCs w:val="28"/>
        </w:rPr>
        <w:t>“</w:t>
      </w:r>
      <w:r>
        <w:rPr>
          <w:rFonts w:ascii="仿宋" w:eastAsia="仿宋" w:hAnsi="仿宋" w:cs="仿宋" w:hint="eastAsia"/>
          <w:color w:val="000000"/>
          <w:sz w:val="28"/>
          <w:szCs w:val="28"/>
        </w:rPr>
        <w:t>面源污染、绿色防控、清洁烘烤</w:t>
      </w:r>
      <w:r>
        <w:rPr>
          <w:rFonts w:ascii="仿宋" w:eastAsia="仿宋" w:hAnsi="仿宋" w:cs="仿宋"/>
          <w:color w:val="000000"/>
          <w:sz w:val="28"/>
          <w:szCs w:val="28"/>
        </w:rPr>
        <w:t>”</w:t>
      </w:r>
      <w:r>
        <w:rPr>
          <w:rFonts w:ascii="仿宋" w:eastAsia="仿宋" w:hAnsi="仿宋" w:cs="仿宋" w:hint="eastAsia"/>
          <w:color w:val="000000"/>
          <w:sz w:val="28"/>
          <w:szCs w:val="28"/>
        </w:rPr>
        <w:t>的生产技术体系，打造现代绿色烟草农业。一是推广绿色生产技术。全面推广蚜茧蜂防治蚜虫技术、病毒检测试纸和病毒制剂技术等，益虫防虫技术推广面积达</w:t>
      </w:r>
      <w:r>
        <w:rPr>
          <w:rFonts w:ascii="仿宋" w:eastAsia="仿宋" w:hAnsi="仿宋" w:cs="仿宋"/>
          <w:color w:val="000000"/>
          <w:sz w:val="28"/>
          <w:szCs w:val="28"/>
        </w:rPr>
        <w:t>3.55</w:t>
      </w:r>
      <w:r>
        <w:rPr>
          <w:rFonts w:ascii="仿宋" w:eastAsia="仿宋" w:hAnsi="仿宋" w:cs="仿宋" w:hint="eastAsia"/>
          <w:color w:val="000000"/>
          <w:sz w:val="28"/>
          <w:szCs w:val="28"/>
        </w:rPr>
        <w:t>万亩，形成有效绿色防控体系，减少化学药剂使用。二是推进烟田地膜回收。全市设立</w:t>
      </w:r>
      <w:r>
        <w:rPr>
          <w:rFonts w:ascii="仿宋" w:eastAsia="仿宋" w:hAnsi="仿宋" w:cs="仿宋"/>
          <w:color w:val="000000"/>
          <w:sz w:val="28"/>
          <w:szCs w:val="28"/>
        </w:rPr>
        <w:t>39</w:t>
      </w:r>
      <w:r>
        <w:rPr>
          <w:rFonts w:ascii="仿宋" w:eastAsia="仿宋" w:hAnsi="仿宋" w:cs="仿宋" w:hint="eastAsia"/>
          <w:color w:val="000000"/>
          <w:sz w:val="28"/>
          <w:szCs w:val="28"/>
        </w:rPr>
        <w:t>个临时集中点，实现</w:t>
      </w:r>
      <w:r>
        <w:rPr>
          <w:rFonts w:ascii="仿宋" w:eastAsia="仿宋" w:hAnsi="仿宋" w:cs="仿宋"/>
          <w:color w:val="000000"/>
          <w:sz w:val="28"/>
          <w:szCs w:val="28"/>
        </w:rPr>
        <w:t>4.88</w:t>
      </w:r>
      <w:r>
        <w:rPr>
          <w:rFonts w:ascii="仿宋" w:eastAsia="仿宋" w:hAnsi="仿宋" w:cs="仿宋" w:hint="eastAsia"/>
          <w:color w:val="000000"/>
          <w:sz w:val="28"/>
          <w:szCs w:val="28"/>
        </w:rPr>
        <w:t>万亩烟田</w:t>
      </w:r>
      <w:r>
        <w:rPr>
          <w:rFonts w:ascii="仿宋" w:eastAsia="仿宋" w:hAnsi="仿宋" w:cs="仿宋"/>
          <w:color w:val="000000"/>
          <w:sz w:val="28"/>
          <w:szCs w:val="28"/>
        </w:rPr>
        <w:t>1000</w:t>
      </w:r>
      <w:r>
        <w:rPr>
          <w:rFonts w:ascii="仿宋" w:eastAsia="仿宋" w:hAnsi="仿宋" w:cs="仿宋" w:hint="eastAsia"/>
          <w:color w:val="000000"/>
          <w:sz w:val="28"/>
          <w:szCs w:val="28"/>
        </w:rPr>
        <w:t>余吨废旧地膜回收再利用，面源污染取得了根本性好转，积极助力全市打好污染防治攻坚战。三是推动烟叶清洁烘烤。</w:t>
      </w:r>
      <w:r>
        <w:rPr>
          <w:rFonts w:ascii="仿宋" w:eastAsia="仿宋" w:hAnsi="仿宋" w:cs="仿宋"/>
          <w:color w:val="000000"/>
          <w:sz w:val="28"/>
          <w:szCs w:val="28"/>
        </w:rPr>
        <w:t>2020</w:t>
      </w:r>
      <w:r>
        <w:rPr>
          <w:rFonts w:ascii="仿宋" w:eastAsia="仿宋" w:hAnsi="仿宋" w:cs="仿宋" w:hint="eastAsia"/>
          <w:color w:val="000000"/>
          <w:sz w:val="28"/>
          <w:szCs w:val="28"/>
        </w:rPr>
        <w:t>年新建和改造的烤房全部是生物质烤房，有效降低了燃料成本，提高了烘烤效率与质量，促进了我市烟草农业朝着</w:t>
      </w:r>
      <w:r>
        <w:rPr>
          <w:rFonts w:ascii="仿宋" w:eastAsia="仿宋" w:hAnsi="仿宋" w:cs="仿宋"/>
          <w:color w:val="000000"/>
          <w:sz w:val="28"/>
          <w:szCs w:val="28"/>
        </w:rPr>
        <w:t>“</w:t>
      </w:r>
      <w:r>
        <w:rPr>
          <w:rFonts w:ascii="仿宋" w:eastAsia="仿宋" w:hAnsi="仿宋" w:cs="仿宋" w:hint="eastAsia"/>
          <w:color w:val="000000"/>
          <w:sz w:val="28"/>
          <w:szCs w:val="28"/>
        </w:rPr>
        <w:t>生态农业、绿色农业、循环农业</w:t>
      </w:r>
      <w:r>
        <w:rPr>
          <w:rFonts w:ascii="仿宋" w:eastAsia="仿宋" w:hAnsi="仿宋" w:cs="仿宋"/>
          <w:color w:val="000000"/>
          <w:sz w:val="28"/>
          <w:szCs w:val="28"/>
        </w:rPr>
        <w:t>”</w:t>
      </w:r>
      <w:r>
        <w:rPr>
          <w:rFonts w:ascii="仿宋" w:eastAsia="仿宋" w:hAnsi="仿宋" w:cs="仿宋" w:hint="eastAsia"/>
          <w:color w:val="000000"/>
          <w:sz w:val="28"/>
          <w:szCs w:val="28"/>
        </w:rPr>
        <w:t>方向健康发展。</w:t>
      </w:r>
    </w:p>
    <w:p w:rsidR="00204206" w:rsidRDefault="006F5596">
      <w:pPr>
        <w:spacing w:line="48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5．综合评价情况及评价结论</w:t>
      </w:r>
    </w:p>
    <w:p w:rsidR="00204206" w:rsidRDefault="006F5596">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浏阳市烤烟生产指导中心2020年度项目资金绩效自评综合得分为98分，具体自评情况见附表。</w:t>
      </w:r>
    </w:p>
    <w:p w:rsidR="00204206" w:rsidRDefault="006F5596">
      <w:pPr>
        <w:spacing w:line="480" w:lineRule="exact"/>
        <w:ind w:firstLineChars="200" w:firstLine="560"/>
        <w:rPr>
          <w:rFonts w:ascii="仿宋" w:eastAsia="仿宋" w:hAnsi="仿宋" w:cs="仿宋"/>
          <w:kern w:val="0"/>
          <w:sz w:val="28"/>
          <w:szCs w:val="28"/>
        </w:rPr>
      </w:pPr>
      <w:r>
        <w:rPr>
          <w:rFonts w:ascii="仿宋" w:eastAsia="仿宋" w:hAnsi="仿宋" w:cs="仿宋"/>
          <w:kern w:val="0"/>
          <w:sz w:val="28"/>
          <w:szCs w:val="28"/>
        </w:rPr>
        <w:t>6．绩效评价结果应用建议</w:t>
      </w:r>
    </w:p>
    <w:p w:rsidR="00204206" w:rsidRDefault="006F5596">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加强与湖南中烟的衔接，尽量缩减项目投入的差异率。</w:t>
      </w:r>
    </w:p>
    <w:p w:rsidR="00204206" w:rsidRDefault="006F5596">
      <w:pPr>
        <w:spacing w:line="480" w:lineRule="exact"/>
        <w:ind w:firstLineChars="200" w:firstLine="560"/>
        <w:rPr>
          <w:rFonts w:ascii="仿宋" w:eastAsia="仿宋" w:hAnsi="仿宋" w:cs="仿宋"/>
          <w:kern w:val="0"/>
          <w:sz w:val="28"/>
          <w:szCs w:val="28"/>
        </w:rPr>
      </w:pPr>
      <w:r>
        <w:rPr>
          <w:rFonts w:ascii="仿宋" w:eastAsia="仿宋" w:hAnsi="仿宋" w:cs="仿宋"/>
          <w:kern w:val="0"/>
          <w:sz w:val="28"/>
          <w:szCs w:val="28"/>
        </w:rPr>
        <w:t>7．主要经验及做法</w:t>
      </w:r>
    </w:p>
    <w:p w:rsidR="00204206" w:rsidRDefault="006F5596">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加强对项目资金管理使用的监督检查及自查自纠行动，有效杜绝挤占挪用项目资金的违法违纪行为,充分发挥财政资金的最大效益。</w:t>
      </w:r>
    </w:p>
    <w:p w:rsidR="00204206" w:rsidRDefault="006F5596">
      <w:pPr>
        <w:spacing w:line="480" w:lineRule="exact"/>
        <w:ind w:firstLineChars="200" w:firstLine="560"/>
        <w:rPr>
          <w:rFonts w:ascii="Times New Roman" w:eastAsia="黑体" w:hAnsi="Times New Roman"/>
          <w:bCs/>
          <w:color w:val="000000"/>
          <w:sz w:val="28"/>
          <w:szCs w:val="28"/>
        </w:rPr>
      </w:pPr>
      <w:r>
        <w:rPr>
          <w:rFonts w:ascii="Times New Roman" w:eastAsia="黑体" w:hAnsi="Times New Roman"/>
          <w:bCs/>
          <w:color w:val="000000"/>
          <w:sz w:val="28"/>
          <w:szCs w:val="28"/>
        </w:rPr>
        <w:t>六、存在的主要问题</w:t>
      </w:r>
      <w:r>
        <w:rPr>
          <w:rFonts w:ascii="Times New Roman" w:eastAsia="黑体" w:hAnsi="Times New Roman"/>
          <w:bCs/>
          <w:color w:val="000000"/>
          <w:sz w:val="28"/>
          <w:szCs w:val="28"/>
        </w:rPr>
        <w:t xml:space="preserve"> </w:t>
      </w:r>
    </w:p>
    <w:p w:rsidR="00204206" w:rsidRDefault="006F5596">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年初预算与决算差异率比较大，由于本单位的项目资金都是来源于湖南中烟行业部门资金，行业部门对项目的投入计划每年都有很大的变化，导致年初预算与决算数差异率较大</w:t>
      </w:r>
    </w:p>
    <w:p w:rsidR="00204206" w:rsidRDefault="006F5596">
      <w:pPr>
        <w:spacing w:line="480" w:lineRule="exact"/>
        <w:ind w:firstLineChars="200" w:firstLine="560"/>
        <w:rPr>
          <w:rFonts w:ascii="Times New Roman" w:eastAsia="黑体" w:hAnsi="Times New Roman"/>
          <w:bCs/>
          <w:color w:val="000000"/>
          <w:sz w:val="28"/>
          <w:szCs w:val="28"/>
        </w:rPr>
      </w:pPr>
      <w:r>
        <w:rPr>
          <w:rFonts w:ascii="Times New Roman" w:eastAsia="黑体" w:hAnsi="Times New Roman"/>
          <w:bCs/>
          <w:color w:val="000000"/>
          <w:sz w:val="28"/>
          <w:szCs w:val="28"/>
        </w:rPr>
        <w:t>七、改进措施和有关建议</w:t>
      </w:r>
      <w:r>
        <w:rPr>
          <w:rFonts w:ascii="Times New Roman" w:eastAsia="黑体" w:hAnsi="Times New Roman"/>
          <w:bCs/>
          <w:color w:val="000000"/>
          <w:sz w:val="28"/>
          <w:szCs w:val="28"/>
        </w:rPr>
        <w:t xml:space="preserve"> </w:t>
      </w:r>
    </w:p>
    <w:p w:rsidR="00204206" w:rsidRDefault="006F5596">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加强与湖南中烟的衔接，尽量缩减项目投入的差异率。</w:t>
      </w:r>
    </w:p>
    <w:p w:rsidR="00204206" w:rsidRDefault="006F5596">
      <w:pPr>
        <w:spacing w:line="480" w:lineRule="exact"/>
        <w:ind w:firstLineChars="200" w:firstLine="560"/>
        <w:rPr>
          <w:rFonts w:ascii="Times New Roman" w:eastAsia="黑体" w:hAnsi="Times New Roman"/>
          <w:bCs/>
          <w:color w:val="000000"/>
          <w:sz w:val="28"/>
          <w:szCs w:val="28"/>
        </w:rPr>
      </w:pPr>
      <w:r>
        <w:rPr>
          <w:rFonts w:ascii="Times New Roman" w:eastAsia="黑体" w:hAnsi="Times New Roman"/>
          <w:bCs/>
          <w:color w:val="000000"/>
          <w:sz w:val="28"/>
          <w:szCs w:val="28"/>
        </w:rPr>
        <w:t>八、单位在资金管理、项目管理等方面的先进经验及做法</w:t>
      </w:r>
    </w:p>
    <w:p w:rsidR="00204206" w:rsidRDefault="006F5596">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市烤烟生产指导中心加强对项目资金管理使用的监督检查及自查自纠行动，有效杜绝挤占挪用项目资金的违法违纪行为,充分发挥财政资金的最大效益。</w:t>
      </w:r>
    </w:p>
    <w:p w:rsidR="00204206" w:rsidRDefault="006F5596">
      <w:pPr>
        <w:spacing w:line="480" w:lineRule="exact"/>
        <w:ind w:firstLineChars="200" w:firstLine="560"/>
        <w:rPr>
          <w:rFonts w:ascii="Times New Roman" w:eastAsia="黑体" w:hAnsi="Times New Roman"/>
          <w:bCs/>
          <w:color w:val="000000"/>
          <w:sz w:val="28"/>
          <w:szCs w:val="28"/>
        </w:rPr>
      </w:pPr>
      <w:r>
        <w:rPr>
          <w:rFonts w:ascii="Times New Roman" w:eastAsia="黑体" w:hAnsi="Times New Roman"/>
          <w:bCs/>
          <w:color w:val="000000"/>
          <w:sz w:val="28"/>
          <w:szCs w:val="28"/>
        </w:rPr>
        <w:t>九、部门整体支出绩效评价等级</w:t>
      </w:r>
    </w:p>
    <w:p w:rsidR="00204206" w:rsidRDefault="006F5596">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本单位在年初成立了财经领导小组，由主要领导罗旭任组长，副主任张俊贤、彭江任副组长，易理新、施立新、吴升礼、张瑾、李菊英、袁建英、陈麓峰为成员，负责烟办财务管理、绩效管理工作，严格执行财经纪律，严格执行中央八项规定，反对四风、厉行节约，确保财政资金的安全有效支出。在部门决算工作期间由财务人员袁建英具体负责决算报表编制工作，张瑾、陈麓峰负责审核工作，并及时对部门决算及绩效评价信息在单位门户网站和公开栏进行公开公示。根据部门整体支出绩效评价指标体系，我单位2020年度评分得分97分，部门整体支出绩效情况见附表。</w:t>
      </w:r>
    </w:p>
    <w:p w:rsidR="00204206" w:rsidRDefault="00204206">
      <w:pPr>
        <w:spacing w:line="480" w:lineRule="exact"/>
        <w:rPr>
          <w:rFonts w:ascii="Times New Roman" w:eastAsia="黑体" w:hAnsi="Times New Roman"/>
          <w:color w:val="000000"/>
          <w:sz w:val="24"/>
          <w:szCs w:val="24"/>
        </w:rPr>
      </w:pPr>
    </w:p>
    <w:p w:rsidR="00204206" w:rsidRDefault="00204206"/>
    <w:sectPr w:rsidR="00204206" w:rsidSect="00696E5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1B" w:rsidRDefault="0078091B">
      <w:r>
        <w:separator/>
      </w:r>
    </w:p>
  </w:endnote>
  <w:endnote w:type="continuationSeparator" w:id="0">
    <w:p w:rsidR="0078091B" w:rsidRDefault="00780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06" w:rsidRDefault="006F5596">
    <w:pPr>
      <w:pStyle w:val="a7"/>
      <w:framePr w:wrap="around" w:vAnchor="text" w:hAnchor="margin" w:xAlign="outside" w:y="1"/>
      <w:rPr>
        <w:rStyle w:val="ab"/>
        <w:rFonts w:eastAsia="仿宋_GB2312"/>
        <w:sz w:val="28"/>
        <w:szCs w:val="28"/>
      </w:rPr>
    </w:pPr>
    <w:r>
      <w:rPr>
        <w:rStyle w:val="ab"/>
        <w:rFonts w:eastAsia="仿宋_GB2312"/>
        <w:sz w:val="28"/>
        <w:szCs w:val="28"/>
      </w:rPr>
      <w:t>—</w:t>
    </w:r>
    <w:r w:rsidR="003E73A4">
      <w:rPr>
        <w:rFonts w:eastAsia="仿宋_GB2312"/>
        <w:sz w:val="28"/>
        <w:szCs w:val="28"/>
      </w:rPr>
      <w:fldChar w:fldCharType="begin"/>
    </w:r>
    <w:r>
      <w:rPr>
        <w:rStyle w:val="ab"/>
        <w:rFonts w:eastAsia="仿宋_GB2312"/>
        <w:sz w:val="28"/>
        <w:szCs w:val="28"/>
      </w:rPr>
      <w:instrText xml:space="preserve">PAGE  </w:instrText>
    </w:r>
    <w:r w:rsidR="003E73A4">
      <w:rPr>
        <w:rFonts w:eastAsia="仿宋_GB2312"/>
        <w:sz w:val="28"/>
        <w:szCs w:val="28"/>
      </w:rPr>
      <w:fldChar w:fldCharType="separate"/>
    </w:r>
    <w:r w:rsidR="0021384B">
      <w:rPr>
        <w:rStyle w:val="ab"/>
        <w:rFonts w:eastAsia="仿宋_GB2312"/>
        <w:noProof/>
        <w:sz w:val="28"/>
        <w:szCs w:val="28"/>
      </w:rPr>
      <w:t>10</w:t>
    </w:r>
    <w:r w:rsidR="003E73A4">
      <w:rPr>
        <w:rFonts w:eastAsia="仿宋_GB2312"/>
        <w:sz w:val="28"/>
        <w:szCs w:val="28"/>
      </w:rPr>
      <w:fldChar w:fldCharType="end"/>
    </w:r>
    <w:r>
      <w:rPr>
        <w:rStyle w:val="ab"/>
        <w:rFonts w:eastAsia="仿宋_GB2312"/>
        <w:sz w:val="28"/>
        <w:szCs w:val="28"/>
      </w:rPr>
      <w:t>—</w:t>
    </w:r>
  </w:p>
  <w:p w:rsidR="00204206" w:rsidRDefault="00204206">
    <w:pPr>
      <w:pStyle w:val="a7"/>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1B" w:rsidRDefault="0078091B">
      <w:r>
        <w:separator/>
      </w:r>
    </w:p>
  </w:footnote>
  <w:footnote w:type="continuationSeparator" w:id="0">
    <w:p w:rsidR="0078091B" w:rsidRDefault="00780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06" w:rsidRDefault="00204206">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763EE"/>
    <w:rsid w:val="000763EE"/>
    <w:rsid w:val="001028D3"/>
    <w:rsid w:val="00154DB8"/>
    <w:rsid w:val="00204206"/>
    <w:rsid w:val="0021384B"/>
    <w:rsid w:val="002B6F12"/>
    <w:rsid w:val="003E73A4"/>
    <w:rsid w:val="00592079"/>
    <w:rsid w:val="005C47BC"/>
    <w:rsid w:val="00696E5B"/>
    <w:rsid w:val="006F5596"/>
    <w:rsid w:val="0078091B"/>
    <w:rsid w:val="007B2EF7"/>
    <w:rsid w:val="00DC0DF2"/>
    <w:rsid w:val="00DC26F5"/>
    <w:rsid w:val="00DF42A5"/>
    <w:rsid w:val="00EA14F0"/>
    <w:rsid w:val="00EB2451"/>
    <w:rsid w:val="01CC5B5D"/>
    <w:rsid w:val="01D25A54"/>
    <w:rsid w:val="02533773"/>
    <w:rsid w:val="02946568"/>
    <w:rsid w:val="029666B2"/>
    <w:rsid w:val="02C64A1F"/>
    <w:rsid w:val="02FF6A14"/>
    <w:rsid w:val="03682052"/>
    <w:rsid w:val="03B0758D"/>
    <w:rsid w:val="03E963F5"/>
    <w:rsid w:val="03F012A5"/>
    <w:rsid w:val="03FF6717"/>
    <w:rsid w:val="043A6374"/>
    <w:rsid w:val="044A5A14"/>
    <w:rsid w:val="049C2253"/>
    <w:rsid w:val="051C36EC"/>
    <w:rsid w:val="05E00D43"/>
    <w:rsid w:val="06AD4D6E"/>
    <w:rsid w:val="06DF7CC2"/>
    <w:rsid w:val="06E53A0A"/>
    <w:rsid w:val="092F10CA"/>
    <w:rsid w:val="093930BE"/>
    <w:rsid w:val="0A42239C"/>
    <w:rsid w:val="0B150D6F"/>
    <w:rsid w:val="0B6F7E18"/>
    <w:rsid w:val="0B925D6F"/>
    <w:rsid w:val="0CE2125A"/>
    <w:rsid w:val="0CF45847"/>
    <w:rsid w:val="0DAC4DC6"/>
    <w:rsid w:val="0E1C2613"/>
    <w:rsid w:val="0E205ADC"/>
    <w:rsid w:val="0EAB14A7"/>
    <w:rsid w:val="0EC2029A"/>
    <w:rsid w:val="0F0134BE"/>
    <w:rsid w:val="0F29470F"/>
    <w:rsid w:val="0F905FAB"/>
    <w:rsid w:val="101A5AE6"/>
    <w:rsid w:val="11705AB1"/>
    <w:rsid w:val="11C55053"/>
    <w:rsid w:val="121013E6"/>
    <w:rsid w:val="128E187B"/>
    <w:rsid w:val="12D33024"/>
    <w:rsid w:val="13260918"/>
    <w:rsid w:val="1337477D"/>
    <w:rsid w:val="133C1F1D"/>
    <w:rsid w:val="143D261A"/>
    <w:rsid w:val="14730D71"/>
    <w:rsid w:val="14A02A0D"/>
    <w:rsid w:val="15344F52"/>
    <w:rsid w:val="157436B2"/>
    <w:rsid w:val="15784A21"/>
    <w:rsid w:val="15A41556"/>
    <w:rsid w:val="15A8006A"/>
    <w:rsid w:val="15F64D84"/>
    <w:rsid w:val="16155DFC"/>
    <w:rsid w:val="17092266"/>
    <w:rsid w:val="170933AA"/>
    <w:rsid w:val="17615F57"/>
    <w:rsid w:val="17BE0706"/>
    <w:rsid w:val="17BF05C2"/>
    <w:rsid w:val="18453F19"/>
    <w:rsid w:val="18A41C3D"/>
    <w:rsid w:val="18B166D2"/>
    <w:rsid w:val="18F03A49"/>
    <w:rsid w:val="1A1805CA"/>
    <w:rsid w:val="1A486D1A"/>
    <w:rsid w:val="1A5911FA"/>
    <w:rsid w:val="1B234355"/>
    <w:rsid w:val="1BD6534F"/>
    <w:rsid w:val="1BE65D45"/>
    <w:rsid w:val="1C14696B"/>
    <w:rsid w:val="1C2A63F0"/>
    <w:rsid w:val="1C6A258F"/>
    <w:rsid w:val="1CE627B9"/>
    <w:rsid w:val="1CED2A78"/>
    <w:rsid w:val="1CFD0453"/>
    <w:rsid w:val="1D3B1F39"/>
    <w:rsid w:val="1D474EED"/>
    <w:rsid w:val="1DB90B0C"/>
    <w:rsid w:val="1DD36A50"/>
    <w:rsid w:val="1DE62DEC"/>
    <w:rsid w:val="1E042C85"/>
    <w:rsid w:val="1E0E65CE"/>
    <w:rsid w:val="1E191537"/>
    <w:rsid w:val="1E4E27A2"/>
    <w:rsid w:val="1F2C7D58"/>
    <w:rsid w:val="202E3BBB"/>
    <w:rsid w:val="20373B4C"/>
    <w:rsid w:val="205804E8"/>
    <w:rsid w:val="21010040"/>
    <w:rsid w:val="21513DF7"/>
    <w:rsid w:val="22102E02"/>
    <w:rsid w:val="222E4F6C"/>
    <w:rsid w:val="22391952"/>
    <w:rsid w:val="23727D4D"/>
    <w:rsid w:val="23E47E97"/>
    <w:rsid w:val="244076C0"/>
    <w:rsid w:val="25186524"/>
    <w:rsid w:val="25250C01"/>
    <w:rsid w:val="252F184F"/>
    <w:rsid w:val="25991BAD"/>
    <w:rsid w:val="25E276AD"/>
    <w:rsid w:val="25F64EA6"/>
    <w:rsid w:val="26553771"/>
    <w:rsid w:val="26BF28F3"/>
    <w:rsid w:val="26C8429C"/>
    <w:rsid w:val="27A035BE"/>
    <w:rsid w:val="27A6563A"/>
    <w:rsid w:val="27AD700C"/>
    <w:rsid w:val="284227BF"/>
    <w:rsid w:val="28520008"/>
    <w:rsid w:val="287A4C3D"/>
    <w:rsid w:val="28B67247"/>
    <w:rsid w:val="28FD13D6"/>
    <w:rsid w:val="296A0D4C"/>
    <w:rsid w:val="29B222E8"/>
    <w:rsid w:val="29B33A1C"/>
    <w:rsid w:val="2A220F08"/>
    <w:rsid w:val="2AB269DC"/>
    <w:rsid w:val="2AB605DD"/>
    <w:rsid w:val="2AE176A3"/>
    <w:rsid w:val="2B150709"/>
    <w:rsid w:val="2B1A50D8"/>
    <w:rsid w:val="2B92724D"/>
    <w:rsid w:val="2BFE5E44"/>
    <w:rsid w:val="2C6E2F1B"/>
    <w:rsid w:val="2D3A2486"/>
    <w:rsid w:val="2D5424A9"/>
    <w:rsid w:val="2DDA62B0"/>
    <w:rsid w:val="2F086B4A"/>
    <w:rsid w:val="2F4A2629"/>
    <w:rsid w:val="2FD47883"/>
    <w:rsid w:val="30181386"/>
    <w:rsid w:val="302F2165"/>
    <w:rsid w:val="3092475B"/>
    <w:rsid w:val="309314D9"/>
    <w:rsid w:val="31072767"/>
    <w:rsid w:val="31AB5057"/>
    <w:rsid w:val="31E234C0"/>
    <w:rsid w:val="329A3376"/>
    <w:rsid w:val="333A5B19"/>
    <w:rsid w:val="333C5D20"/>
    <w:rsid w:val="33992005"/>
    <w:rsid w:val="33CC1B59"/>
    <w:rsid w:val="345A6BEF"/>
    <w:rsid w:val="349E44FA"/>
    <w:rsid w:val="35455B0C"/>
    <w:rsid w:val="35F4208E"/>
    <w:rsid w:val="36C2195C"/>
    <w:rsid w:val="37012188"/>
    <w:rsid w:val="37064A70"/>
    <w:rsid w:val="370A25F2"/>
    <w:rsid w:val="3775721A"/>
    <w:rsid w:val="37821BF8"/>
    <w:rsid w:val="38626513"/>
    <w:rsid w:val="386E1037"/>
    <w:rsid w:val="38F61A34"/>
    <w:rsid w:val="39513A8A"/>
    <w:rsid w:val="39592D4C"/>
    <w:rsid w:val="3AEF59B6"/>
    <w:rsid w:val="3B931FF5"/>
    <w:rsid w:val="3BB90477"/>
    <w:rsid w:val="3C7328E8"/>
    <w:rsid w:val="3D166755"/>
    <w:rsid w:val="3D564BAE"/>
    <w:rsid w:val="3D61102E"/>
    <w:rsid w:val="3D8D485E"/>
    <w:rsid w:val="3DA164DB"/>
    <w:rsid w:val="3E0646B4"/>
    <w:rsid w:val="3E85746A"/>
    <w:rsid w:val="3F4F233A"/>
    <w:rsid w:val="3F6C159C"/>
    <w:rsid w:val="3F8F6B46"/>
    <w:rsid w:val="3FAD5386"/>
    <w:rsid w:val="403321DE"/>
    <w:rsid w:val="40C72987"/>
    <w:rsid w:val="40E612D3"/>
    <w:rsid w:val="410D66BA"/>
    <w:rsid w:val="417E4C40"/>
    <w:rsid w:val="41AE5D83"/>
    <w:rsid w:val="4235672B"/>
    <w:rsid w:val="42FF363C"/>
    <w:rsid w:val="433B6AAA"/>
    <w:rsid w:val="43437D53"/>
    <w:rsid w:val="43F35688"/>
    <w:rsid w:val="441421B3"/>
    <w:rsid w:val="441660CB"/>
    <w:rsid w:val="44520526"/>
    <w:rsid w:val="44602204"/>
    <w:rsid w:val="456A24B9"/>
    <w:rsid w:val="460974B9"/>
    <w:rsid w:val="461473CE"/>
    <w:rsid w:val="469F5E9E"/>
    <w:rsid w:val="46AB5FC9"/>
    <w:rsid w:val="46EB2BDD"/>
    <w:rsid w:val="46F23148"/>
    <w:rsid w:val="47686D9E"/>
    <w:rsid w:val="47B917FC"/>
    <w:rsid w:val="48734214"/>
    <w:rsid w:val="48955406"/>
    <w:rsid w:val="491C4A70"/>
    <w:rsid w:val="495A2C46"/>
    <w:rsid w:val="499021E2"/>
    <w:rsid w:val="4A284787"/>
    <w:rsid w:val="4A5430C3"/>
    <w:rsid w:val="4A6F56B4"/>
    <w:rsid w:val="4A7B3436"/>
    <w:rsid w:val="4B1C6CF0"/>
    <w:rsid w:val="4B7E1A21"/>
    <w:rsid w:val="4C3557D9"/>
    <w:rsid w:val="4C55079F"/>
    <w:rsid w:val="4D8540FC"/>
    <w:rsid w:val="4DB80E6A"/>
    <w:rsid w:val="4E227F6C"/>
    <w:rsid w:val="4E6D3EAA"/>
    <w:rsid w:val="4E7A6F4D"/>
    <w:rsid w:val="4EF2005D"/>
    <w:rsid w:val="4EF61A17"/>
    <w:rsid w:val="4FD14EF9"/>
    <w:rsid w:val="4FE0557E"/>
    <w:rsid w:val="504A5CEE"/>
    <w:rsid w:val="50CB01F4"/>
    <w:rsid w:val="5116633C"/>
    <w:rsid w:val="517C5921"/>
    <w:rsid w:val="51AC2C67"/>
    <w:rsid w:val="53A36893"/>
    <w:rsid w:val="53C8662A"/>
    <w:rsid w:val="548F511F"/>
    <w:rsid w:val="549030BB"/>
    <w:rsid w:val="55A54841"/>
    <w:rsid w:val="55D66AA7"/>
    <w:rsid w:val="56BD0454"/>
    <w:rsid w:val="56DC7C5C"/>
    <w:rsid w:val="56EF059B"/>
    <w:rsid w:val="570D746E"/>
    <w:rsid w:val="57161792"/>
    <w:rsid w:val="57193779"/>
    <w:rsid w:val="574049F1"/>
    <w:rsid w:val="57663D9D"/>
    <w:rsid w:val="57B27E8A"/>
    <w:rsid w:val="57C50D0E"/>
    <w:rsid w:val="57E638AD"/>
    <w:rsid w:val="57FC1757"/>
    <w:rsid w:val="585A6768"/>
    <w:rsid w:val="58BD3A25"/>
    <w:rsid w:val="590A6FD4"/>
    <w:rsid w:val="596047FB"/>
    <w:rsid w:val="59605D7F"/>
    <w:rsid w:val="59DF5773"/>
    <w:rsid w:val="5A694DEA"/>
    <w:rsid w:val="5A6B09FF"/>
    <w:rsid w:val="5B420D04"/>
    <w:rsid w:val="5B8D06D0"/>
    <w:rsid w:val="5BF12963"/>
    <w:rsid w:val="5C1F21C8"/>
    <w:rsid w:val="5C625893"/>
    <w:rsid w:val="5CC858F5"/>
    <w:rsid w:val="5CF953E9"/>
    <w:rsid w:val="5D427854"/>
    <w:rsid w:val="5DC24B6A"/>
    <w:rsid w:val="5DD13B5C"/>
    <w:rsid w:val="5DF14905"/>
    <w:rsid w:val="5E3F2363"/>
    <w:rsid w:val="5E7026BF"/>
    <w:rsid w:val="5E872A60"/>
    <w:rsid w:val="5F0B0D6A"/>
    <w:rsid w:val="5F98437A"/>
    <w:rsid w:val="5FCE288C"/>
    <w:rsid w:val="60A9472B"/>
    <w:rsid w:val="60E250BA"/>
    <w:rsid w:val="60F740C7"/>
    <w:rsid w:val="61465CA0"/>
    <w:rsid w:val="61D80C32"/>
    <w:rsid w:val="62386EAB"/>
    <w:rsid w:val="62550E86"/>
    <w:rsid w:val="62555D4D"/>
    <w:rsid w:val="62D9365D"/>
    <w:rsid w:val="63301B7B"/>
    <w:rsid w:val="63642609"/>
    <w:rsid w:val="637C2186"/>
    <w:rsid w:val="63B41515"/>
    <w:rsid w:val="642F7E19"/>
    <w:rsid w:val="64381771"/>
    <w:rsid w:val="644D44DF"/>
    <w:rsid w:val="64B179FB"/>
    <w:rsid w:val="651C184E"/>
    <w:rsid w:val="653B502A"/>
    <w:rsid w:val="657E6B73"/>
    <w:rsid w:val="65A1255A"/>
    <w:rsid w:val="65EE5ED8"/>
    <w:rsid w:val="661D02B4"/>
    <w:rsid w:val="66BA3AB4"/>
    <w:rsid w:val="67A0170E"/>
    <w:rsid w:val="683A3793"/>
    <w:rsid w:val="6854647A"/>
    <w:rsid w:val="697A4815"/>
    <w:rsid w:val="69DB3F0E"/>
    <w:rsid w:val="69EF7B8C"/>
    <w:rsid w:val="6A477A1F"/>
    <w:rsid w:val="6A652531"/>
    <w:rsid w:val="6B0C142D"/>
    <w:rsid w:val="6C567254"/>
    <w:rsid w:val="6C6621A8"/>
    <w:rsid w:val="6C817EF7"/>
    <w:rsid w:val="6D4E6D24"/>
    <w:rsid w:val="6D4F2D40"/>
    <w:rsid w:val="6D5B7989"/>
    <w:rsid w:val="6D6208BF"/>
    <w:rsid w:val="6DE8422D"/>
    <w:rsid w:val="6E894C26"/>
    <w:rsid w:val="6EC26CCE"/>
    <w:rsid w:val="6ED067D0"/>
    <w:rsid w:val="6F5C5147"/>
    <w:rsid w:val="70386113"/>
    <w:rsid w:val="71903243"/>
    <w:rsid w:val="71C96B31"/>
    <w:rsid w:val="71F97E8E"/>
    <w:rsid w:val="72830785"/>
    <w:rsid w:val="72F64303"/>
    <w:rsid w:val="734074DC"/>
    <w:rsid w:val="738E74C5"/>
    <w:rsid w:val="74D03D26"/>
    <w:rsid w:val="750A4837"/>
    <w:rsid w:val="753F529C"/>
    <w:rsid w:val="757855E1"/>
    <w:rsid w:val="76736247"/>
    <w:rsid w:val="76F75B24"/>
    <w:rsid w:val="77137C32"/>
    <w:rsid w:val="772422AB"/>
    <w:rsid w:val="77716C0B"/>
    <w:rsid w:val="778B441F"/>
    <w:rsid w:val="783900E1"/>
    <w:rsid w:val="785706BA"/>
    <w:rsid w:val="786D667E"/>
    <w:rsid w:val="78AB3841"/>
    <w:rsid w:val="78F73F6D"/>
    <w:rsid w:val="790F69A1"/>
    <w:rsid w:val="79347250"/>
    <w:rsid w:val="79B56130"/>
    <w:rsid w:val="79BA0D8C"/>
    <w:rsid w:val="79D70362"/>
    <w:rsid w:val="7A666C12"/>
    <w:rsid w:val="7AE477FE"/>
    <w:rsid w:val="7B2B00E4"/>
    <w:rsid w:val="7B614BB9"/>
    <w:rsid w:val="7B770CE5"/>
    <w:rsid w:val="7B8A366D"/>
    <w:rsid w:val="7B976831"/>
    <w:rsid w:val="7BCF59D5"/>
    <w:rsid w:val="7BEB1452"/>
    <w:rsid w:val="7C721D8C"/>
    <w:rsid w:val="7C7A02C2"/>
    <w:rsid w:val="7CE73095"/>
    <w:rsid w:val="7CF2436F"/>
    <w:rsid w:val="7D12779D"/>
    <w:rsid w:val="7D225E44"/>
    <w:rsid w:val="7D7B5A3F"/>
    <w:rsid w:val="7DA969F1"/>
    <w:rsid w:val="7DAF3247"/>
    <w:rsid w:val="7E337BA5"/>
    <w:rsid w:val="7E5D4553"/>
    <w:rsid w:val="7EF075FE"/>
    <w:rsid w:val="7F1E7934"/>
    <w:rsid w:val="7F264C38"/>
    <w:rsid w:val="7F35253C"/>
    <w:rsid w:val="7F4D2A53"/>
    <w:rsid w:val="7F854E68"/>
    <w:rsid w:val="7FEF6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96E5B"/>
    <w:pPr>
      <w:widowControl w:val="0"/>
      <w:jc w:val="both"/>
    </w:pPr>
    <w:rPr>
      <w:rFonts w:ascii="Calibri" w:hAnsi="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696E5B"/>
    <w:pPr>
      <w:spacing w:after="120"/>
      <w:ind w:leftChars="700" w:left="1440" w:rightChars="700" w:right="1440"/>
    </w:pPr>
  </w:style>
  <w:style w:type="paragraph" w:styleId="a4">
    <w:name w:val="Normal Indent"/>
    <w:basedOn w:val="a"/>
    <w:uiPriority w:val="99"/>
    <w:unhideWhenUsed/>
    <w:qFormat/>
    <w:rsid w:val="00696E5B"/>
    <w:pPr>
      <w:ind w:firstLineChars="200" w:firstLine="420"/>
    </w:pPr>
    <w:rPr>
      <w:rFonts w:cs="宋体" w:hint="eastAsia"/>
      <w:szCs w:val="22"/>
    </w:rPr>
  </w:style>
  <w:style w:type="paragraph" w:styleId="a5">
    <w:name w:val="Body Text"/>
    <w:basedOn w:val="a"/>
    <w:qFormat/>
    <w:rsid w:val="00696E5B"/>
    <w:pPr>
      <w:spacing w:after="120"/>
    </w:pPr>
    <w:rPr>
      <w:rFonts w:ascii="Times New Roman" w:hAnsi="Times New Roman"/>
      <w:szCs w:val="24"/>
    </w:rPr>
  </w:style>
  <w:style w:type="paragraph" w:styleId="a6">
    <w:name w:val="Body Text Indent"/>
    <w:basedOn w:val="a"/>
    <w:qFormat/>
    <w:rsid w:val="00696E5B"/>
    <w:pPr>
      <w:spacing w:after="120"/>
      <w:ind w:leftChars="200" w:left="420"/>
    </w:pPr>
    <w:rPr>
      <w:rFonts w:ascii="Times New Roman" w:eastAsia="仿宋_GB2312" w:hAnsi="Times New Roman"/>
      <w:sz w:val="30"/>
      <w:szCs w:val="30"/>
    </w:rPr>
  </w:style>
  <w:style w:type="paragraph" w:styleId="a7">
    <w:name w:val="footer"/>
    <w:basedOn w:val="a"/>
    <w:qFormat/>
    <w:rsid w:val="00696E5B"/>
    <w:pPr>
      <w:tabs>
        <w:tab w:val="center" w:pos="4153"/>
        <w:tab w:val="right" w:pos="8306"/>
      </w:tabs>
      <w:snapToGrid w:val="0"/>
      <w:jc w:val="left"/>
    </w:pPr>
    <w:rPr>
      <w:rFonts w:ascii="Times New Roman" w:hAnsi="Times New Roman"/>
      <w:sz w:val="18"/>
      <w:szCs w:val="18"/>
    </w:rPr>
  </w:style>
  <w:style w:type="paragraph" w:styleId="a8">
    <w:name w:val="header"/>
    <w:basedOn w:val="a"/>
    <w:qFormat/>
    <w:rsid w:val="00696E5B"/>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9">
    <w:name w:val="Normal (Web)"/>
    <w:basedOn w:val="a"/>
    <w:qFormat/>
    <w:rsid w:val="00696E5B"/>
    <w:pPr>
      <w:spacing w:beforeAutospacing="1" w:afterAutospacing="1"/>
      <w:jc w:val="left"/>
    </w:pPr>
    <w:rPr>
      <w:kern w:val="0"/>
      <w:sz w:val="24"/>
    </w:rPr>
  </w:style>
  <w:style w:type="paragraph" w:styleId="2">
    <w:name w:val="Body Text First Indent 2"/>
    <w:basedOn w:val="a6"/>
    <w:qFormat/>
    <w:rsid w:val="00696E5B"/>
    <w:rPr>
      <w:rFonts w:eastAsia="宋体"/>
    </w:rPr>
  </w:style>
  <w:style w:type="character" w:styleId="aa">
    <w:name w:val="Strong"/>
    <w:basedOn w:val="a1"/>
    <w:qFormat/>
    <w:rsid w:val="00696E5B"/>
    <w:rPr>
      <w:b/>
    </w:rPr>
  </w:style>
  <w:style w:type="character" w:styleId="ab">
    <w:name w:val="page number"/>
    <w:basedOn w:val="a1"/>
    <w:qFormat/>
    <w:rsid w:val="00696E5B"/>
  </w:style>
  <w:style w:type="paragraph" w:customStyle="1" w:styleId="1">
    <w:name w:val="列出段落1"/>
    <w:basedOn w:val="a"/>
    <w:uiPriority w:val="99"/>
    <w:qFormat/>
    <w:rsid w:val="00696E5B"/>
    <w:pPr>
      <w:ind w:firstLineChars="200" w:firstLine="420"/>
    </w:pPr>
    <w:rPr>
      <w:szCs w:val="22"/>
    </w:rPr>
  </w:style>
  <w:style w:type="paragraph" w:customStyle="1" w:styleId="p0">
    <w:name w:val="p0"/>
    <w:basedOn w:val="a"/>
    <w:qFormat/>
    <w:rsid w:val="00696E5B"/>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qFormat/>
    <w:rsid w:val="00696E5B"/>
    <w:pPr>
      <w:widowControl w:val="0"/>
      <w:autoSpaceDE w:val="0"/>
      <w:autoSpaceDN w:val="0"/>
      <w:adjustRightInd w:val="0"/>
    </w:pPr>
    <w:rPr>
      <w:rFonts w:ascii="黑体" w:eastAsia="黑体" w:hAnsi="Calibri" w:cs="黑体"/>
      <w:color w:val="000000"/>
      <w:sz w:val="24"/>
      <w:szCs w:val="24"/>
    </w:rPr>
  </w:style>
  <w:style w:type="character" w:styleId="ac">
    <w:name w:val="annotation reference"/>
    <w:basedOn w:val="a1"/>
    <w:rsid w:val="001028D3"/>
    <w:rPr>
      <w:sz w:val="21"/>
      <w:szCs w:val="21"/>
    </w:rPr>
  </w:style>
  <w:style w:type="paragraph" w:styleId="ad">
    <w:name w:val="annotation text"/>
    <w:basedOn w:val="a"/>
    <w:link w:val="Char"/>
    <w:rsid w:val="001028D3"/>
    <w:pPr>
      <w:jc w:val="left"/>
    </w:pPr>
  </w:style>
  <w:style w:type="character" w:customStyle="1" w:styleId="Char">
    <w:name w:val="批注文字 Char"/>
    <w:basedOn w:val="a1"/>
    <w:link w:val="ad"/>
    <w:rsid w:val="001028D3"/>
    <w:rPr>
      <w:rFonts w:ascii="Calibri" w:hAnsi="Calibri"/>
      <w:kern w:val="2"/>
      <w:sz w:val="21"/>
      <w:szCs w:val="21"/>
    </w:rPr>
  </w:style>
  <w:style w:type="paragraph" w:styleId="ae">
    <w:name w:val="annotation subject"/>
    <w:basedOn w:val="ad"/>
    <w:next w:val="ad"/>
    <w:link w:val="Char0"/>
    <w:rsid w:val="001028D3"/>
    <w:rPr>
      <w:b/>
      <w:bCs/>
    </w:rPr>
  </w:style>
  <w:style w:type="character" w:customStyle="1" w:styleId="Char0">
    <w:name w:val="批注主题 Char"/>
    <w:basedOn w:val="Char"/>
    <w:link w:val="ae"/>
    <w:rsid w:val="001028D3"/>
    <w:rPr>
      <w:rFonts w:ascii="Calibri" w:hAnsi="Calibri"/>
      <w:b/>
      <w:bCs/>
      <w:kern w:val="2"/>
      <w:sz w:val="21"/>
      <w:szCs w:val="21"/>
    </w:rPr>
  </w:style>
  <w:style w:type="paragraph" w:styleId="af">
    <w:name w:val="Balloon Text"/>
    <w:basedOn w:val="a"/>
    <w:link w:val="Char1"/>
    <w:rsid w:val="001028D3"/>
    <w:rPr>
      <w:sz w:val="18"/>
      <w:szCs w:val="18"/>
    </w:rPr>
  </w:style>
  <w:style w:type="character" w:customStyle="1" w:styleId="Char1">
    <w:name w:val="批注框文本 Char"/>
    <w:basedOn w:val="a1"/>
    <w:link w:val="af"/>
    <w:rsid w:val="001028D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2021-06-03T07:19:00Z</cp:lastPrinted>
  <dcterms:created xsi:type="dcterms:W3CDTF">2021-03-24T07:50:00Z</dcterms:created>
  <dcterms:modified xsi:type="dcterms:W3CDTF">2022-06-14T08:12:00Z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C0D2B4ABE6534168BD15758585F2E83C</vt:lpwstr>
  </property>
</Properties>
</file>