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olor w:val="000000"/>
          <w:sz w:val="48"/>
          <w:szCs w:val="48"/>
        </w:rPr>
      </w:pPr>
    </w:p>
    <w:p>
      <w:pPr>
        <w:jc w:val="center"/>
        <w:rPr>
          <w:rFonts w:ascii="方正小标宋简体" w:hAnsi="Times New Roman" w:eastAsia="方正小标宋简体"/>
          <w:color w:val="000000"/>
          <w:sz w:val="48"/>
          <w:szCs w:val="48"/>
        </w:rPr>
      </w:pPr>
      <w:r>
        <w:rPr>
          <w:rFonts w:hint="eastAsia" w:ascii="方正小标宋简体" w:hAnsi="Times New Roman" w:eastAsia="方正小标宋简体"/>
          <w:color w:val="000000"/>
          <w:sz w:val="48"/>
          <w:szCs w:val="48"/>
        </w:rPr>
        <w:t>2021年部门整体支出绩效自评报告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p>
    <w:p>
      <w:pPr>
        <w:jc w:val="center"/>
        <w:rPr>
          <w:rFonts w:ascii="楷体" w:hAnsi="楷体" w:eastAsia="楷体"/>
          <w:b/>
          <w:color w:val="000000"/>
          <w:sz w:val="36"/>
          <w:szCs w:val="36"/>
        </w:rPr>
      </w:pPr>
      <w:r>
        <w:rPr>
          <w:rFonts w:ascii="楷体" w:hAnsi="楷体" w:eastAsia="楷体"/>
          <w:b/>
          <w:color w:val="000000"/>
          <w:sz w:val="36"/>
          <w:szCs w:val="36"/>
        </w:rPr>
        <w:t>二</w:t>
      </w:r>
      <w:r>
        <w:rPr>
          <w:rFonts w:ascii="Times New Roman" w:hAnsi="Times New Roman" w:eastAsia="楷体"/>
          <w:b/>
          <w:color w:val="000000"/>
          <w:sz w:val="36"/>
          <w:szCs w:val="36"/>
        </w:rPr>
        <w:tab/>
      </w:r>
      <w:r>
        <w:rPr>
          <w:rFonts w:ascii="Times New Roman" w:hAnsi="Times New Roman" w:eastAsia="楷体"/>
          <w:b/>
          <w:color w:val="000000"/>
          <w:sz w:val="36"/>
          <w:szCs w:val="36"/>
        </w:rPr>
        <w:t>O</w:t>
      </w:r>
      <w:r>
        <w:rPr>
          <w:rFonts w:ascii="楷体" w:hAnsi="楷体" w:eastAsia="楷体"/>
          <w:b/>
          <w:color w:val="000000"/>
          <w:sz w:val="36"/>
          <w:szCs w:val="36"/>
        </w:rPr>
        <w:t>二</w:t>
      </w:r>
      <w:r>
        <w:rPr>
          <w:rFonts w:hint="eastAsia" w:ascii="楷体" w:hAnsi="楷体" w:eastAsia="楷体"/>
          <w:b/>
          <w:color w:val="000000"/>
          <w:sz w:val="36"/>
          <w:szCs w:val="36"/>
        </w:rPr>
        <w:t>二</w:t>
      </w:r>
      <w:r>
        <w:rPr>
          <w:rFonts w:ascii="楷体" w:hAnsi="楷体" w:eastAsia="楷体"/>
          <w:b/>
          <w:color w:val="000000"/>
          <w:sz w:val="36"/>
          <w:szCs w:val="36"/>
        </w:rPr>
        <w:t>年</w:t>
      </w:r>
      <w:r>
        <w:rPr>
          <w:rFonts w:hint="eastAsia" w:ascii="楷体" w:hAnsi="楷体" w:eastAsia="楷体"/>
          <w:b/>
          <w:color w:val="000000"/>
          <w:sz w:val="36"/>
          <w:szCs w:val="36"/>
        </w:rPr>
        <w:t>四</w:t>
      </w:r>
      <w:r>
        <w:rPr>
          <w:rFonts w:ascii="楷体" w:hAnsi="楷体" w:eastAsia="楷体"/>
          <w:b/>
          <w:color w:val="000000"/>
          <w:sz w:val="36"/>
          <w:szCs w:val="36"/>
        </w:rPr>
        <w:t>月</w:t>
      </w:r>
      <w:r>
        <w:rPr>
          <w:rFonts w:hint="eastAsia" w:ascii="楷体" w:hAnsi="楷体" w:eastAsia="楷体"/>
          <w:b/>
          <w:color w:val="000000"/>
          <w:sz w:val="36"/>
          <w:szCs w:val="36"/>
        </w:rPr>
        <w:t>十三</w:t>
      </w:r>
      <w:r>
        <w:rPr>
          <w:rFonts w:ascii="楷体" w:hAnsi="楷体" w:eastAsia="楷体"/>
          <w:b/>
          <w:color w:val="000000"/>
          <w:sz w:val="36"/>
          <w:szCs w:val="36"/>
        </w:rPr>
        <w:t>日</w:t>
      </w:r>
    </w:p>
    <w:p>
      <w:pPr>
        <w:pStyle w:val="14"/>
        <w:widowControl/>
        <w:ind w:firstLine="579" w:firstLineChars="181"/>
        <w:rPr>
          <w:rFonts w:ascii="黑体" w:hAnsi="黑体" w:eastAsia="黑体"/>
          <w:color w:val="000000"/>
          <w:kern w:val="0"/>
          <w:sz w:val="32"/>
          <w:szCs w:val="32"/>
        </w:rPr>
      </w:pPr>
      <w:r>
        <w:rPr>
          <w:rFonts w:ascii="Times New Roman" w:hAnsi="Times New Roman" w:eastAsia="黑体"/>
          <w:color w:val="000000"/>
          <w:sz w:val="32"/>
          <w:szCs w:val="32"/>
        </w:rPr>
        <w:br w:type="page"/>
      </w:r>
      <w:r>
        <w:rPr>
          <w:rFonts w:hint="eastAsia" w:ascii="黑体" w:hAnsi="黑体" w:eastAsia="黑体"/>
          <w:color w:val="000000"/>
          <w:kern w:val="0"/>
          <w:sz w:val="32"/>
          <w:szCs w:val="32"/>
        </w:rPr>
        <w:t>一、部门概况</w:t>
      </w:r>
    </w:p>
    <w:p>
      <w:pPr>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（一）部门职能概述</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浏阳市烤烟生产指导中心负责全市烤烟生产的规划布局；组织制定烤烟生产有关政策、方案并监督实施；负责全市烟叶生产基础设施项目的规划、建设和管理；承办市委、市人民政府交办的其他事项。</w:t>
      </w:r>
    </w:p>
    <w:p>
      <w:pPr>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（二）部门组织机构及人员情况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浏阳市烤烟生产指导中心内设科室3个，全部纳入2021年部门预算编制范围。内设科室分别是综合信息科、督查指导科、烟基建设科。全额拨款事业人员14人，离退休人员6人，劳务派遣人员1人。</w:t>
      </w:r>
    </w:p>
    <w:p>
      <w:pPr>
        <w:pStyle w:val="15"/>
        <w:snapToGrid w:val="0"/>
        <w:spacing w:before="0" w:beforeAutospacing="0" w:after="0" w:afterAutospacing="0"/>
        <w:ind w:firstLine="643" w:firstLineChars="200"/>
        <w:jc w:val="both"/>
        <w:rPr>
          <w:rFonts w:ascii="楷体" w:hAnsi="楷体" w:eastAsia="楷体" w:cs="仿宋"/>
          <w:b/>
          <w:bCs/>
          <w:color w:val="000000"/>
          <w:sz w:val="32"/>
          <w:szCs w:val="32"/>
        </w:rPr>
      </w:pPr>
      <w:r>
        <w:rPr>
          <w:rFonts w:hint="eastAsia" w:ascii="楷体" w:hAnsi="楷体" w:eastAsia="楷体" w:cs="仿宋"/>
          <w:b/>
          <w:bCs/>
          <w:color w:val="000000"/>
          <w:sz w:val="32"/>
          <w:szCs w:val="32"/>
        </w:rPr>
        <w:t>（三）年度重点工作计划</w:t>
      </w:r>
    </w:p>
    <w:p>
      <w:pPr>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s="黑体"/>
          <w:color w:val="000000" w:themeColor="text1"/>
          <w:sz w:val="32"/>
          <w:szCs w:val="32"/>
        </w:rPr>
        <w:t>1、稳定产业规模，巩固浏阳烟叶地位。</w:t>
      </w:r>
      <w:r>
        <w:rPr>
          <w:rFonts w:hint="eastAsia" w:ascii="仿宋_GB2312" w:hAnsi="Times New Roman" w:eastAsia="仿宋_GB2312" w:cs="楷体_GB2312"/>
          <w:bCs/>
          <w:color w:val="000000" w:themeColor="text1"/>
          <w:sz w:val="32"/>
          <w:szCs w:val="32"/>
        </w:rPr>
        <w:t>科学理性确定种植计划；开展现代化示范区建设；稳定核心烟区优质烟田。</w:t>
      </w:r>
    </w:p>
    <w:p>
      <w:pPr>
        <w:ind w:firstLine="640" w:firstLineChars="200"/>
        <w:rPr>
          <w:rFonts w:ascii="仿宋_GB2312" w:hAnsi="Times New Roman" w:eastAsia="仿宋_GB2312" w:cs="黑体"/>
          <w:sz w:val="32"/>
          <w:szCs w:val="32"/>
        </w:rPr>
      </w:pPr>
      <w:r>
        <w:rPr>
          <w:rFonts w:hint="eastAsia" w:ascii="仿宋_GB2312" w:hAnsi="Times New Roman" w:eastAsia="仿宋_GB2312" w:cs="黑体"/>
          <w:color w:val="000000" w:themeColor="text1"/>
          <w:sz w:val="32"/>
          <w:szCs w:val="32"/>
        </w:rPr>
        <w:t>2、提高烟叶质量，提升产业综合效益。</w:t>
      </w:r>
      <w:r>
        <w:rPr>
          <w:rFonts w:hint="eastAsia" w:ascii="仿宋_GB2312" w:hAnsi="Times New Roman" w:eastAsia="仿宋_GB2312" w:cs="楷体_GB2312"/>
          <w:bCs/>
          <w:color w:val="000000" w:themeColor="text1"/>
          <w:sz w:val="32"/>
          <w:szCs w:val="32"/>
        </w:rPr>
        <w:t>彰显</w:t>
      </w:r>
      <w:r>
        <w:rPr>
          <w:rFonts w:hint="eastAsia" w:ascii="仿宋_GB2312" w:hAnsi="Times New Roman" w:eastAsia="仿宋_GB2312"/>
          <w:bCs/>
          <w:sz w:val="32"/>
          <w:szCs w:val="32"/>
        </w:rPr>
        <w:t>G80</w:t>
      </w:r>
      <w:r>
        <w:rPr>
          <w:rFonts w:hint="eastAsia" w:ascii="仿宋_GB2312" w:hAnsi="Times New Roman" w:eastAsia="仿宋_GB2312" w:cs="楷体_GB2312"/>
          <w:bCs/>
          <w:color w:val="000000" w:themeColor="text1"/>
          <w:sz w:val="32"/>
          <w:szCs w:val="32"/>
        </w:rPr>
        <w:t>品牌特色；加大技术培训力度；提高专业烘烤质量；提高烟叶分级纯度。</w:t>
      </w:r>
    </w:p>
    <w:p>
      <w:pPr>
        <w:autoSpaceDE w:val="0"/>
        <w:autoSpaceDN w:val="0"/>
        <w:adjustRightInd w:val="0"/>
        <w:ind w:firstLine="640" w:firstLineChars="200"/>
        <w:rPr>
          <w:rFonts w:ascii="仿宋_GB2312" w:hAnsi="Times New Roman" w:eastAsia="仿宋_GB2312" w:cs="黑体"/>
          <w:sz w:val="32"/>
          <w:szCs w:val="32"/>
        </w:rPr>
      </w:pPr>
      <w:r>
        <w:rPr>
          <w:rFonts w:hint="eastAsia" w:ascii="仿宋_GB2312" w:hAnsi="Times New Roman" w:eastAsia="仿宋_GB2312" w:cs="黑体"/>
          <w:sz w:val="32"/>
          <w:szCs w:val="32"/>
        </w:rPr>
        <w:t>3、提高生产能力，</w:t>
      </w:r>
      <w:r>
        <w:rPr>
          <w:rFonts w:hint="eastAsia" w:ascii="仿宋_GB2312" w:hAnsi="Times New Roman" w:eastAsia="仿宋_GB2312" w:cs="黑体"/>
          <w:color w:val="000000" w:themeColor="text1"/>
          <w:sz w:val="32"/>
          <w:szCs w:val="32"/>
        </w:rPr>
        <w:t>提升现代农业水平。</w:t>
      </w:r>
      <w:r>
        <w:rPr>
          <w:rFonts w:hint="eastAsia" w:ascii="仿宋_GB2312" w:hAnsi="Times New Roman" w:eastAsia="仿宋_GB2312" w:cs="楷体_GB2312"/>
          <w:bCs/>
          <w:color w:val="000000" w:themeColor="text1"/>
          <w:sz w:val="32"/>
          <w:szCs w:val="32"/>
        </w:rPr>
        <w:t>推广机械化生产作业；拓展多元化产业经营；建设职业化烟农队伍。</w:t>
      </w:r>
    </w:p>
    <w:p>
      <w:pPr>
        <w:autoSpaceDE w:val="0"/>
        <w:autoSpaceDN w:val="0"/>
        <w:adjustRightInd w:val="0"/>
        <w:ind w:firstLine="640" w:firstLineChars="200"/>
        <w:rPr>
          <w:rFonts w:ascii="仿宋_GB2312" w:hAnsi="Times New Roman" w:eastAsia="仿宋_GB2312" w:cs="楷体_GB2312"/>
          <w:bCs/>
          <w:sz w:val="32"/>
          <w:szCs w:val="32"/>
        </w:rPr>
      </w:pPr>
      <w:r>
        <w:rPr>
          <w:rFonts w:hint="eastAsia" w:ascii="仿宋_GB2312" w:hAnsi="Times New Roman" w:eastAsia="仿宋_GB2312" w:cs="黑体"/>
          <w:color w:val="000000" w:themeColor="text1"/>
          <w:sz w:val="32"/>
          <w:szCs w:val="32"/>
        </w:rPr>
        <w:t>4、加强服务保障，</w:t>
      </w:r>
      <w:r>
        <w:rPr>
          <w:rFonts w:hint="eastAsia" w:ascii="仿宋_GB2312" w:hAnsi="Times New Roman" w:eastAsia="仿宋_GB2312" w:cs="黑体"/>
          <w:sz w:val="32"/>
          <w:szCs w:val="32"/>
        </w:rPr>
        <w:t>不断促进烟农增收。</w:t>
      </w:r>
      <w:r>
        <w:rPr>
          <w:rFonts w:hint="eastAsia" w:ascii="仿宋_GB2312" w:hAnsi="Times New Roman" w:eastAsia="仿宋_GB2312" w:cs="楷体_GB2312"/>
          <w:bCs/>
          <w:color w:val="000000" w:themeColor="text1"/>
          <w:sz w:val="32"/>
          <w:szCs w:val="32"/>
        </w:rPr>
        <w:t>提高合作社管理效能；加强烟基项目建设管护；提升产业抗风险能力；推动惠农政策落实；</w:t>
      </w:r>
      <w:r>
        <w:rPr>
          <w:rFonts w:hint="eastAsia" w:ascii="仿宋_GB2312" w:hAnsi="Times New Roman" w:eastAsia="仿宋_GB2312" w:cs="楷体_GB2312"/>
          <w:bCs/>
          <w:sz w:val="32"/>
          <w:szCs w:val="32"/>
        </w:rPr>
        <w:t>深化烟区环境治理。</w:t>
      </w:r>
    </w:p>
    <w:p>
      <w:pPr>
        <w:ind w:firstLine="640" w:firstLineChars="200"/>
        <w:rPr>
          <w:rFonts w:ascii="仿宋_GB2312" w:hAnsi="仿宋" w:eastAsia="仿宋_GB2312" w:cs="仿宋"/>
          <w:color w:val="000000"/>
          <w:sz w:val="32"/>
          <w:szCs w:val="32"/>
        </w:rPr>
      </w:pPr>
      <w:r>
        <w:rPr>
          <w:rFonts w:hint="eastAsia" w:ascii="仿宋_GB2312" w:hAnsi="Times New Roman" w:eastAsia="仿宋_GB2312" w:cs="黑体"/>
          <w:color w:val="000000" w:themeColor="text1"/>
          <w:sz w:val="32"/>
          <w:szCs w:val="32"/>
        </w:rPr>
        <w:t>5、强化组织保障，凝聚合力创先争优。</w:t>
      </w:r>
      <w:r>
        <w:rPr>
          <w:rFonts w:hint="eastAsia" w:ascii="仿宋_GB2312" w:hAnsi="Times New Roman" w:eastAsia="仿宋_GB2312" w:cs="楷体_GB2312"/>
          <w:bCs/>
          <w:color w:val="000000" w:themeColor="text1"/>
          <w:sz w:val="32"/>
          <w:szCs w:val="32"/>
        </w:rPr>
        <w:t>持续强化党建引领；</w:t>
      </w:r>
      <w:r>
        <w:rPr>
          <w:rFonts w:hint="eastAsia" w:ascii="仿宋_GB2312" w:hAnsi="Times New Roman" w:eastAsia="仿宋_GB2312" w:cs="楷体_GB2312"/>
          <w:bCs/>
          <w:sz w:val="32"/>
          <w:szCs w:val="32"/>
        </w:rPr>
        <w:t>认真抓好党史</w:t>
      </w:r>
      <w:r>
        <w:rPr>
          <w:rFonts w:hint="eastAsia" w:ascii="仿宋_GB2312" w:hAnsi="Times New Roman" w:eastAsia="仿宋_GB2312" w:cs="楷体_GB2312"/>
          <w:bCs/>
          <w:sz w:val="32"/>
          <w:szCs w:val="32"/>
          <w:lang w:val="en-US" w:eastAsia="zh-CN"/>
        </w:rPr>
        <w:t>学习</w:t>
      </w:r>
      <w:bookmarkStart w:id="1" w:name="_GoBack"/>
      <w:bookmarkEnd w:id="1"/>
      <w:r>
        <w:rPr>
          <w:rFonts w:hint="eastAsia" w:ascii="仿宋_GB2312" w:hAnsi="Times New Roman" w:eastAsia="仿宋_GB2312" w:cs="楷体_GB2312"/>
          <w:bCs/>
          <w:sz w:val="32"/>
          <w:szCs w:val="32"/>
        </w:rPr>
        <w:t>教育</w:t>
      </w:r>
      <w:bookmarkStart w:id="0" w:name="_Hlk64652507"/>
      <w:r>
        <w:rPr>
          <w:rFonts w:hint="eastAsia" w:ascii="仿宋_GB2312" w:hAnsi="Times New Roman" w:eastAsia="仿宋_GB2312" w:cs="楷体_GB2312"/>
          <w:bCs/>
          <w:sz w:val="32"/>
          <w:szCs w:val="32"/>
        </w:rPr>
        <w:t>；立足产业招大引强；</w:t>
      </w:r>
      <w:r>
        <w:rPr>
          <w:rFonts w:hint="eastAsia" w:ascii="仿宋_GB2312" w:hAnsi="Times New Roman" w:eastAsia="仿宋_GB2312" w:cs="楷体_GB2312"/>
          <w:bCs/>
          <w:color w:val="000000" w:themeColor="text1"/>
          <w:sz w:val="32"/>
          <w:szCs w:val="32"/>
        </w:rPr>
        <w:t>凝聚合力创先争优。</w:t>
      </w:r>
      <w:bookmarkEnd w:id="0"/>
    </w:p>
    <w:p>
      <w:pPr>
        <w:ind w:firstLine="643" w:firstLineChars="200"/>
        <w:rPr>
          <w:rFonts w:ascii="楷体" w:hAnsi="楷体" w:eastAsia="楷体" w:cs="仿宋"/>
          <w:b/>
          <w:bCs/>
          <w:color w:val="000000"/>
          <w:sz w:val="32"/>
          <w:szCs w:val="32"/>
        </w:rPr>
      </w:pPr>
      <w:r>
        <w:rPr>
          <w:rFonts w:hint="eastAsia" w:ascii="楷体" w:hAnsi="楷体" w:eastAsia="楷体" w:cs="仿宋"/>
          <w:b/>
          <w:bCs/>
          <w:color w:val="000000"/>
          <w:sz w:val="32"/>
          <w:szCs w:val="32"/>
        </w:rPr>
        <w:t>（四）部门整体支出规模、使用方向、主要内容和涉及范围</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2021年度收入总额848.16万元，其中财政拨款收入848.16万元，占总收入的100.00%。本年支出总额848.16万元，按支出性质区分，基本支出291.02万元，占比34.31%，</w:t>
      </w:r>
      <w:r>
        <w:rPr>
          <w:rFonts w:hint="eastAsia" w:ascii="仿宋_GB2312" w:eastAsia="仿宋_GB2312"/>
          <w:color w:val="333333"/>
          <w:sz w:val="32"/>
          <w:szCs w:val="32"/>
        </w:rPr>
        <w:t>主要为工资福利支出和商品服务支出。</w:t>
      </w:r>
      <w:r>
        <w:rPr>
          <w:rFonts w:hint="eastAsia" w:ascii="仿宋_GB2312" w:hAnsi="仿宋" w:eastAsia="仿宋_GB2312" w:cs="仿宋"/>
          <w:color w:val="000000"/>
          <w:sz w:val="32"/>
          <w:szCs w:val="32"/>
        </w:rPr>
        <w:t>项目支出557.13万元，占比65.69%，主要为湖南中烟特色品种G80烟叶定向生产配套技术研究及推广项目支出、</w:t>
      </w:r>
      <w:r>
        <w:rPr>
          <w:rFonts w:hint="eastAsia" w:ascii="仿宋_GB2312" w:hAnsi="仿宋" w:eastAsia="仿宋_GB2312" w:cs="仿宋"/>
          <w:sz w:val="32"/>
          <w:szCs w:val="32"/>
        </w:rPr>
        <w:t>官渡烟科所科研项目支出、烤烟生产工作经费、农村合作经济支出</w:t>
      </w:r>
      <w:r>
        <w:rPr>
          <w:rFonts w:hint="eastAsia" w:ascii="仿宋_GB2312" w:hAnsi="仿宋" w:eastAsia="仿宋_GB2312" w:cs="仿宋"/>
          <w:color w:val="000000"/>
          <w:sz w:val="32"/>
          <w:szCs w:val="32"/>
        </w:rPr>
        <w:t>。</w:t>
      </w:r>
    </w:p>
    <w:p>
      <w:pPr>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二、部门整体支出资金管理及使用情况</w:t>
      </w:r>
    </w:p>
    <w:p>
      <w:pPr>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（一）基本支出</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1．实</w:t>
      </w:r>
      <w:r>
        <w:rPr>
          <w:rFonts w:hint="eastAsia" w:ascii="仿宋_GB2312" w:hAnsi="仿宋" w:eastAsia="仿宋_GB2312" w:cs="仿宋"/>
          <w:color w:val="000000"/>
          <w:sz w:val="32"/>
          <w:szCs w:val="32"/>
        </w:rPr>
        <w:t>际整体收支情况。</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2021年收入合计为848.16万元，支出合计为848.16万元，收支平衡。2020年总收入支出为770.36万元，本年度增加了77.80万元，增加了10.1%。主要原因是增加一名工作人员，增加一名退休人员，退休人员待遇有所增加，湖南中烟官渡烟科所科研项目投入增加。</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2021年度财政拨款基本支出291.02万元，其中：人员经费277.67万元，占基本支出的95.41%，主要包括基本工资、津贴补贴、奖金、机关事业单位基本养老保险缴费、其他工资福利支出、退休费、住房公积金、其他对个人和家庭的补助支出；公用经费13.35万元，占基本支出的4.59%，主要包括工会经费、福利费、其他商品和服务支出以及其他机关运行费用。</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2.“三公” 经费总支出情况。</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2021年三公经费预算为4.00万元，其中：因公出国（境）费预算0万元,公务用车运行维护费0万元，公务接待费4.00万元。本年度我中心实际支出1.60万元，其中：因公出国（境）费0万元;公务用车运行维护费0万元，公务接待费1.60万元，比预算节约2.40万元，比上年增加0.28万元，增加21.12%，增减变化的主要原因是：主要原因是</w:t>
      </w:r>
      <w:r>
        <w:rPr>
          <w:rFonts w:hint="eastAsia" w:ascii="仿宋_GB2312" w:hAnsi="宋体" w:eastAsia="仿宋_GB2312"/>
          <w:color w:val="000000"/>
          <w:sz w:val="32"/>
          <w:szCs w:val="32"/>
        </w:rPr>
        <w:t>是接待两批次较大来浏交流考察活动（云南省楚雄州和宁乡市）</w:t>
      </w:r>
      <w:r>
        <w:rPr>
          <w:rFonts w:hint="eastAsia" w:ascii="仿宋_GB2312" w:hAnsi="仿宋" w:eastAsia="仿宋_GB2312" w:cs="仿宋"/>
          <w:color w:val="000000"/>
          <w:sz w:val="32"/>
          <w:szCs w:val="32"/>
          <w:lang w:val="zh-CN"/>
        </w:rPr>
        <w:t>。</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3.因公出国（境）费用支出和公务用车（购置）情况。</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2021年参加出国（境）团组0个，因公出国（境）费用零支出。购置新车0台。</w:t>
      </w:r>
    </w:p>
    <w:p>
      <w:pPr>
        <w:ind w:firstLine="643" w:firstLineChars="200"/>
        <w:rPr>
          <w:rFonts w:ascii="楷体" w:hAnsi="楷体" w:eastAsia="楷体" w:cs="仿宋"/>
          <w:b/>
          <w:bCs/>
          <w:color w:val="000000"/>
          <w:sz w:val="32"/>
          <w:szCs w:val="32"/>
        </w:rPr>
      </w:pPr>
      <w:r>
        <w:rPr>
          <w:rFonts w:hint="eastAsia" w:ascii="楷体" w:hAnsi="楷体" w:eastAsia="楷体" w:cs="仿宋"/>
          <w:b/>
          <w:bCs/>
          <w:color w:val="000000"/>
          <w:sz w:val="32"/>
          <w:szCs w:val="32"/>
        </w:rPr>
        <w:t xml:space="preserve">（二）项目支出 </w:t>
      </w:r>
    </w:p>
    <w:p>
      <w:pPr>
        <w:pStyle w:val="16"/>
        <w:ind w:firstLine="640" w:firstLineChars="200"/>
        <w:jc w:val="both"/>
        <w:rPr>
          <w:rFonts w:ascii="仿宋_GB2312" w:hAnsi="仿宋" w:eastAsia="仿宋_GB2312" w:cs="仿宋"/>
          <w:kern w:val="2"/>
          <w:sz w:val="32"/>
          <w:szCs w:val="32"/>
        </w:rPr>
      </w:pPr>
      <w:r>
        <w:rPr>
          <w:rFonts w:hint="eastAsia" w:ascii="仿宋_GB2312" w:hAnsi="仿宋" w:eastAsia="仿宋_GB2312" w:cs="仿宋"/>
          <w:sz w:val="32"/>
          <w:szCs w:val="32"/>
        </w:rPr>
        <w:t>1．</w:t>
      </w:r>
      <w:r>
        <w:rPr>
          <w:rFonts w:hint="eastAsia" w:ascii="仿宋_GB2312" w:hAnsi="仿宋" w:eastAsia="仿宋_GB2312" w:cs="仿宋"/>
          <w:kern w:val="2"/>
          <w:sz w:val="32"/>
          <w:szCs w:val="32"/>
        </w:rPr>
        <w:t>项目资金安排落实、总投入等情况分析</w:t>
      </w:r>
    </w:p>
    <w:p>
      <w:pPr>
        <w:pStyle w:val="16"/>
        <w:ind w:firstLine="640" w:firstLineChars="200"/>
        <w:jc w:val="both"/>
        <w:rPr>
          <w:rFonts w:ascii="仿宋_GB2312" w:hAnsi="仿宋" w:eastAsia="仿宋_GB2312" w:cs="仿宋"/>
          <w:color w:val="auto"/>
          <w:sz w:val="32"/>
          <w:szCs w:val="32"/>
        </w:rPr>
      </w:pPr>
      <w:r>
        <w:rPr>
          <w:rFonts w:hint="eastAsia" w:ascii="仿宋_GB2312" w:hAnsi="仿宋" w:eastAsia="仿宋_GB2312" w:cs="仿宋"/>
          <w:kern w:val="2"/>
          <w:sz w:val="32"/>
          <w:szCs w:val="32"/>
        </w:rPr>
        <w:t>2021年度项目支出</w:t>
      </w:r>
      <w:r>
        <w:rPr>
          <w:rFonts w:hint="eastAsia" w:ascii="仿宋_GB2312" w:hAnsi="仿宋" w:eastAsia="仿宋_GB2312" w:cs="仿宋"/>
          <w:color w:val="auto"/>
          <w:sz w:val="32"/>
          <w:szCs w:val="32"/>
        </w:rPr>
        <w:t>557.13万元</w:t>
      </w:r>
      <w:r>
        <w:rPr>
          <w:rFonts w:hint="eastAsia" w:ascii="仿宋_GB2312" w:hAnsi="仿宋" w:eastAsia="仿宋_GB2312" w:cs="仿宋"/>
          <w:sz w:val="32"/>
          <w:szCs w:val="32"/>
        </w:rPr>
        <w:t>（财政拨款</w:t>
      </w:r>
      <w:r>
        <w:rPr>
          <w:rFonts w:hint="eastAsia" w:ascii="仿宋_GB2312" w:hAnsi="仿宋" w:eastAsia="仿宋_GB2312" w:cs="仿宋"/>
          <w:color w:val="auto"/>
          <w:sz w:val="32"/>
          <w:szCs w:val="32"/>
        </w:rPr>
        <w:t>557.13万元</w:t>
      </w:r>
      <w:r>
        <w:rPr>
          <w:rFonts w:hint="eastAsia" w:ascii="仿宋_GB2312" w:hAnsi="仿宋" w:eastAsia="仿宋_GB2312" w:cs="仿宋"/>
          <w:sz w:val="32"/>
          <w:szCs w:val="32"/>
        </w:rPr>
        <w:t>），资金到位率100%，</w:t>
      </w:r>
      <w:r>
        <w:rPr>
          <w:rFonts w:hint="eastAsia" w:ascii="仿宋_GB2312" w:hAnsi="仿宋" w:eastAsia="仿宋_GB2312" w:cs="仿宋"/>
          <w:color w:val="auto"/>
          <w:sz w:val="32"/>
          <w:szCs w:val="32"/>
        </w:rPr>
        <w:t>其中商品和服务支出391.42万元、对个人和家庭的补助131.44万元、资本性支出4.63万元。</w:t>
      </w:r>
    </w:p>
    <w:p>
      <w:pPr>
        <w:pStyle w:val="16"/>
        <w:ind w:firstLine="640" w:firstLineChars="2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2．项目资金实际使用情况分析</w:t>
      </w:r>
    </w:p>
    <w:p>
      <w:pPr>
        <w:pStyle w:val="16"/>
        <w:ind w:firstLine="640" w:firstLineChars="200"/>
        <w:jc w:val="both"/>
        <w:rPr>
          <w:rFonts w:ascii="仿宋_GB2312" w:hAnsi="仿宋" w:eastAsia="仿宋_GB2312" w:cs="仿宋"/>
          <w:kern w:val="2"/>
          <w:sz w:val="32"/>
          <w:szCs w:val="32"/>
        </w:rPr>
      </w:pPr>
      <w:r>
        <w:rPr>
          <w:rFonts w:hint="eastAsia" w:ascii="仿宋_GB2312" w:hAnsi="仿宋" w:eastAsia="仿宋_GB2312" w:cs="仿宋"/>
          <w:color w:val="auto"/>
          <w:sz w:val="32"/>
          <w:szCs w:val="32"/>
        </w:rPr>
        <w:t>2021年度本单位项目支出557.13万</w:t>
      </w:r>
      <w:r>
        <w:rPr>
          <w:rFonts w:hint="eastAsia" w:ascii="仿宋_GB2312" w:hAnsi="仿宋" w:eastAsia="仿宋_GB2312" w:cs="仿宋"/>
          <w:kern w:val="2"/>
          <w:sz w:val="32"/>
          <w:szCs w:val="32"/>
        </w:rPr>
        <w:t>元,其中：科技转化与推广服务261.08万元，主要包括：</w:t>
      </w:r>
      <w:r>
        <w:rPr>
          <w:rFonts w:hint="eastAsia" w:ascii="仿宋_GB2312" w:hAnsi="仿宋" w:eastAsia="仿宋_GB2312" w:cs="仿宋"/>
          <w:sz w:val="32"/>
          <w:szCs w:val="32"/>
        </w:rPr>
        <w:t>湖南中烟特色品种G80烟叶定向生产配套技术研究及推广项目</w:t>
      </w:r>
      <w:r>
        <w:rPr>
          <w:rFonts w:hint="eastAsia" w:ascii="仿宋_GB2312" w:hAnsi="仿宋" w:eastAsia="仿宋_GB2312" w:cs="仿宋"/>
          <w:kern w:val="2"/>
          <w:sz w:val="32"/>
          <w:szCs w:val="32"/>
        </w:rPr>
        <w:t>和官渡烟科所科研项目；行业业务管理89.35万元，主要是烤烟生产工作经费；农村合作经济206.30万元，主要是阶段考核经费以及合作社与家庭农场的建设资金等；其他农业农村支出0.4万元，主要是资产清查专项经费。</w:t>
      </w:r>
    </w:p>
    <w:p>
      <w:pPr>
        <w:pStyle w:val="16"/>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3.项目资金管理情况分析 </w:t>
      </w:r>
    </w:p>
    <w:p>
      <w:pPr>
        <w:ind w:firstLine="640" w:firstLineChars="200"/>
        <w:rPr>
          <w:rFonts w:ascii="仿宋_GB2312" w:hAnsi="仿宋" w:eastAsia="仿宋_GB2312" w:cs="仿宋"/>
          <w:color w:val="000000"/>
          <w:sz w:val="32"/>
          <w:szCs w:val="32"/>
        </w:rPr>
      </w:pPr>
      <w:r>
        <w:rPr>
          <w:rFonts w:hint="eastAsia" w:ascii="仿宋_GB2312" w:eastAsia="仿宋_GB2312"/>
          <w:color w:val="333333"/>
          <w:sz w:val="32"/>
          <w:szCs w:val="32"/>
        </w:rPr>
        <w:t>我单位制订了财务管理制度，明确了相关专项资金管理办法，资金使用严格按照制度执行</w:t>
      </w:r>
      <w:r>
        <w:rPr>
          <w:rFonts w:hint="eastAsia" w:ascii="仿宋_GB2312" w:hAnsi="仿宋" w:eastAsia="仿宋_GB2312" w:cs="仿宋"/>
          <w:color w:val="000000"/>
          <w:sz w:val="32"/>
          <w:szCs w:val="32"/>
        </w:rPr>
        <w:t>。</w:t>
      </w:r>
    </w:p>
    <w:p>
      <w:pPr>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三、部门项目组织实施情况 </w:t>
      </w:r>
    </w:p>
    <w:p>
      <w:pPr>
        <w:pStyle w:val="16"/>
        <w:ind w:firstLine="643" w:firstLineChars="200"/>
        <w:jc w:val="both"/>
        <w:rPr>
          <w:rFonts w:ascii="楷体" w:hAnsi="楷体" w:eastAsia="楷体" w:cs="仿宋"/>
          <w:b/>
          <w:color w:val="auto"/>
          <w:sz w:val="32"/>
          <w:szCs w:val="32"/>
        </w:rPr>
      </w:pPr>
      <w:r>
        <w:rPr>
          <w:rFonts w:hint="eastAsia" w:ascii="楷体" w:hAnsi="楷体" w:eastAsia="楷体" w:cs="仿宋"/>
          <w:b/>
          <w:color w:val="auto"/>
          <w:sz w:val="32"/>
          <w:szCs w:val="32"/>
        </w:rPr>
        <w:t>（一）项目组织情况分析</w:t>
      </w:r>
    </w:p>
    <w:p>
      <w:pPr>
        <w:pStyle w:val="16"/>
        <w:ind w:firstLine="640" w:firstLineChars="2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2021年度组织实施的政务公开标准化体系建设项目招投标工作均本着公平、公正、科学、择优的原则，严格按照有关规定进行招标，在指定媒介发布招标公告，并按公告约定时间、地点开标、评标。开标、评标过程均受财政、纪检等行政监督部门行政监督。</w:t>
      </w:r>
    </w:p>
    <w:p>
      <w:pPr>
        <w:pStyle w:val="16"/>
        <w:ind w:firstLine="643" w:firstLineChars="200"/>
        <w:jc w:val="both"/>
        <w:rPr>
          <w:rFonts w:ascii="楷体" w:hAnsi="楷体" w:eastAsia="楷体" w:cs="仿宋"/>
          <w:b/>
          <w:color w:val="auto"/>
          <w:sz w:val="32"/>
          <w:szCs w:val="32"/>
        </w:rPr>
      </w:pPr>
      <w:r>
        <w:rPr>
          <w:rFonts w:hint="eastAsia" w:ascii="楷体" w:hAnsi="楷体" w:eastAsia="楷体" w:cs="仿宋"/>
          <w:b/>
          <w:color w:val="auto"/>
          <w:sz w:val="32"/>
          <w:szCs w:val="32"/>
        </w:rPr>
        <w:t>（二）项目管理情况分析</w:t>
      </w:r>
    </w:p>
    <w:p>
      <w:pPr>
        <w:pStyle w:val="16"/>
        <w:ind w:firstLine="640" w:firstLineChars="2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我单位制定了项目管理相关制度，包括会议制度、合同制度、财务管理制度、廉洁自律制度等。在项目实施过程中，工作人员能严格执行制度的相关规定，派专人负责督查，确保建设任务按时高效完成。</w:t>
      </w:r>
    </w:p>
    <w:p>
      <w:pPr>
        <w:ind w:firstLine="640" w:firstLineChars="200"/>
        <w:rPr>
          <w:rFonts w:ascii="黑体" w:hAnsi="黑体" w:eastAsia="黑体"/>
          <w:color w:val="000000"/>
          <w:sz w:val="32"/>
          <w:szCs w:val="32"/>
        </w:rPr>
      </w:pPr>
      <w:r>
        <w:rPr>
          <w:rFonts w:hint="eastAsia" w:ascii="黑体" w:hAnsi="黑体" w:eastAsia="黑体"/>
          <w:bCs/>
          <w:color w:val="000000"/>
          <w:sz w:val="32"/>
          <w:szCs w:val="32"/>
        </w:rPr>
        <w:t xml:space="preserve">四、资产管理情况 </w:t>
      </w:r>
      <w:r>
        <w:rPr>
          <w:rFonts w:hint="eastAsia" w:ascii="黑体" w:hAnsi="黑体" w:eastAsia="黑体"/>
          <w:color w:val="000000"/>
          <w:sz w:val="32"/>
          <w:szCs w:val="32"/>
        </w:rPr>
        <w:t xml:space="preserve"> </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2021年末资产合计数24.03万元，其中固定资产资产原值33.99万元，固定资产累计折旧20.96万元，固定资产净值13.03万元，占资产合计比例54.22%；无形资产资产原值0万元；负债合计数为0.01万元。</w:t>
      </w:r>
    </w:p>
    <w:p>
      <w:pPr>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五、部门整体支出绩效情况 </w:t>
      </w:r>
    </w:p>
    <w:p>
      <w:pPr>
        <w:ind w:firstLine="643" w:firstLineChars="200"/>
        <w:rPr>
          <w:rFonts w:ascii="楷体" w:hAnsi="楷体" w:eastAsia="楷体"/>
          <w:b/>
          <w:color w:val="000000"/>
          <w:sz w:val="32"/>
          <w:szCs w:val="32"/>
        </w:rPr>
      </w:pPr>
      <w:r>
        <w:rPr>
          <w:rFonts w:hint="eastAsia" w:ascii="楷体" w:hAnsi="楷体" w:eastAsia="楷体"/>
          <w:b/>
          <w:color w:val="000000"/>
          <w:sz w:val="32"/>
          <w:szCs w:val="32"/>
        </w:rPr>
        <w:t>（一）单位总支出情况的绩效分析</w:t>
      </w:r>
    </w:p>
    <w:p>
      <w:pPr>
        <w:ind w:firstLine="640" w:firstLineChars="200"/>
        <w:rPr>
          <w:rFonts w:ascii="Times New Roman" w:hAnsi="Times New Roman" w:eastAsia="仿宋_GB2312"/>
          <w:spacing w:val="3"/>
          <w:w w:val="95"/>
          <w:sz w:val="32"/>
        </w:rPr>
      </w:pPr>
      <w:r>
        <w:rPr>
          <w:rFonts w:hint="eastAsia" w:ascii="仿宋_GB2312" w:hAnsi="仿宋" w:eastAsia="仿宋_GB2312" w:cs="仿宋"/>
          <w:color w:val="000000"/>
          <w:sz w:val="32"/>
          <w:szCs w:val="32"/>
        </w:rPr>
        <w:t>2021年度本单位共支出资金848.16万元，其中基本支出291.02万元，项目支出557.13万元。</w:t>
      </w:r>
      <w:r>
        <w:rPr>
          <w:rFonts w:hint="eastAsia" w:ascii="Times New Roman" w:hAnsi="Times New Roman" w:eastAsia="仿宋_GB2312"/>
          <w:color w:val="000000"/>
          <w:sz w:val="32"/>
          <w:szCs w:val="32"/>
        </w:rPr>
        <w:t>我中心</w:t>
      </w:r>
      <w:r>
        <w:rPr>
          <w:rFonts w:ascii="Times New Roman" w:hAnsi="Times New Roman" w:eastAsia="仿宋_GB2312"/>
          <w:color w:val="000000"/>
          <w:sz w:val="32"/>
          <w:szCs w:val="32"/>
        </w:rPr>
        <w:t>按照“稳规模、优结构、提质量、增效益”的工作思路，推动烟叶产业</w:t>
      </w:r>
      <w:r>
        <w:rPr>
          <w:rFonts w:hint="eastAsia" w:ascii="Times New Roman" w:hAnsi="Times New Roman" w:eastAsia="仿宋_GB2312"/>
          <w:color w:val="000000"/>
          <w:sz w:val="32"/>
          <w:szCs w:val="32"/>
        </w:rPr>
        <w:t>高质量</w:t>
      </w:r>
      <w:r>
        <w:rPr>
          <w:rFonts w:ascii="Times New Roman" w:hAnsi="Times New Roman" w:eastAsia="仿宋_GB2312"/>
          <w:color w:val="000000"/>
          <w:sz w:val="32"/>
          <w:szCs w:val="32"/>
        </w:rPr>
        <w:t>发展</w:t>
      </w:r>
      <w:r>
        <w:rPr>
          <w:rFonts w:hint="eastAsia" w:ascii="Times New Roman" w:hAnsi="Times New Roman" w:eastAsia="仿宋_GB2312"/>
          <w:color w:val="000000"/>
          <w:sz w:val="32"/>
          <w:szCs w:val="32"/>
        </w:rPr>
        <w:t>，浏阳市政府获评2021年度“全省烟叶工作优秀单位”</w:t>
      </w:r>
      <w:r>
        <w:rPr>
          <w:rFonts w:ascii="Times New Roman" w:hAnsi="Times New Roman" w:eastAsia="仿宋_GB2312"/>
          <w:color w:val="000000"/>
          <w:sz w:val="32"/>
          <w:szCs w:val="32"/>
        </w:rPr>
        <w:t>。</w:t>
      </w:r>
      <w:r>
        <w:rPr>
          <w:rFonts w:ascii="Times New Roman" w:hAnsi="Times New Roman" w:eastAsia="仿宋_GB2312"/>
          <w:spacing w:val="3"/>
          <w:w w:val="95"/>
          <w:sz w:val="32"/>
        </w:rPr>
        <w:t>共收购烟叶11.67万担，实现烟叶收购总产值</w:t>
      </w:r>
      <w:r>
        <w:rPr>
          <w:rFonts w:hint="eastAsia" w:ascii="Times New Roman" w:hAnsi="Times New Roman" w:eastAsia="仿宋_GB2312"/>
          <w:spacing w:val="3"/>
          <w:w w:val="95"/>
          <w:sz w:val="32"/>
        </w:rPr>
        <w:t>2.03</w:t>
      </w:r>
      <w:r>
        <w:rPr>
          <w:rFonts w:ascii="Times New Roman" w:hAnsi="Times New Roman" w:eastAsia="仿宋_GB2312"/>
          <w:spacing w:val="3"/>
          <w:w w:val="95"/>
          <w:sz w:val="32"/>
        </w:rPr>
        <w:t>亿元，税收3889.96万元。</w:t>
      </w:r>
      <w:r>
        <w:rPr>
          <w:rFonts w:hint="eastAsia" w:ascii="Times New Roman" w:hAnsi="Times New Roman" w:eastAsia="仿宋_GB2312"/>
          <w:spacing w:val="3"/>
          <w:w w:val="95"/>
          <w:sz w:val="32"/>
        </w:rPr>
        <w:t>实现了产供销体系更</w:t>
      </w:r>
      <w:r>
        <w:rPr>
          <w:rFonts w:ascii="Times New Roman" w:hAnsi="Times New Roman" w:eastAsia="仿宋_GB2312"/>
          <w:spacing w:val="3"/>
          <w:w w:val="95"/>
          <w:sz w:val="32"/>
        </w:rPr>
        <w:t>优</w:t>
      </w:r>
      <w:r>
        <w:rPr>
          <w:rFonts w:hint="eastAsia" w:ascii="Times New Roman" w:hAnsi="Times New Roman" w:eastAsia="仿宋_GB2312"/>
          <w:spacing w:val="3"/>
          <w:w w:val="95"/>
          <w:sz w:val="32"/>
        </w:rPr>
        <w:t>，提高了烟农收益</w:t>
      </w:r>
      <w:r>
        <w:rPr>
          <w:rFonts w:ascii="Times New Roman" w:hAnsi="Times New Roman" w:eastAsia="仿宋_GB2312"/>
          <w:spacing w:val="3"/>
          <w:w w:val="95"/>
          <w:sz w:val="32"/>
        </w:rPr>
        <w:t>，提振了烟农信心</w:t>
      </w:r>
      <w:r>
        <w:rPr>
          <w:rFonts w:hint="eastAsia" w:ascii="Times New Roman" w:hAnsi="Times New Roman" w:eastAsia="仿宋_GB2312"/>
          <w:spacing w:val="3"/>
          <w:w w:val="95"/>
          <w:sz w:val="32"/>
        </w:rPr>
        <w:t>，</w:t>
      </w:r>
      <w:r>
        <w:rPr>
          <w:rFonts w:ascii="Times New Roman" w:hAnsi="Times New Roman" w:eastAsia="仿宋_GB2312"/>
          <w:spacing w:val="3"/>
          <w:w w:val="95"/>
          <w:sz w:val="32"/>
        </w:rPr>
        <w:t>烟叶质量稳步提升。</w:t>
      </w:r>
    </w:p>
    <w:p>
      <w:pPr>
        <w:ind w:firstLine="643" w:firstLineChars="200"/>
        <w:rPr>
          <w:rFonts w:ascii="楷体" w:hAnsi="楷体" w:eastAsia="楷体"/>
          <w:b/>
          <w:color w:val="000000"/>
          <w:sz w:val="32"/>
          <w:szCs w:val="32"/>
        </w:rPr>
      </w:pPr>
      <w:r>
        <w:rPr>
          <w:rFonts w:hint="eastAsia" w:ascii="楷体" w:hAnsi="楷体" w:eastAsia="楷体"/>
          <w:b/>
          <w:color w:val="000000"/>
          <w:sz w:val="32"/>
          <w:szCs w:val="32"/>
        </w:rPr>
        <w:t>（二）单位项目资金绩效分析</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2021年本单位共支出项目资金557.13万元，其中主要包括特色品种G80烟叶定向生产配套技术研究及推广、中烟官渡烟科所科研经费和烤烟生产工作经费、</w:t>
      </w:r>
      <w:r>
        <w:rPr>
          <w:rFonts w:hint="eastAsia" w:ascii="仿宋_GB2312" w:hAnsi="仿宋" w:eastAsia="仿宋_GB2312" w:cs="仿宋"/>
          <w:sz w:val="32"/>
          <w:szCs w:val="32"/>
        </w:rPr>
        <w:t>农村合作经济支出</w:t>
      </w:r>
      <w:r>
        <w:rPr>
          <w:rFonts w:hint="eastAsia" w:ascii="仿宋_GB2312" w:hAnsi="Times New Roman" w:eastAsia="仿宋_GB2312"/>
          <w:color w:val="000000"/>
          <w:sz w:val="32"/>
          <w:szCs w:val="32"/>
        </w:rPr>
        <w:t>等支出。</w:t>
      </w:r>
    </w:p>
    <w:p>
      <w:pPr>
        <w:ind w:firstLine="640" w:firstLineChars="200"/>
        <w:rPr>
          <w:rFonts w:ascii="仿宋_GB2312" w:eastAsia="仿宋_GB2312"/>
          <w:color w:val="333333"/>
          <w:sz w:val="32"/>
          <w:szCs w:val="32"/>
        </w:rPr>
      </w:pPr>
      <w:r>
        <w:rPr>
          <w:rFonts w:hint="eastAsia" w:ascii="仿宋_GB2312" w:eastAsia="仿宋_GB2312"/>
          <w:color w:val="333333"/>
          <w:sz w:val="32"/>
          <w:szCs w:val="32"/>
        </w:rPr>
        <w:t>1、项目概况及项目资金使用、组织实施情况、绩效情况</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①特色品种G80烟叶定向生产配套技术研究及推广项目</w:t>
      </w:r>
    </w:p>
    <w:p>
      <w:pPr>
        <w:ind w:firstLine="640" w:firstLineChars="200"/>
        <w:rPr>
          <w:rFonts w:ascii="Times New Roman" w:hAnsi="Times New Roman" w:eastAsia="仿宋_GB2312"/>
          <w:spacing w:val="3"/>
          <w:w w:val="95"/>
          <w:sz w:val="32"/>
        </w:rPr>
      </w:pPr>
      <w:r>
        <w:rPr>
          <w:rFonts w:hint="eastAsia" w:ascii="仿宋_GB2312" w:hAnsi="Times New Roman" w:eastAsia="仿宋_GB2312"/>
          <w:color w:val="000000"/>
          <w:sz w:val="32"/>
          <w:szCs w:val="32"/>
        </w:rPr>
        <w:t>该项目</w:t>
      </w:r>
      <w:r>
        <w:rPr>
          <w:rFonts w:hint="eastAsia" w:ascii="仿宋_GB2312" w:hAnsi="仿宋" w:eastAsia="仿宋_GB2312" w:cs="仿宋"/>
          <w:color w:val="000000"/>
          <w:sz w:val="32"/>
          <w:szCs w:val="32"/>
        </w:rPr>
        <w:t>为延续性项目，前期已通过湖南中烟工业有限责任公司立项、编制等工作，由</w:t>
      </w:r>
      <w:r>
        <w:rPr>
          <w:rFonts w:hint="eastAsia" w:ascii="仿宋_GB2312" w:hAnsi="Times New Roman" w:eastAsia="仿宋_GB2312"/>
          <w:color w:val="000000"/>
          <w:sz w:val="32"/>
          <w:szCs w:val="32"/>
        </w:rPr>
        <w:t>湖南农业大学、</w:t>
      </w:r>
      <w:r>
        <w:rPr>
          <w:rFonts w:hint="eastAsia" w:ascii="仿宋_GB2312" w:hAnsi="仿宋" w:eastAsia="仿宋_GB2312" w:cs="仿宋"/>
          <w:color w:val="000000"/>
          <w:sz w:val="32"/>
          <w:szCs w:val="32"/>
        </w:rPr>
        <w:t>浏阳市烤烟生产指导中心、长沙市烟草公司三方开展“特色品种G80烟叶定向生产配套技术研究及推广”项目合作，在浏阳范围内进行烟草农业技术试验、示范及推广。</w:t>
      </w:r>
      <w:r>
        <w:rPr>
          <w:rFonts w:hint="eastAsia" w:ascii="仿宋_GB2312" w:hAnsi="Times New Roman" w:eastAsia="仿宋_GB2312"/>
          <w:color w:val="000000"/>
          <w:sz w:val="32"/>
          <w:szCs w:val="32"/>
        </w:rPr>
        <w:t>支出主要用于G80种植区域材料费、种植烟农补贴、差旅费、培训费、会议费等，</w:t>
      </w:r>
      <w:r>
        <w:rPr>
          <w:rFonts w:hint="eastAsia" w:ascii="仿宋_GB2312" w:hAnsi="仿宋" w:eastAsia="仿宋_GB2312" w:cs="仿宋"/>
          <w:color w:val="000000"/>
          <w:sz w:val="32"/>
          <w:szCs w:val="32"/>
        </w:rPr>
        <w:t>我单位</w:t>
      </w:r>
      <w:r>
        <w:rPr>
          <w:rFonts w:hint="eastAsia" w:ascii="仿宋_GB2312" w:hAnsi="Times New Roman" w:eastAsia="仿宋_GB2312"/>
          <w:color w:val="000000"/>
          <w:sz w:val="32"/>
          <w:szCs w:val="32"/>
        </w:rPr>
        <w:t>年初预算安排600万元，实际支出143.54万元（其中烟农种植补贴是通过财政直接拨付给乡镇进行支出）。主要绩效成果：</w:t>
      </w:r>
      <w:r>
        <w:rPr>
          <w:rFonts w:hint="eastAsia" w:ascii="仿宋_GB2312" w:hAnsi="Times New Roman" w:eastAsia="仿宋_GB2312"/>
          <w:sz w:val="32"/>
          <w:szCs w:val="32"/>
        </w:rPr>
        <w:t>G80是“和天下”卷烟品牌的主要原料，浏阳作为该特色品种全国唯一种植地，今年我市种植G80品种1.85万亩，收购烟叶3.74万担，占全市生产量的31.7%，产值5674.55万元，品牌特色凸显。</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②中烟官渡烟科所科研项目</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该项目</w:t>
      </w:r>
      <w:r>
        <w:rPr>
          <w:rFonts w:hint="eastAsia" w:ascii="仿宋_GB2312" w:hAnsi="仿宋" w:eastAsia="仿宋_GB2312" w:cs="仿宋"/>
          <w:color w:val="000000"/>
          <w:sz w:val="32"/>
          <w:szCs w:val="32"/>
        </w:rPr>
        <w:t>为延续性项目，前期已通过湖南中烟工业有限责任公司立项、编制等工作，由</w:t>
      </w:r>
      <w:r>
        <w:rPr>
          <w:rFonts w:hint="eastAsia" w:ascii="仿宋_GB2312" w:hAnsi="Times New Roman" w:eastAsia="仿宋_GB2312"/>
          <w:color w:val="000000"/>
          <w:sz w:val="32"/>
          <w:szCs w:val="32"/>
        </w:rPr>
        <w:t>湖南中烟工业有限责任公司、浏阳市烤烟生产指导中心</w:t>
      </w:r>
      <w:r>
        <w:rPr>
          <w:rFonts w:hint="eastAsia" w:ascii="仿宋_GB2312" w:hAnsi="仿宋" w:eastAsia="仿宋_GB2312" w:cs="仿宋"/>
          <w:color w:val="000000"/>
          <w:sz w:val="32"/>
          <w:szCs w:val="32"/>
        </w:rPr>
        <w:t>双方开展“K326重要基因库编辑素材创制与育种利用”、“优质多抗烤烟新品种选育及配套技术研究”项目合作，在浏阳官渡开展相关农事操作及日常管理。支出主要用于该项目研究所产生材料费、测试化验加工费、燃料动力费、劳务费等，我单位年初预算安排85万元，实际支出117.54万元，主要原因是湖南中烟对该项目的投入增加。主要绩效成果：完成了科研项目年初既定目标，对研究成果进行移交。</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③烤烟生产工作经费</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该项目</w:t>
      </w:r>
      <w:r>
        <w:rPr>
          <w:rFonts w:hint="eastAsia" w:ascii="仿宋_GB2312" w:hAnsi="仿宋" w:eastAsia="仿宋_GB2312" w:cs="仿宋"/>
          <w:color w:val="000000"/>
          <w:sz w:val="32"/>
          <w:szCs w:val="32"/>
        </w:rPr>
        <w:t>为延续性项目，</w:t>
      </w:r>
      <w:r>
        <w:rPr>
          <w:rFonts w:hint="eastAsia" w:ascii="仿宋_GB2312" w:hAnsi="Times New Roman" w:eastAsia="仿宋_GB2312"/>
          <w:color w:val="000000"/>
          <w:sz w:val="32"/>
          <w:szCs w:val="32"/>
        </w:rPr>
        <w:t>是长沙市</w:t>
      </w:r>
      <w:r>
        <w:rPr>
          <w:rFonts w:hint="eastAsia" w:ascii="仿宋_GB2312" w:hAnsi="仿宋" w:eastAsia="仿宋_GB2312" w:cs="仿宋"/>
          <w:color w:val="000000"/>
          <w:sz w:val="32"/>
          <w:szCs w:val="32"/>
        </w:rPr>
        <w:t>烟草公司对浏阳市烤烟生产指导中心烤烟生产扶持经费，主要用于本单位干部职工参与日常烤烟生产工作过程中所发生的日常支出。我单位年初预算安排50万元，实际支出89.35万元，主要原因是增加了百户烟农调查等经费支出。主要绩效成果：</w:t>
      </w:r>
      <w:r>
        <w:rPr>
          <w:rFonts w:hint="eastAsia" w:ascii="仿宋_GB2312" w:hAnsi="Times New Roman" w:eastAsia="仿宋_GB2312"/>
          <w:color w:val="000000"/>
          <w:sz w:val="32"/>
          <w:szCs w:val="32"/>
        </w:rPr>
        <w:t>积极作为，稳定了烟农信心；多措并举，夯实了烟基设施；强化指导，提升了烟叶质量；金叶文化屋场建设，丰富了烟叶文化。</w:t>
      </w:r>
    </w:p>
    <w:p>
      <w:pPr>
        <w:pStyle w:val="2"/>
        <w:spacing w:after="0"/>
        <w:ind w:left="0" w:leftChars="0" w:right="1470" w:firstLine="630"/>
        <w:rPr>
          <w:rFonts w:ascii="仿宋_GB2312" w:hAnsi="仿宋" w:eastAsia="仿宋_GB2312" w:cs="仿宋"/>
          <w:sz w:val="32"/>
          <w:szCs w:val="32"/>
        </w:rPr>
      </w:pPr>
      <w:r>
        <w:rPr>
          <w:rFonts w:hint="eastAsia" w:ascii="仿宋_GB2312" w:eastAsia="仿宋_GB2312"/>
          <w:sz w:val="32"/>
          <w:szCs w:val="32"/>
        </w:rPr>
        <w:t>④</w:t>
      </w:r>
      <w:r>
        <w:rPr>
          <w:rFonts w:hint="eastAsia" w:ascii="仿宋_GB2312" w:hAnsi="仿宋" w:eastAsia="仿宋_GB2312" w:cs="仿宋"/>
          <w:sz w:val="32"/>
          <w:szCs w:val="32"/>
        </w:rPr>
        <w:t>农村合作经济支出</w:t>
      </w:r>
    </w:p>
    <w:p>
      <w:pPr>
        <w:pStyle w:val="2"/>
        <w:spacing w:after="0"/>
        <w:ind w:left="0" w:leftChars="0" w:right="-50" w:rightChars="-24" w:firstLine="630"/>
        <w:rPr>
          <w:rFonts w:ascii="仿宋_GB2312" w:hAnsi="仿宋" w:eastAsia="仿宋_GB2312" w:cs="仿宋"/>
          <w:sz w:val="32"/>
          <w:szCs w:val="32"/>
        </w:rPr>
      </w:pPr>
      <w:r>
        <w:rPr>
          <w:rFonts w:hint="eastAsia" w:ascii="仿宋_GB2312" w:eastAsia="仿宋_GB2312"/>
          <w:color w:val="333333"/>
          <w:sz w:val="32"/>
          <w:szCs w:val="32"/>
        </w:rPr>
        <w:t>2021年我单位该项资金全部为体制分成资金，未在年初部门预算中安排，为追加下达的专项资金。主要用于阶段考核经费、对烟叶种植合作社、家庭农场项目补助经费支出。总下达206.3万元，总支出206.3万元。主要绩效成果：通过各生产阶段考核，激发烟叶生产阶段工作积极性，烟叶产量和质量都有效提升。通过</w:t>
      </w:r>
      <w:r>
        <w:rPr>
          <w:rFonts w:ascii="Times New Roman" w:hAnsi="Times New Roman" w:eastAsia="仿宋_GB2312"/>
          <w:spacing w:val="3"/>
          <w:w w:val="95"/>
          <w:sz w:val="32"/>
        </w:rPr>
        <w:t>规范种植经营主体和综合型专业合作社发展，</w:t>
      </w:r>
      <w:r>
        <w:rPr>
          <w:rFonts w:hint="eastAsia" w:ascii="Times New Roman" w:hAnsi="Times New Roman" w:eastAsia="仿宋_GB2312"/>
          <w:spacing w:val="3"/>
          <w:w w:val="95"/>
          <w:sz w:val="32"/>
        </w:rPr>
        <w:t>“</w:t>
      </w:r>
      <w:r>
        <w:rPr>
          <w:rFonts w:ascii="Times New Roman" w:hAnsi="Times New Roman" w:eastAsia="仿宋_GB2312"/>
          <w:spacing w:val="3"/>
          <w:w w:val="95"/>
          <w:sz w:val="32"/>
        </w:rPr>
        <w:t>种植在户、服务在社、规模种植、专业服务</w:t>
      </w:r>
      <w:r>
        <w:rPr>
          <w:rFonts w:hint="eastAsia" w:ascii="Times New Roman" w:hAnsi="Times New Roman" w:eastAsia="仿宋_GB2312"/>
          <w:spacing w:val="3"/>
          <w:w w:val="95"/>
          <w:sz w:val="32"/>
        </w:rPr>
        <w:t>”</w:t>
      </w:r>
      <w:r>
        <w:rPr>
          <w:rFonts w:ascii="Times New Roman" w:hAnsi="Times New Roman" w:eastAsia="仿宋_GB2312"/>
          <w:spacing w:val="3"/>
          <w:w w:val="95"/>
          <w:sz w:val="32"/>
        </w:rPr>
        <w:t>的发展格局更加凸显。</w:t>
      </w:r>
    </w:p>
    <w:p>
      <w:pPr>
        <w:ind w:left="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2、综合评价情况及评价结论</w:t>
      </w:r>
    </w:p>
    <w:p>
      <w:pPr>
        <w:ind w:firstLine="640" w:firstLineChars="200"/>
        <w:rPr>
          <w:rFonts w:ascii="仿宋_GB2312" w:hAnsi="仿宋" w:eastAsia="仿宋_GB2312" w:cs="仿宋"/>
          <w:kern w:val="0"/>
          <w:sz w:val="32"/>
          <w:szCs w:val="32"/>
        </w:rPr>
      </w:pPr>
      <w:r>
        <w:rPr>
          <w:rFonts w:hint="eastAsia" w:ascii="仿宋_GB2312" w:eastAsia="仿宋_GB2312"/>
          <w:color w:val="333333"/>
          <w:sz w:val="32"/>
          <w:szCs w:val="32"/>
        </w:rPr>
        <w:t>2021年我单位各项项目资金使用符合财政资金使用要求和烟草行业部门相关要求，也符合我市经济发展的需要。经对项目立项、绩效目标、资金投入、资金管理、组织实施、项目产出及效益等各项指标进行综合评价，我们在项目立项、绩效目标方面执行较好。</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3．绩效评价结果应用建议</w:t>
      </w:r>
    </w:p>
    <w:p>
      <w:pPr>
        <w:widowControl/>
        <w:ind w:firstLine="640" w:firstLineChars="200"/>
        <w:jc w:val="left"/>
        <w:textAlignment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一是我单位将严格遵守项目预期绩效目标申报制度，强化评价结果在部门预算编制和执行中的应用，项目绩效情况作为今后安排项目经费的重要依据，并在修订完善资金管理办法等制度时，加以吸收利用。</w:t>
      </w:r>
    </w:p>
    <w:p>
      <w:pPr>
        <w:widowControl/>
        <w:ind w:firstLine="640" w:firstLineChars="200"/>
        <w:jc w:val="left"/>
        <w:textAlignment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二是我们将坚持问题导向，坚持节约原则，进一步加强制度建设，完善工作运行机制，进一步加强专项经费资金管理，保障资金支出合理合规。</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4．主要经验及做法</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在项目管理过程中加强对项目资金管理使用的监督检查及自查自纠行动，有效杜绝挤占挪用项目资金的违法违纪行为,充分发挥财政资金的最大效益。</w:t>
      </w:r>
    </w:p>
    <w:p>
      <w:pPr>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六、存在的主要问题 </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年初预算与决算差异率比较大，由于本单位的项目资金都是来源于烟草行业部门资金，行业部门对项目的投入计划每年都有很大的变化，导致年初预算与决算数差异率较大</w:t>
      </w:r>
    </w:p>
    <w:p>
      <w:pPr>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七、改进措施和有关建议 </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加强与湖南中烟的衔接，尽量缩减项目投入的差异率。</w:t>
      </w:r>
    </w:p>
    <w:p>
      <w:pPr>
        <w:ind w:firstLine="640" w:firstLineChars="200"/>
        <w:rPr>
          <w:rFonts w:ascii="黑体" w:hAnsi="黑体" w:eastAsia="黑体"/>
          <w:bCs/>
          <w:color w:val="000000"/>
          <w:sz w:val="32"/>
          <w:szCs w:val="32"/>
        </w:rPr>
      </w:pPr>
      <w:r>
        <w:rPr>
          <w:rFonts w:hint="eastAsia" w:ascii="黑体" w:hAnsi="黑体" w:eastAsia="黑体"/>
          <w:bCs/>
          <w:color w:val="000000"/>
          <w:sz w:val="32"/>
          <w:szCs w:val="32"/>
        </w:rPr>
        <w:t>八、单位在资金管理、项目管理等方面的先进经验及做法</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平时加强对项目资金管理使用的监督检查及自查自纠行动，有效杜绝挤占挪用项目资金的违法违纪行为,充分发挥财政资金的最大效益。</w:t>
      </w:r>
    </w:p>
    <w:p>
      <w:pPr>
        <w:ind w:firstLine="640" w:firstLineChars="200"/>
        <w:rPr>
          <w:rFonts w:ascii="黑体" w:hAnsi="黑体" w:eastAsia="黑体"/>
          <w:bCs/>
          <w:color w:val="000000"/>
          <w:sz w:val="32"/>
          <w:szCs w:val="32"/>
        </w:rPr>
      </w:pPr>
      <w:r>
        <w:rPr>
          <w:rFonts w:hint="eastAsia" w:ascii="黑体" w:hAnsi="黑体" w:eastAsia="黑体"/>
          <w:bCs/>
          <w:color w:val="000000"/>
          <w:sz w:val="32"/>
          <w:szCs w:val="32"/>
        </w:rPr>
        <w:t>九、部门整体支出绩效评价等级</w:t>
      </w:r>
    </w:p>
    <w:p>
      <w:pPr>
        <w:ind w:firstLine="640" w:firstLineChars="200"/>
        <w:rPr>
          <w:rFonts w:ascii="仿宋_GB2312" w:hAnsi="Times New Roman" w:eastAsia="仿宋_GB2312"/>
          <w:color w:val="000000"/>
          <w:sz w:val="32"/>
          <w:szCs w:val="32"/>
        </w:rPr>
      </w:pPr>
      <w:r>
        <w:rPr>
          <w:rFonts w:hint="eastAsia" w:ascii="仿宋_GB2312" w:eastAsia="仿宋_GB2312"/>
          <w:color w:val="333333"/>
          <w:sz w:val="32"/>
          <w:szCs w:val="32"/>
        </w:rPr>
        <w:t>2021年绩效考核目标任务基本完成，预算执行情况好，自评结论为优秀。</w:t>
      </w:r>
    </w:p>
    <w:p>
      <w:pPr>
        <w:rPr>
          <w:rFonts w:ascii="仿宋_GB2312" w:eastAsia="仿宋_GB2312"/>
          <w:sz w:val="32"/>
          <w:szCs w:val="32"/>
        </w:rPr>
      </w:pPr>
    </w:p>
    <w:sectPr>
      <w:headerReference r:id="rId3" w:type="default"/>
      <w:footerReference r:id="rId4"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eastAsia="仿宋_GB2312"/>
        <w:sz w:val="28"/>
        <w:szCs w:val="28"/>
      </w:rPr>
    </w:pPr>
    <w:r>
      <w:rPr>
        <w:rStyle w:val="13"/>
        <w:rFonts w:eastAsia="仿宋_GB2312"/>
        <w:sz w:val="28"/>
        <w:szCs w:val="28"/>
      </w:rPr>
      <w:t>—</w:t>
    </w:r>
    <w:r>
      <w:rPr>
        <w:rFonts w:eastAsia="仿宋_GB2312"/>
        <w:sz w:val="28"/>
        <w:szCs w:val="28"/>
      </w:rPr>
      <w:fldChar w:fldCharType="begin"/>
    </w:r>
    <w:r>
      <w:rPr>
        <w:rStyle w:val="13"/>
        <w:rFonts w:eastAsia="仿宋_GB2312"/>
        <w:sz w:val="28"/>
        <w:szCs w:val="28"/>
      </w:rPr>
      <w:instrText xml:space="preserve">PAGE  </w:instrText>
    </w:r>
    <w:r>
      <w:rPr>
        <w:rFonts w:eastAsia="仿宋_GB2312"/>
        <w:sz w:val="28"/>
        <w:szCs w:val="28"/>
      </w:rPr>
      <w:fldChar w:fldCharType="separate"/>
    </w:r>
    <w:r>
      <w:rPr>
        <w:rStyle w:val="13"/>
        <w:rFonts w:eastAsia="仿宋_GB2312"/>
        <w:sz w:val="28"/>
        <w:szCs w:val="28"/>
      </w:rPr>
      <w:t>3</w:t>
    </w:r>
    <w:r>
      <w:rPr>
        <w:rFonts w:eastAsia="仿宋_GB2312"/>
        <w:sz w:val="28"/>
        <w:szCs w:val="28"/>
      </w:rPr>
      <w:fldChar w:fldCharType="end"/>
    </w:r>
    <w:r>
      <w:rPr>
        <w:rStyle w:val="13"/>
        <w:rFonts w:eastAsia="仿宋_GB2312"/>
        <w:sz w:val="28"/>
        <w:szCs w:val="28"/>
      </w:rPr>
      <w:t>—</w:t>
    </w:r>
  </w:p>
  <w:p>
    <w:pPr>
      <w:pStyle w:val="6"/>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U3OGQ2NzQwNzM4NzVmZWMxYTZiZmIyZGE3MGVjZDAifQ=="/>
  </w:docVars>
  <w:rsids>
    <w:rsidRoot w:val="00D47021"/>
    <w:rsid w:val="0002471E"/>
    <w:rsid w:val="00062878"/>
    <w:rsid w:val="000D05C5"/>
    <w:rsid w:val="001F726B"/>
    <w:rsid w:val="002C2157"/>
    <w:rsid w:val="002D44DE"/>
    <w:rsid w:val="002F632B"/>
    <w:rsid w:val="002F7EFE"/>
    <w:rsid w:val="00310776"/>
    <w:rsid w:val="00320997"/>
    <w:rsid w:val="00335C77"/>
    <w:rsid w:val="003727DF"/>
    <w:rsid w:val="003753D8"/>
    <w:rsid w:val="003A2CD4"/>
    <w:rsid w:val="003E7E2E"/>
    <w:rsid w:val="0042177B"/>
    <w:rsid w:val="00491EF5"/>
    <w:rsid w:val="00544290"/>
    <w:rsid w:val="005634E8"/>
    <w:rsid w:val="00583419"/>
    <w:rsid w:val="0059459E"/>
    <w:rsid w:val="005C47BC"/>
    <w:rsid w:val="00613880"/>
    <w:rsid w:val="00681A45"/>
    <w:rsid w:val="0069391D"/>
    <w:rsid w:val="006A0A0F"/>
    <w:rsid w:val="006E3EEA"/>
    <w:rsid w:val="00717378"/>
    <w:rsid w:val="00720888"/>
    <w:rsid w:val="00746989"/>
    <w:rsid w:val="007B6627"/>
    <w:rsid w:val="007E46D9"/>
    <w:rsid w:val="0083440F"/>
    <w:rsid w:val="008552EA"/>
    <w:rsid w:val="00864370"/>
    <w:rsid w:val="008B71C5"/>
    <w:rsid w:val="00914C38"/>
    <w:rsid w:val="00963B8D"/>
    <w:rsid w:val="00970D43"/>
    <w:rsid w:val="0099418D"/>
    <w:rsid w:val="009D4161"/>
    <w:rsid w:val="00A3146C"/>
    <w:rsid w:val="00A442B2"/>
    <w:rsid w:val="00A45AF7"/>
    <w:rsid w:val="00A63484"/>
    <w:rsid w:val="00A72EE0"/>
    <w:rsid w:val="00A801A5"/>
    <w:rsid w:val="00AB0873"/>
    <w:rsid w:val="00AE7E01"/>
    <w:rsid w:val="00B17404"/>
    <w:rsid w:val="00B34386"/>
    <w:rsid w:val="00B71876"/>
    <w:rsid w:val="00B81FDE"/>
    <w:rsid w:val="00BC6318"/>
    <w:rsid w:val="00BE24B6"/>
    <w:rsid w:val="00BE56D8"/>
    <w:rsid w:val="00C1683D"/>
    <w:rsid w:val="00D47021"/>
    <w:rsid w:val="00D95BBE"/>
    <w:rsid w:val="00DF66FF"/>
    <w:rsid w:val="00DF6E9A"/>
    <w:rsid w:val="00E22A81"/>
    <w:rsid w:val="00EA14F0"/>
    <w:rsid w:val="00EC45FF"/>
    <w:rsid w:val="00F555B4"/>
    <w:rsid w:val="00F5602C"/>
    <w:rsid w:val="00F92762"/>
    <w:rsid w:val="00FD1EBA"/>
    <w:rsid w:val="01CC5B5D"/>
    <w:rsid w:val="01D25A54"/>
    <w:rsid w:val="021D4950"/>
    <w:rsid w:val="02533773"/>
    <w:rsid w:val="02946568"/>
    <w:rsid w:val="029666B2"/>
    <w:rsid w:val="02C64A1F"/>
    <w:rsid w:val="02FF6A14"/>
    <w:rsid w:val="03682052"/>
    <w:rsid w:val="03B0758D"/>
    <w:rsid w:val="03E963F5"/>
    <w:rsid w:val="03F012A5"/>
    <w:rsid w:val="03FF6717"/>
    <w:rsid w:val="043A6374"/>
    <w:rsid w:val="044A5A14"/>
    <w:rsid w:val="049C2253"/>
    <w:rsid w:val="051C36EC"/>
    <w:rsid w:val="05E00D43"/>
    <w:rsid w:val="06AD4D6E"/>
    <w:rsid w:val="06DF7CC2"/>
    <w:rsid w:val="06E53A0A"/>
    <w:rsid w:val="092F10CA"/>
    <w:rsid w:val="093930BE"/>
    <w:rsid w:val="0A42239C"/>
    <w:rsid w:val="0B150D6F"/>
    <w:rsid w:val="0B6F7E18"/>
    <w:rsid w:val="0B925D6F"/>
    <w:rsid w:val="0CE2125A"/>
    <w:rsid w:val="0CF45847"/>
    <w:rsid w:val="0D807953"/>
    <w:rsid w:val="0DAC4DC6"/>
    <w:rsid w:val="0E1C2613"/>
    <w:rsid w:val="0E205ADC"/>
    <w:rsid w:val="0EAB14A7"/>
    <w:rsid w:val="0EC2029A"/>
    <w:rsid w:val="0F0134BE"/>
    <w:rsid w:val="0F29470F"/>
    <w:rsid w:val="0F905FAB"/>
    <w:rsid w:val="101A5AE6"/>
    <w:rsid w:val="115332E2"/>
    <w:rsid w:val="11705AB1"/>
    <w:rsid w:val="11C55053"/>
    <w:rsid w:val="121013E6"/>
    <w:rsid w:val="128E187B"/>
    <w:rsid w:val="12D33024"/>
    <w:rsid w:val="13260918"/>
    <w:rsid w:val="1337477D"/>
    <w:rsid w:val="133C1F1D"/>
    <w:rsid w:val="143D261A"/>
    <w:rsid w:val="14730D71"/>
    <w:rsid w:val="14A02A0D"/>
    <w:rsid w:val="15344F52"/>
    <w:rsid w:val="157436B2"/>
    <w:rsid w:val="15784A21"/>
    <w:rsid w:val="15A41556"/>
    <w:rsid w:val="15A8006A"/>
    <w:rsid w:val="15F64D84"/>
    <w:rsid w:val="16155DFC"/>
    <w:rsid w:val="17092266"/>
    <w:rsid w:val="170933AA"/>
    <w:rsid w:val="17615F57"/>
    <w:rsid w:val="17BE0706"/>
    <w:rsid w:val="17BF05C2"/>
    <w:rsid w:val="17EF79C9"/>
    <w:rsid w:val="18453F19"/>
    <w:rsid w:val="18A41C3D"/>
    <w:rsid w:val="18B166D2"/>
    <w:rsid w:val="18F03A49"/>
    <w:rsid w:val="1A1805CA"/>
    <w:rsid w:val="1A486D1A"/>
    <w:rsid w:val="1A5911FA"/>
    <w:rsid w:val="1B234355"/>
    <w:rsid w:val="1BD6534F"/>
    <w:rsid w:val="1BE65D45"/>
    <w:rsid w:val="1C14696B"/>
    <w:rsid w:val="1C2A63F0"/>
    <w:rsid w:val="1C6A258F"/>
    <w:rsid w:val="1CE627B9"/>
    <w:rsid w:val="1CED2A78"/>
    <w:rsid w:val="1CFD0453"/>
    <w:rsid w:val="1D3B1F39"/>
    <w:rsid w:val="1D474EED"/>
    <w:rsid w:val="1DB90B0C"/>
    <w:rsid w:val="1DD36A50"/>
    <w:rsid w:val="1DE62DEC"/>
    <w:rsid w:val="1E012473"/>
    <w:rsid w:val="1E042C85"/>
    <w:rsid w:val="1E0E65CE"/>
    <w:rsid w:val="1E191537"/>
    <w:rsid w:val="1E4E27A2"/>
    <w:rsid w:val="1F2C7D58"/>
    <w:rsid w:val="202E3BBB"/>
    <w:rsid w:val="20373B4C"/>
    <w:rsid w:val="205804E8"/>
    <w:rsid w:val="21010040"/>
    <w:rsid w:val="21513DF7"/>
    <w:rsid w:val="22102E02"/>
    <w:rsid w:val="222E4F6C"/>
    <w:rsid w:val="22391952"/>
    <w:rsid w:val="23727D4D"/>
    <w:rsid w:val="23E47E97"/>
    <w:rsid w:val="244076C0"/>
    <w:rsid w:val="25186524"/>
    <w:rsid w:val="25250C01"/>
    <w:rsid w:val="252F184F"/>
    <w:rsid w:val="25991BAD"/>
    <w:rsid w:val="25E276AD"/>
    <w:rsid w:val="25F64EA6"/>
    <w:rsid w:val="26553771"/>
    <w:rsid w:val="26BF28F3"/>
    <w:rsid w:val="27A035BE"/>
    <w:rsid w:val="27A6563A"/>
    <w:rsid w:val="27AD700C"/>
    <w:rsid w:val="284227BF"/>
    <w:rsid w:val="28520008"/>
    <w:rsid w:val="287A4C3D"/>
    <w:rsid w:val="28B67247"/>
    <w:rsid w:val="28FD13D6"/>
    <w:rsid w:val="296A0D4C"/>
    <w:rsid w:val="29B222E8"/>
    <w:rsid w:val="29B33A1C"/>
    <w:rsid w:val="2A220F08"/>
    <w:rsid w:val="2AB269DC"/>
    <w:rsid w:val="2AB605DD"/>
    <w:rsid w:val="2AE176A3"/>
    <w:rsid w:val="2B150709"/>
    <w:rsid w:val="2B1A50D8"/>
    <w:rsid w:val="2B92724D"/>
    <w:rsid w:val="2BFE5E44"/>
    <w:rsid w:val="2C6E2F1B"/>
    <w:rsid w:val="2D042CF3"/>
    <w:rsid w:val="2D3A2486"/>
    <w:rsid w:val="2D5424A9"/>
    <w:rsid w:val="2DDA62B0"/>
    <w:rsid w:val="2F086B4A"/>
    <w:rsid w:val="2F4A2629"/>
    <w:rsid w:val="2F8C1454"/>
    <w:rsid w:val="2FD47883"/>
    <w:rsid w:val="30181386"/>
    <w:rsid w:val="302F2165"/>
    <w:rsid w:val="3092475B"/>
    <w:rsid w:val="309314D9"/>
    <w:rsid w:val="31072767"/>
    <w:rsid w:val="31AB5057"/>
    <w:rsid w:val="31E234C0"/>
    <w:rsid w:val="32324D52"/>
    <w:rsid w:val="329A3376"/>
    <w:rsid w:val="333A5B19"/>
    <w:rsid w:val="333C5D20"/>
    <w:rsid w:val="33992005"/>
    <w:rsid w:val="33CC1B59"/>
    <w:rsid w:val="345A6BEF"/>
    <w:rsid w:val="349E44FA"/>
    <w:rsid w:val="35455B0C"/>
    <w:rsid w:val="35F4208E"/>
    <w:rsid w:val="36C2195C"/>
    <w:rsid w:val="37012188"/>
    <w:rsid w:val="37064A70"/>
    <w:rsid w:val="370A25F2"/>
    <w:rsid w:val="3775721A"/>
    <w:rsid w:val="37821BF8"/>
    <w:rsid w:val="38626513"/>
    <w:rsid w:val="386E1037"/>
    <w:rsid w:val="38F61A34"/>
    <w:rsid w:val="39513A8A"/>
    <w:rsid w:val="39592D4C"/>
    <w:rsid w:val="3AEF59B6"/>
    <w:rsid w:val="3B931FF5"/>
    <w:rsid w:val="3BB90477"/>
    <w:rsid w:val="3C7328E8"/>
    <w:rsid w:val="3D166755"/>
    <w:rsid w:val="3D564BAE"/>
    <w:rsid w:val="3D61102E"/>
    <w:rsid w:val="3D8D485E"/>
    <w:rsid w:val="3DA164DB"/>
    <w:rsid w:val="3E0646B4"/>
    <w:rsid w:val="3E85746A"/>
    <w:rsid w:val="3F4F233A"/>
    <w:rsid w:val="3F6C159C"/>
    <w:rsid w:val="3F8F6B46"/>
    <w:rsid w:val="3FAD5386"/>
    <w:rsid w:val="403321DE"/>
    <w:rsid w:val="40C72987"/>
    <w:rsid w:val="40E612D3"/>
    <w:rsid w:val="410D66BA"/>
    <w:rsid w:val="417E4C40"/>
    <w:rsid w:val="41AE5D83"/>
    <w:rsid w:val="4235672B"/>
    <w:rsid w:val="42FF363C"/>
    <w:rsid w:val="433B6AAA"/>
    <w:rsid w:val="43437D53"/>
    <w:rsid w:val="43F35688"/>
    <w:rsid w:val="441421B3"/>
    <w:rsid w:val="441660CB"/>
    <w:rsid w:val="44520526"/>
    <w:rsid w:val="44602204"/>
    <w:rsid w:val="456A24B9"/>
    <w:rsid w:val="460974B9"/>
    <w:rsid w:val="461473CE"/>
    <w:rsid w:val="469F5E9E"/>
    <w:rsid w:val="46AB5FC9"/>
    <w:rsid w:val="46EB2BDD"/>
    <w:rsid w:val="46F23148"/>
    <w:rsid w:val="4725112F"/>
    <w:rsid w:val="47686D9E"/>
    <w:rsid w:val="47B917FC"/>
    <w:rsid w:val="48734214"/>
    <w:rsid w:val="48955406"/>
    <w:rsid w:val="48BC6DC4"/>
    <w:rsid w:val="491C4A70"/>
    <w:rsid w:val="495A2C46"/>
    <w:rsid w:val="499021E2"/>
    <w:rsid w:val="4A284787"/>
    <w:rsid w:val="4A5430C3"/>
    <w:rsid w:val="4A6F56B4"/>
    <w:rsid w:val="4A7B3436"/>
    <w:rsid w:val="4A8C6717"/>
    <w:rsid w:val="4B1C6CF0"/>
    <w:rsid w:val="4B7E1A21"/>
    <w:rsid w:val="4BB312C9"/>
    <w:rsid w:val="4C3557D9"/>
    <w:rsid w:val="4C55079F"/>
    <w:rsid w:val="4D8540FC"/>
    <w:rsid w:val="4DB80E6A"/>
    <w:rsid w:val="4E227F6C"/>
    <w:rsid w:val="4E6D3EAA"/>
    <w:rsid w:val="4E7A6F4D"/>
    <w:rsid w:val="4EF2005D"/>
    <w:rsid w:val="4EF61A17"/>
    <w:rsid w:val="4FD14EF9"/>
    <w:rsid w:val="4FE0557E"/>
    <w:rsid w:val="504A5CEE"/>
    <w:rsid w:val="50CB01F4"/>
    <w:rsid w:val="50FB378B"/>
    <w:rsid w:val="5116633C"/>
    <w:rsid w:val="517C5921"/>
    <w:rsid w:val="51AC2C67"/>
    <w:rsid w:val="53A36893"/>
    <w:rsid w:val="53C8662A"/>
    <w:rsid w:val="548F511F"/>
    <w:rsid w:val="549030BB"/>
    <w:rsid w:val="5501148E"/>
    <w:rsid w:val="55A54841"/>
    <w:rsid w:val="55D66AA7"/>
    <w:rsid w:val="56BD0454"/>
    <w:rsid w:val="56DC7C5C"/>
    <w:rsid w:val="56EF059B"/>
    <w:rsid w:val="570D746E"/>
    <w:rsid w:val="57161792"/>
    <w:rsid w:val="57193779"/>
    <w:rsid w:val="574049F1"/>
    <w:rsid w:val="57663D9D"/>
    <w:rsid w:val="57B27E8A"/>
    <w:rsid w:val="57C50D0E"/>
    <w:rsid w:val="57E638AD"/>
    <w:rsid w:val="57FC1757"/>
    <w:rsid w:val="585A6768"/>
    <w:rsid w:val="58BD3A25"/>
    <w:rsid w:val="590A6FD4"/>
    <w:rsid w:val="596047FB"/>
    <w:rsid w:val="59605D7F"/>
    <w:rsid w:val="59DF5773"/>
    <w:rsid w:val="5A694DEA"/>
    <w:rsid w:val="5A6B09FF"/>
    <w:rsid w:val="5B420D04"/>
    <w:rsid w:val="5B8D06D0"/>
    <w:rsid w:val="5BB30049"/>
    <w:rsid w:val="5BB768A0"/>
    <w:rsid w:val="5BF12963"/>
    <w:rsid w:val="5C1F21C8"/>
    <w:rsid w:val="5C625893"/>
    <w:rsid w:val="5CC858F5"/>
    <w:rsid w:val="5CF953E9"/>
    <w:rsid w:val="5D427854"/>
    <w:rsid w:val="5DC24B6A"/>
    <w:rsid w:val="5DD13B5C"/>
    <w:rsid w:val="5DF14905"/>
    <w:rsid w:val="5E3F2363"/>
    <w:rsid w:val="5E7026BF"/>
    <w:rsid w:val="5E872A60"/>
    <w:rsid w:val="5ED335D9"/>
    <w:rsid w:val="5F0B0D6A"/>
    <w:rsid w:val="5F98437A"/>
    <w:rsid w:val="5FCE288C"/>
    <w:rsid w:val="60A9472B"/>
    <w:rsid w:val="60E250BA"/>
    <w:rsid w:val="60F740C7"/>
    <w:rsid w:val="61465CA0"/>
    <w:rsid w:val="61485323"/>
    <w:rsid w:val="61D80C32"/>
    <w:rsid w:val="62386EAB"/>
    <w:rsid w:val="62550E86"/>
    <w:rsid w:val="62555D4D"/>
    <w:rsid w:val="62D9365D"/>
    <w:rsid w:val="63301B7B"/>
    <w:rsid w:val="63642609"/>
    <w:rsid w:val="637C2186"/>
    <w:rsid w:val="63B41515"/>
    <w:rsid w:val="642F7E19"/>
    <w:rsid w:val="64381771"/>
    <w:rsid w:val="644D44DF"/>
    <w:rsid w:val="64B179FB"/>
    <w:rsid w:val="651C184E"/>
    <w:rsid w:val="653B502A"/>
    <w:rsid w:val="657E6B73"/>
    <w:rsid w:val="65A1255A"/>
    <w:rsid w:val="65EE5ED8"/>
    <w:rsid w:val="661D02B4"/>
    <w:rsid w:val="66BA3AB4"/>
    <w:rsid w:val="67A0170E"/>
    <w:rsid w:val="683A3793"/>
    <w:rsid w:val="6854647A"/>
    <w:rsid w:val="697A4815"/>
    <w:rsid w:val="69DB3F0E"/>
    <w:rsid w:val="69EF7B8C"/>
    <w:rsid w:val="6A477A1F"/>
    <w:rsid w:val="6A652531"/>
    <w:rsid w:val="6B0C142D"/>
    <w:rsid w:val="6C567254"/>
    <w:rsid w:val="6C6621A8"/>
    <w:rsid w:val="6C817EF7"/>
    <w:rsid w:val="6D4E6D24"/>
    <w:rsid w:val="6D4F2D40"/>
    <w:rsid w:val="6D5B7989"/>
    <w:rsid w:val="6D6208BF"/>
    <w:rsid w:val="6DE8422D"/>
    <w:rsid w:val="6E894C26"/>
    <w:rsid w:val="6EC26CCE"/>
    <w:rsid w:val="6ED067D0"/>
    <w:rsid w:val="6F5C5147"/>
    <w:rsid w:val="70386113"/>
    <w:rsid w:val="71903243"/>
    <w:rsid w:val="71C96B31"/>
    <w:rsid w:val="71F97E8E"/>
    <w:rsid w:val="72830785"/>
    <w:rsid w:val="72F64303"/>
    <w:rsid w:val="734074DC"/>
    <w:rsid w:val="73561E74"/>
    <w:rsid w:val="738E74C5"/>
    <w:rsid w:val="74D03D26"/>
    <w:rsid w:val="750A4837"/>
    <w:rsid w:val="753F529C"/>
    <w:rsid w:val="757855E1"/>
    <w:rsid w:val="76736247"/>
    <w:rsid w:val="76F75B24"/>
    <w:rsid w:val="77137C32"/>
    <w:rsid w:val="772422AB"/>
    <w:rsid w:val="77716C0B"/>
    <w:rsid w:val="778B441F"/>
    <w:rsid w:val="783900E1"/>
    <w:rsid w:val="785706BA"/>
    <w:rsid w:val="786D667E"/>
    <w:rsid w:val="78AB3841"/>
    <w:rsid w:val="78F73F6D"/>
    <w:rsid w:val="790F69A1"/>
    <w:rsid w:val="79347250"/>
    <w:rsid w:val="79B56130"/>
    <w:rsid w:val="79BA0D8C"/>
    <w:rsid w:val="79D70362"/>
    <w:rsid w:val="7A666C12"/>
    <w:rsid w:val="7AE477FE"/>
    <w:rsid w:val="7AE724C8"/>
    <w:rsid w:val="7B2B00E4"/>
    <w:rsid w:val="7B614BB9"/>
    <w:rsid w:val="7B770CE5"/>
    <w:rsid w:val="7B8A366D"/>
    <w:rsid w:val="7B976831"/>
    <w:rsid w:val="7BCF59D5"/>
    <w:rsid w:val="7BEB1452"/>
    <w:rsid w:val="7C721D8C"/>
    <w:rsid w:val="7C7A02C2"/>
    <w:rsid w:val="7CE73095"/>
    <w:rsid w:val="7CF2436F"/>
    <w:rsid w:val="7D12779D"/>
    <w:rsid w:val="7D225E44"/>
    <w:rsid w:val="7D7B5A3F"/>
    <w:rsid w:val="7DA969F1"/>
    <w:rsid w:val="7DAF3247"/>
    <w:rsid w:val="7E337BA5"/>
    <w:rsid w:val="7E5D4553"/>
    <w:rsid w:val="7EF075FE"/>
    <w:rsid w:val="7F1E7934"/>
    <w:rsid w:val="7F264C38"/>
    <w:rsid w:val="7F35253C"/>
    <w:rsid w:val="7F4D2A53"/>
    <w:rsid w:val="7F854E68"/>
    <w:rsid w:val="7FE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Normal Indent"/>
    <w:basedOn w:val="1"/>
    <w:unhideWhenUsed/>
    <w:qFormat/>
    <w:uiPriority w:val="99"/>
    <w:pPr>
      <w:ind w:firstLine="420" w:firstLineChars="200"/>
    </w:pPr>
    <w:rPr>
      <w:rFonts w:hint="eastAsia" w:cs="宋体"/>
      <w:szCs w:val="22"/>
    </w:rPr>
  </w:style>
  <w:style w:type="paragraph" w:styleId="4">
    <w:name w:val="Body Text"/>
    <w:basedOn w:val="1"/>
    <w:qFormat/>
    <w:uiPriority w:val="0"/>
    <w:pPr>
      <w:spacing w:after="120"/>
    </w:pPr>
    <w:rPr>
      <w:rFonts w:ascii="Times New Roman" w:hAnsi="Times New Roman"/>
      <w:szCs w:val="24"/>
    </w:rPr>
  </w:style>
  <w:style w:type="paragraph" w:styleId="5">
    <w:name w:val="Body Text Indent"/>
    <w:basedOn w:val="1"/>
    <w:qFormat/>
    <w:uiPriority w:val="0"/>
    <w:pPr>
      <w:spacing w:after="120"/>
      <w:ind w:left="420" w:leftChars="200"/>
    </w:pPr>
    <w:rPr>
      <w:rFonts w:ascii="Times New Roman" w:hAnsi="Times New Roman" w:eastAsia="仿宋_GB2312"/>
      <w:sz w:val="30"/>
      <w:szCs w:val="30"/>
    </w:rPr>
  </w:style>
  <w:style w:type="paragraph" w:styleId="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Body Text First Indent 2"/>
    <w:basedOn w:val="5"/>
    <w:qFormat/>
    <w:uiPriority w:val="0"/>
    <w:rPr>
      <w:rFonts w:eastAsia="宋体"/>
    </w:r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列出段落1"/>
    <w:basedOn w:val="1"/>
    <w:qFormat/>
    <w:uiPriority w:val="99"/>
    <w:pPr>
      <w:ind w:firstLine="420" w:firstLineChars="200"/>
    </w:pPr>
    <w:rPr>
      <w:szCs w:val="22"/>
    </w:rPr>
  </w:style>
  <w:style w:type="paragraph" w:customStyle="1" w:styleId="1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F6187F-0269-48C0-9AD1-71B422780BC2}">
  <ds:schemaRefs/>
</ds:datastoreItem>
</file>

<file path=docProps/app.xml><?xml version="1.0" encoding="utf-8"?>
<Properties xmlns="http://schemas.openxmlformats.org/officeDocument/2006/extended-properties" xmlns:vt="http://schemas.openxmlformats.org/officeDocument/2006/docPropsVTypes">
  <Template>Normal</Template>
  <Pages>10</Pages>
  <Words>3705</Words>
  <Characters>4040</Characters>
  <Lines>29</Lines>
  <Paragraphs>8</Paragraphs>
  <TotalTime>391</TotalTime>
  <ScaleCrop>false</ScaleCrop>
  <LinksUpToDate>false</LinksUpToDate>
  <CharactersWithSpaces>4050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方林</cp:lastModifiedBy>
  <cp:lastPrinted>2022-10-21T01:34:00Z</cp:lastPrinted>
  <dcterms:modified xsi:type="dcterms:W3CDTF">2022-10-24T06:13:32Z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C0D2B4ABE6534168BD15758585F2E83C</vt:lpwstr>
  </property>
</Properties>
</file>