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Times New Roman" w:hAnsi="Times New Roman" w:cs="Times New Roman"/>
          <w:color w:val="auto"/>
          <w:sz w:val="56"/>
          <w:szCs w:val="56"/>
        </w:rPr>
      </w:pPr>
    </w:p>
    <w:p>
      <w:pPr>
        <w:pStyle w:val="10"/>
        <w:jc w:val="center"/>
        <w:rPr>
          <w:rFonts w:ascii="Times New Roman" w:hAnsi="Times New Roman" w:cs="Times New Roman"/>
          <w:color w:val="auto"/>
          <w:sz w:val="84"/>
          <w:szCs w:val="84"/>
        </w:rPr>
      </w:pPr>
    </w:p>
    <w:p>
      <w:pPr>
        <w:pStyle w:val="10"/>
        <w:jc w:val="center"/>
        <w:rPr>
          <w:rFonts w:ascii="Times New Roman" w:hAnsi="Times New Roman" w:cs="Times New Roman"/>
          <w:color w:val="auto"/>
          <w:sz w:val="84"/>
          <w:szCs w:val="84"/>
        </w:rPr>
      </w:pPr>
    </w:p>
    <w:p>
      <w:pPr>
        <w:pStyle w:val="10"/>
        <w:jc w:val="center"/>
        <w:rPr>
          <w:rFonts w:ascii="Times New Roman" w:hAnsi="Times New Roman" w:eastAsia="方正大标宋简体" w:cs="Times New Roman"/>
          <w:color w:val="auto"/>
          <w:sz w:val="60"/>
          <w:szCs w:val="60"/>
        </w:rPr>
      </w:pPr>
      <w:r>
        <w:rPr>
          <w:rFonts w:ascii="Times New Roman" w:hAnsi="Times New Roman" w:eastAsia="方正大标宋简体" w:cs="Times New Roman"/>
          <w:color w:val="auto"/>
          <w:sz w:val="60"/>
          <w:szCs w:val="60"/>
        </w:rPr>
        <w:t>2019</w:t>
      </w:r>
      <w:r>
        <w:rPr>
          <w:rFonts w:hint="eastAsia" w:ascii="Times New Roman" w:hAnsi="Times New Roman" w:eastAsia="方正大标宋简体" w:cs="Times New Roman"/>
          <w:color w:val="auto"/>
          <w:sz w:val="60"/>
          <w:szCs w:val="60"/>
        </w:rPr>
        <w:t>年度</w:t>
      </w:r>
    </w:p>
    <w:p>
      <w:pPr>
        <w:pStyle w:val="10"/>
        <w:jc w:val="center"/>
        <w:rPr>
          <w:rFonts w:ascii="Times New Roman" w:hAnsi="Times New Roman" w:eastAsia="方正大标宋简体" w:cs="Times New Roman"/>
          <w:color w:val="auto"/>
          <w:sz w:val="60"/>
          <w:szCs w:val="60"/>
        </w:rPr>
      </w:pPr>
      <w:r>
        <w:rPr>
          <w:rFonts w:hint="eastAsia" w:ascii="Times New Roman" w:hAnsi="Times New Roman" w:eastAsia="方正大标宋简体" w:cs="Times New Roman"/>
          <w:color w:val="auto"/>
          <w:sz w:val="60"/>
          <w:szCs w:val="60"/>
        </w:rPr>
        <w:t>浏阳市水利建设投资管理中心</w:t>
      </w:r>
    </w:p>
    <w:p>
      <w:pPr>
        <w:pStyle w:val="10"/>
        <w:jc w:val="center"/>
        <w:rPr>
          <w:rFonts w:ascii="Times New Roman" w:hAnsi="Times New Roman" w:eastAsia="方正大标宋简体" w:cs="Times New Roman"/>
          <w:color w:val="auto"/>
          <w:sz w:val="60"/>
          <w:szCs w:val="60"/>
        </w:rPr>
      </w:pPr>
      <w:r>
        <w:rPr>
          <w:rFonts w:hint="eastAsia" w:ascii="Times New Roman" w:hAnsi="Times New Roman" w:eastAsia="方正大标宋简体" w:cs="Times New Roman"/>
          <w:color w:val="auto"/>
          <w:sz w:val="60"/>
          <w:szCs w:val="60"/>
        </w:rPr>
        <w:t>单位部门决算</w:t>
      </w:r>
    </w:p>
    <w:p>
      <w:pPr>
        <w:pStyle w:val="10"/>
        <w:jc w:val="center"/>
        <w:rPr>
          <w:rFonts w:ascii="Times New Roman" w:hAnsi="Times New Roman" w:cs="Times New Roman"/>
          <w:color w:val="auto"/>
          <w:sz w:val="56"/>
          <w:szCs w:val="56"/>
        </w:rPr>
      </w:pPr>
    </w:p>
    <w:p>
      <w:pPr>
        <w:pStyle w:val="10"/>
        <w:jc w:val="center"/>
        <w:rPr>
          <w:rFonts w:ascii="Times New Roman" w:hAnsi="Times New Roman" w:cs="Times New Roman"/>
          <w:color w:val="auto"/>
          <w:sz w:val="56"/>
          <w:szCs w:val="56"/>
        </w:rPr>
      </w:pPr>
    </w:p>
    <w:p>
      <w:pPr>
        <w:pStyle w:val="10"/>
        <w:jc w:val="center"/>
        <w:rPr>
          <w:rFonts w:ascii="Times New Roman" w:hAnsi="Times New Roman" w:cs="Times New Roman"/>
          <w:color w:val="auto"/>
          <w:sz w:val="56"/>
          <w:szCs w:val="56"/>
        </w:rPr>
      </w:pPr>
    </w:p>
    <w:p>
      <w:pPr>
        <w:pStyle w:val="10"/>
        <w:jc w:val="center"/>
        <w:rPr>
          <w:rFonts w:ascii="Times New Roman" w:hAnsi="Times New Roman" w:cs="Times New Roman"/>
          <w:color w:val="auto"/>
          <w:sz w:val="56"/>
          <w:szCs w:val="56"/>
        </w:rPr>
      </w:pPr>
    </w:p>
    <w:p>
      <w:pPr>
        <w:pStyle w:val="10"/>
        <w:jc w:val="center"/>
        <w:rPr>
          <w:rFonts w:ascii="Times New Roman" w:hAnsi="Times New Roman" w:cs="Times New Roman"/>
          <w:color w:val="auto"/>
          <w:sz w:val="56"/>
          <w:szCs w:val="56"/>
        </w:rPr>
      </w:pPr>
    </w:p>
    <w:p>
      <w:pPr>
        <w:rPr>
          <w:rFonts w:ascii="Times New Roman" w:hAnsi="Times New Roman" w:eastAsia="仿宋_GB2312"/>
          <w:sz w:val="32"/>
          <w:szCs w:val="32"/>
        </w:rPr>
      </w:pPr>
    </w:p>
    <w:p>
      <w:pPr>
        <w:spacing w:line="600" w:lineRule="exact"/>
        <w:rPr>
          <w:rFonts w:ascii="Times New Roman" w:hAnsi="Times New Roman" w:eastAsia="方正大标宋简体"/>
          <w:sz w:val="44"/>
          <w:szCs w:val="44"/>
        </w:rPr>
      </w:pPr>
    </w:p>
    <w:p>
      <w:pPr>
        <w:spacing w:line="500" w:lineRule="exact"/>
        <w:jc w:val="center"/>
        <w:rPr>
          <w:rFonts w:ascii="Times New Roman" w:hAnsi="Times New Roman" w:eastAsia="方正大标宋简体"/>
          <w:sz w:val="44"/>
          <w:szCs w:val="44"/>
        </w:rPr>
      </w:pPr>
      <w:r>
        <w:rPr>
          <w:rFonts w:hint="eastAsia" w:ascii="Times New Roman" w:hAnsi="Times New Roman" w:eastAsia="方正大标宋简体"/>
          <w:sz w:val="44"/>
          <w:szCs w:val="44"/>
        </w:rPr>
        <w:t>目　　录</w:t>
      </w:r>
    </w:p>
    <w:p>
      <w:pPr>
        <w:pStyle w:val="10"/>
        <w:spacing w:line="500" w:lineRule="exact"/>
        <w:jc w:val="center"/>
        <w:rPr>
          <w:rFonts w:ascii="Times New Roman" w:hAnsi="Times New Roman" w:eastAsia="仿宋_GB2312" w:cs="Times New Roman"/>
          <w:color w:val="auto"/>
          <w:sz w:val="32"/>
          <w:szCs w:val="32"/>
        </w:rPr>
      </w:pPr>
    </w:p>
    <w:p>
      <w:pPr>
        <w:pStyle w:val="10"/>
        <w:spacing w:line="50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第一部分　浏阳市水利建设投资管理中心</w:t>
      </w:r>
    </w:p>
    <w:p>
      <w:pPr>
        <w:pStyle w:val="10"/>
        <w:spacing w:line="5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一、部门职责</w:t>
      </w:r>
    </w:p>
    <w:p>
      <w:pPr>
        <w:pStyle w:val="10"/>
        <w:spacing w:line="5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二、机构设置及决算单位构成</w:t>
      </w:r>
    </w:p>
    <w:p>
      <w:pPr>
        <w:pStyle w:val="10"/>
        <w:spacing w:line="50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第二部分　</w:t>
      </w:r>
      <w:r>
        <w:rPr>
          <w:rFonts w:ascii="Times New Roman" w:hAnsi="Times New Roman" w:cs="Times New Roman"/>
          <w:bCs/>
          <w:color w:val="auto"/>
          <w:sz w:val="32"/>
          <w:szCs w:val="32"/>
        </w:rPr>
        <w:t>2019</w:t>
      </w:r>
      <w:r>
        <w:rPr>
          <w:rFonts w:hint="eastAsia" w:ascii="Times New Roman" w:hAnsi="Times New Roman" w:cs="Times New Roman"/>
          <w:bCs/>
          <w:color w:val="auto"/>
          <w:sz w:val="32"/>
          <w:szCs w:val="32"/>
        </w:rPr>
        <w:t>年度部门决算表</w:t>
      </w:r>
    </w:p>
    <w:p>
      <w:pPr>
        <w:pStyle w:val="10"/>
        <w:spacing w:line="5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一、收入支出决算总表</w:t>
      </w:r>
    </w:p>
    <w:p>
      <w:pPr>
        <w:pStyle w:val="10"/>
        <w:spacing w:line="5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二、收入决算表</w:t>
      </w:r>
    </w:p>
    <w:p>
      <w:pPr>
        <w:pStyle w:val="10"/>
        <w:spacing w:line="5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三、支出决算表</w:t>
      </w:r>
    </w:p>
    <w:p>
      <w:pPr>
        <w:pStyle w:val="10"/>
        <w:spacing w:line="5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四、财政拨款收入支出决算总表</w:t>
      </w:r>
    </w:p>
    <w:p>
      <w:pPr>
        <w:pStyle w:val="10"/>
        <w:spacing w:line="5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五、一般公共预算财政拨款支出决算表</w:t>
      </w:r>
    </w:p>
    <w:p>
      <w:pPr>
        <w:pStyle w:val="10"/>
        <w:spacing w:line="5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六、一般公共预算财政拨款基本支出决算表</w:t>
      </w:r>
    </w:p>
    <w:p>
      <w:pPr>
        <w:pStyle w:val="10"/>
        <w:spacing w:line="5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七、一般公共预算财政拨款</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三公</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经费支出决算表</w:t>
      </w:r>
    </w:p>
    <w:p>
      <w:pPr>
        <w:pStyle w:val="10"/>
        <w:spacing w:line="5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八、政府性基金预算财政拨款收入支出决算表</w:t>
      </w:r>
    </w:p>
    <w:p>
      <w:pPr>
        <w:pStyle w:val="10"/>
        <w:spacing w:line="50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第三部分　</w:t>
      </w:r>
      <w:r>
        <w:rPr>
          <w:rFonts w:ascii="Times New Roman" w:hAnsi="Times New Roman" w:cs="Times New Roman"/>
          <w:bCs/>
          <w:color w:val="auto"/>
          <w:sz w:val="32"/>
          <w:szCs w:val="32"/>
        </w:rPr>
        <w:t>2019</w:t>
      </w:r>
      <w:r>
        <w:rPr>
          <w:rFonts w:hint="eastAsia" w:ascii="Times New Roman" w:hAnsi="Times New Roman" w:cs="Times New Roman"/>
          <w:bCs/>
          <w:color w:val="auto"/>
          <w:sz w:val="32"/>
          <w:szCs w:val="32"/>
        </w:rPr>
        <w:t>年度部门决算情况说明</w:t>
      </w:r>
    </w:p>
    <w:p>
      <w:pPr>
        <w:pStyle w:val="10"/>
        <w:spacing w:line="5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一、收入支出决算总体情况说明</w:t>
      </w:r>
    </w:p>
    <w:p>
      <w:pPr>
        <w:spacing w:line="5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autoSpaceDE w:val="0"/>
        <w:autoSpaceDN w:val="0"/>
        <w:adjustRightInd w:val="0"/>
        <w:spacing w:line="5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三、支出决算情况说明</w:t>
      </w:r>
    </w:p>
    <w:p>
      <w:pPr>
        <w:autoSpaceDE w:val="0"/>
        <w:autoSpaceDN w:val="0"/>
        <w:adjustRightInd w:val="0"/>
        <w:spacing w:line="5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四、财政拨款收入支出决算总体情况说明</w:t>
      </w:r>
    </w:p>
    <w:p>
      <w:pPr>
        <w:autoSpaceDE w:val="0"/>
        <w:autoSpaceDN w:val="0"/>
        <w:adjustRightInd w:val="0"/>
        <w:spacing w:line="5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五、一般公共预算财政拨款支出决算情况说明</w:t>
      </w:r>
    </w:p>
    <w:p>
      <w:pPr>
        <w:autoSpaceDE w:val="0"/>
        <w:autoSpaceDN w:val="0"/>
        <w:adjustRightInd w:val="0"/>
        <w:spacing w:line="5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六、一般公共预算财政拨款基本支出决算情况说明</w:t>
      </w:r>
    </w:p>
    <w:p>
      <w:pPr>
        <w:autoSpaceDE w:val="0"/>
        <w:autoSpaceDN w:val="0"/>
        <w:adjustRightInd w:val="0"/>
        <w:spacing w:line="5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七、一般公共预算财政拨款三公经费支出决算情况说明</w:t>
      </w:r>
    </w:p>
    <w:p>
      <w:pPr>
        <w:autoSpaceDE w:val="0"/>
        <w:autoSpaceDN w:val="0"/>
        <w:adjustRightInd w:val="0"/>
        <w:spacing w:line="5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八、政府性基金预算收入支出决算情况</w:t>
      </w:r>
    </w:p>
    <w:p>
      <w:pPr>
        <w:autoSpaceDE w:val="0"/>
        <w:autoSpaceDN w:val="0"/>
        <w:adjustRightInd w:val="0"/>
        <w:spacing w:line="5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九、预算绩效情况说明</w:t>
      </w:r>
    </w:p>
    <w:p>
      <w:pPr>
        <w:autoSpaceDE w:val="0"/>
        <w:autoSpaceDN w:val="0"/>
        <w:adjustRightInd w:val="0"/>
        <w:spacing w:line="5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十、其他重要事项情况说明</w:t>
      </w:r>
    </w:p>
    <w:p>
      <w:pPr>
        <w:pStyle w:val="10"/>
        <w:spacing w:line="500" w:lineRule="exact"/>
        <w:ind w:firstLine="640" w:firstLineChars="200"/>
        <w:rPr>
          <w:sz w:val="32"/>
          <w:szCs w:val="32"/>
        </w:rPr>
      </w:pPr>
      <w:r>
        <w:rPr>
          <w:rFonts w:hint="eastAsia"/>
          <w:sz w:val="32"/>
          <w:szCs w:val="32"/>
        </w:rPr>
        <w:t>第四部分　名词解释</w:t>
      </w:r>
    </w:p>
    <w:p>
      <w:pPr>
        <w:pStyle w:val="10"/>
        <w:jc w:val="center"/>
        <w:rPr>
          <w:rFonts w:ascii="方正小标宋简体" w:hAnsi="Times New Roman" w:eastAsia="方正小标宋简体" w:cs="Times New Roman"/>
          <w:color w:val="auto"/>
          <w:sz w:val="36"/>
          <w:szCs w:val="36"/>
        </w:rPr>
      </w:pPr>
      <w:r>
        <w:rPr>
          <w:rFonts w:hint="eastAsia" w:ascii="方正小标宋简体" w:hAnsi="Times New Roman" w:eastAsia="方正小标宋简体" w:cs="Times New Roman"/>
          <w:color w:val="auto"/>
          <w:sz w:val="36"/>
          <w:szCs w:val="36"/>
        </w:rPr>
        <w:t>第一部分</w:t>
      </w:r>
      <w:r>
        <w:rPr>
          <w:rFonts w:ascii="方正小标宋简体" w:hAnsi="Times New Roman" w:eastAsia="方正小标宋简体" w:cs="Times New Roman"/>
          <w:color w:val="auto"/>
          <w:sz w:val="36"/>
          <w:szCs w:val="36"/>
        </w:rPr>
        <w:t xml:space="preserve"> </w:t>
      </w:r>
      <w:r>
        <w:rPr>
          <w:rFonts w:hint="eastAsia" w:ascii="方正小标宋简体" w:hAnsi="Times New Roman" w:eastAsia="方正小标宋简体" w:cs="Times New Roman"/>
          <w:color w:val="auto"/>
          <w:sz w:val="36"/>
          <w:szCs w:val="36"/>
        </w:rPr>
        <w:t>浏阳市水利建设投资管理中心概况</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p>
    <w:p>
      <w:pPr>
        <w:autoSpaceDE w:val="0"/>
        <w:autoSpaceDN w:val="0"/>
        <w:adjustRightInd w:val="0"/>
        <w:spacing w:line="600" w:lineRule="exact"/>
        <w:ind w:firstLine="640" w:firstLineChars="200"/>
        <w:rPr>
          <w:rFonts w:ascii="黑体" w:hAnsi="黑体" w:eastAsia="黑体"/>
          <w:kern w:val="0"/>
          <w:sz w:val="32"/>
          <w:szCs w:val="32"/>
        </w:rPr>
      </w:pPr>
      <w:r>
        <w:rPr>
          <w:rFonts w:hint="eastAsia" w:ascii="黑体" w:hAnsi="黑体" w:eastAsia="黑体"/>
          <w:kern w:val="0"/>
          <w:sz w:val="32"/>
          <w:szCs w:val="32"/>
        </w:rPr>
        <w:t>一、部门职责</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（一）负责依法管理重点水利工程建设。</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（二）负责重点水利工程投融资和资金管理，盘活水利资产、资源，提高水利资金使用效益。</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（三）相关社会服务。</w:t>
      </w:r>
    </w:p>
    <w:p>
      <w:pPr>
        <w:autoSpaceDE w:val="0"/>
        <w:autoSpaceDN w:val="0"/>
        <w:adjustRightInd w:val="0"/>
        <w:spacing w:line="600" w:lineRule="exact"/>
        <w:ind w:firstLine="640" w:firstLineChars="200"/>
        <w:rPr>
          <w:rFonts w:ascii="黑体" w:hAnsi="黑体" w:eastAsia="黑体"/>
          <w:kern w:val="0"/>
          <w:sz w:val="32"/>
          <w:szCs w:val="32"/>
        </w:rPr>
      </w:pPr>
      <w:r>
        <w:rPr>
          <w:rFonts w:hint="eastAsia" w:ascii="黑体" w:hAnsi="黑体" w:eastAsia="黑体"/>
          <w:kern w:val="0"/>
          <w:sz w:val="32"/>
          <w:szCs w:val="32"/>
        </w:rPr>
        <w:t>二、机构设置及决算单位构成</w:t>
      </w:r>
    </w:p>
    <w:p>
      <w:pPr>
        <w:autoSpaceDE w:val="0"/>
        <w:autoSpaceDN w:val="0"/>
        <w:adjustRightInd w:val="0"/>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bCs/>
          <w:kern w:val="0"/>
          <w:sz w:val="32"/>
          <w:szCs w:val="32"/>
        </w:rPr>
        <w:t>（一）内</w:t>
      </w:r>
      <w:r>
        <w:rPr>
          <w:rFonts w:hint="eastAsia" w:ascii="Times New Roman" w:hAnsi="Times New Roman" w:eastAsia="仿宋_GB2312"/>
          <w:kern w:val="0"/>
          <w:sz w:val="32"/>
          <w:szCs w:val="32"/>
        </w:rPr>
        <w:t>设机构设置。浏阳市水利建设投资管理中心下设综合部、财务部、工程部、征拆部、规划开发部和资产管理部。</w:t>
      </w:r>
    </w:p>
    <w:p>
      <w:pPr>
        <w:autoSpaceDE w:val="0"/>
        <w:autoSpaceDN w:val="0"/>
        <w:adjustRightInd w:val="0"/>
        <w:spacing w:line="600" w:lineRule="exact"/>
        <w:ind w:firstLine="640" w:firstLineChars="200"/>
        <w:rPr>
          <w:rFonts w:ascii="Times New Roman" w:hAnsi="Times New Roman" w:eastAsia="仿宋_GB2312"/>
          <w:bCs/>
          <w:kern w:val="0"/>
          <w:sz w:val="32"/>
          <w:szCs w:val="32"/>
        </w:rPr>
      </w:pPr>
      <w:r>
        <w:rPr>
          <w:rFonts w:hint="eastAsia" w:ascii="Times New Roman" w:hAnsi="Times New Roman" w:eastAsia="仿宋_GB2312"/>
          <w:kern w:val="0"/>
          <w:sz w:val="32"/>
          <w:szCs w:val="32"/>
        </w:rPr>
        <w:t>（二）决算单位构成。浏阳市水利建设投资管理中心</w:t>
      </w: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年部门决算汇总公开单位构成包括：浏阳市水利建设投资管理中心本级</w:t>
      </w:r>
      <w:r>
        <w:rPr>
          <w:rFonts w:hint="eastAsia" w:ascii="Times New Roman" w:hAnsi="Times New Roman" w:eastAsia="仿宋_GB2312"/>
          <w:bCs/>
          <w:kern w:val="0"/>
          <w:sz w:val="32"/>
          <w:szCs w:val="32"/>
        </w:rPr>
        <w:t>。</w:t>
      </w:r>
    </w:p>
    <w:p>
      <w:pPr>
        <w:spacing w:line="600" w:lineRule="exact"/>
        <w:ind w:firstLine="560" w:firstLineChars="200"/>
        <w:rPr>
          <w:rFonts w:ascii="Times New Roman" w:hAnsi="Times New Roman" w:eastAsia="仿宋_GB2312"/>
          <w:sz w:val="28"/>
          <w:szCs w:val="32"/>
        </w:rPr>
      </w:pPr>
    </w:p>
    <w:p>
      <w:pPr>
        <w:rPr>
          <w:rFonts w:ascii="Times New Roman" w:hAnsi="Times New Roman"/>
          <w:sz w:val="72"/>
          <w:szCs w:val="72"/>
        </w:rPr>
      </w:pPr>
      <w:r>
        <w:rPr>
          <w:rFonts w:ascii="Times New Roman" w:hAnsi="Times New Roman"/>
          <w:sz w:val="72"/>
          <w:szCs w:val="72"/>
        </w:rPr>
        <w:br w:type="page"/>
      </w:r>
    </w:p>
    <w:p>
      <w:pPr>
        <w:pStyle w:val="10"/>
        <w:jc w:val="center"/>
        <w:rPr>
          <w:rFonts w:ascii="Times New Roman" w:hAnsi="Times New Roman" w:cs="Times New Roman"/>
          <w:color w:val="auto"/>
          <w:sz w:val="56"/>
          <w:szCs w:val="56"/>
        </w:rPr>
      </w:pPr>
    </w:p>
    <w:p>
      <w:pPr>
        <w:pStyle w:val="10"/>
        <w:jc w:val="center"/>
        <w:rPr>
          <w:rFonts w:ascii="Times New Roman" w:hAnsi="Times New Roman" w:cs="Times New Roman"/>
          <w:color w:val="auto"/>
          <w:sz w:val="84"/>
          <w:szCs w:val="84"/>
        </w:rPr>
      </w:pPr>
    </w:p>
    <w:p>
      <w:pPr>
        <w:pStyle w:val="10"/>
        <w:rPr>
          <w:rFonts w:ascii="Times New Roman" w:hAnsi="Times New Roman" w:cs="Times New Roman"/>
          <w:color w:val="auto"/>
          <w:sz w:val="84"/>
          <w:szCs w:val="84"/>
        </w:rPr>
      </w:pPr>
    </w:p>
    <w:p>
      <w:pPr>
        <w:pStyle w:val="10"/>
        <w:rPr>
          <w:rFonts w:ascii="Times New Roman" w:hAnsi="Times New Roman" w:cs="Times New Roman"/>
          <w:color w:val="auto"/>
          <w:sz w:val="84"/>
          <w:szCs w:val="84"/>
        </w:rPr>
      </w:pPr>
    </w:p>
    <w:p>
      <w:pPr>
        <w:pStyle w:val="10"/>
        <w:jc w:val="center"/>
        <w:rPr>
          <w:rFonts w:ascii="Times New Roman" w:hAnsi="Times New Roman" w:eastAsia="方正大标宋简体" w:cs="Times New Roman"/>
          <w:color w:val="auto"/>
          <w:sz w:val="60"/>
          <w:szCs w:val="60"/>
        </w:rPr>
      </w:pPr>
      <w:r>
        <w:rPr>
          <w:rFonts w:hint="eastAsia" w:ascii="Times New Roman" w:hAnsi="Times New Roman" w:eastAsia="方正大标宋简体" w:cs="Times New Roman"/>
          <w:color w:val="auto"/>
          <w:sz w:val="60"/>
          <w:szCs w:val="60"/>
        </w:rPr>
        <w:t>第二部分　部门决算表</w:t>
      </w:r>
    </w:p>
    <w:p>
      <w:pPr>
        <w:jc w:val="left"/>
        <w:rPr>
          <w:rFonts w:ascii="Times New Roman" w:hAnsi="Times New Roman"/>
          <w:sz w:val="32"/>
          <w:szCs w:val="32"/>
        </w:rPr>
      </w:pPr>
    </w:p>
    <w:p>
      <w:pPr>
        <w:jc w:val="left"/>
        <w:rPr>
          <w:rFonts w:ascii="Times New Roman" w:hAnsi="Times New Roman"/>
          <w:sz w:val="32"/>
          <w:szCs w:val="32"/>
        </w:rPr>
        <w:sectPr>
          <w:footerReference r:id="rId3" w:type="default"/>
          <w:pgSz w:w="11906" w:h="16838"/>
          <w:pgMar w:top="1701" w:right="1587" w:bottom="1701" w:left="1587" w:header="851" w:footer="1417" w:gutter="0"/>
          <w:cols w:space="0" w:num="1"/>
          <w:docGrid w:type="lines" w:linePitch="312" w:charSpace="0"/>
        </w:sectPr>
      </w:pPr>
    </w:p>
    <w:p>
      <w:pPr>
        <w:pStyle w:val="10"/>
        <w:spacing w:line="480" w:lineRule="exact"/>
        <w:jc w:val="center"/>
        <w:rPr>
          <w:rFonts w:ascii="方正小标宋简体" w:hAnsi="Times New Roman" w:eastAsia="方正小标宋简体" w:cs="Times New Roman"/>
          <w:color w:val="auto"/>
          <w:sz w:val="44"/>
          <w:szCs w:val="44"/>
        </w:rPr>
      </w:pPr>
      <w:r>
        <w:rPr>
          <w:rFonts w:hint="eastAsia" w:ascii="方正小标宋简体" w:hAnsi="Times New Roman" w:eastAsia="方正小标宋简体" w:cs="Times New Roman"/>
          <w:color w:val="auto"/>
          <w:sz w:val="44"/>
          <w:szCs w:val="44"/>
        </w:rPr>
        <w:t>收入支出决算总表</w:t>
      </w:r>
    </w:p>
    <w:p>
      <w:pPr>
        <w:pStyle w:val="10"/>
        <w:spacing w:line="80" w:lineRule="exact"/>
        <w:jc w:val="center"/>
        <w:rPr>
          <w:rFonts w:ascii="方正小标宋简体" w:hAnsi="Times New Roman" w:eastAsia="方正小标宋简体" w:cs="Times New Roman"/>
          <w:color w:val="auto"/>
          <w:sz w:val="44"/>
          <w:szCs w:val="44"/>
        </w:rPr>
      </w:pPr>
    </w:p>
    <w:p>
      <w:pPr>
        <w:widowControl/>
        <w:spacing w:line="240" w:lineRule="exact"/>
        <w:ind w:left="31680" w:hanging="7058" w:hangingChars="3348"/>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部门：浏阳市水利建设投资管理中心</w:t>
      </w:r>
      <w:r>
        <w:rPr>
          <w:rFonts w:ascii="Times New Roman" w:hAnsi="Times New Roman" w:eastAsia="楷体_GB2312"/>
          <w:b/>
          <w:bCs/>
          <w:kern w:val="0"/>
          <w:szCs w:val="21"/>
        </w:rPr>
        <w:t xml:space="preserve">                                                                                       </w:t>
      </w:r>
      <w:r>
        <w:rPr>
          <w:rFonts w:hint="eastAsia" w:ascii="Times New Roman" w:hAnsi="Times New Roman" w:eastAsia="楷体_GB2312"/>
          <w:b/>
          <w:bCs/>
          <w:kern w:val="0"/>
          <w:szCs w:val="21"/>
        </w:rPr>
        <w:t>公开</w:t>
      </w:r>
      <w:r>
        <w:rPr>
          <w:rFonts w:ascii="Times New Roman" w:hAnsi="Times New Roman" w:eastAsia="楷体_GB2312"/>
          <w:b/>
          <w:bCs/>
          <w:kern w:val="0"/>
          <w:szCs w:val="21"/>
        </w:rPr>
        <w:t>01</w:t>
      </w:r>
      <w:r>
        <w:rPr>
          <w:rFonts w:hint="eastAsia" w:ascii="Times New Roman" w:hAnsi="Times New Roman" w:eastAsia="楷体_GB2312"/>
          <w:b/>
          <w:bCs/>
          <w:kern w:val="0"/>
          <w:szCs w:val="21"/>
        </w:rPr>
        <w:t>表</w:t>
      </w:r>
    </w:p>
    <w:p>
      <w:pPr>
        <w:widowControl/>
        <w:spacing w:line="240" w:lineRule="exact"/>
        <w:jc w:val="right"/>
        <w:rPr>
          <w:rFonts w:ascii="Times New Roman" w:hAnsi="Times New Roman" w:eastAsia="楷体_GB2312"/>
          <w:b/>
          <w:bCs/>
          <w:kern w:val="0"/>
          <w:szCs w:val="21"/>
        </w:rPr>
      </w:pPr>
      <w:r>
        <w:rPr>
          <w:rFonts w:hint="eastAsia" w:ascii="Times New Roman" w:hAnsi="Times New Roman" w:eastAsia="楷体_GB2312"/>
          <w:b/>
          <w:bCs/>
          <w:kern w:val="0"/>
          <w:szCs w:val="21"/>
        </w:rPr>
        <w:t>单位：万元</w:t>
      </w:r>
    </w:p>
    <w:tbl>
      <w:tblPr>
        <w:tblStyle w:val="4"/>
        <w:tblW w:w="13904" w:type="dxa"/>
        <w:tblInd w:w="93" w:type="dxa"/>
        <w:tblLayout w:type="autofit"/>
        <w:tblCellMar>
          <w:top w:w="0" w:type="dxa"/>
          <w:left w:w="108" w:type="dxa"/>
          <w:bottom w:w="0" w:type="dxa"/>
          <w:right w:w="108" w:type="dxa"/>
        </w:tblCellMar>
      </w:tblPr>
      <w:tblGrid>
        <w:gridCol w:w="4802"/>
        <w:gridCol w:w="678"/>
        <w:gridCol w:w="1472"/>
        <w:gridCol w:w="4802"/>
        <w:gridCol w:w="678"/>
        <w:gridCol w:w="1472"/>
      </w:tblGrid>
      <w:tr>
        <w:tblPrEx>
          <w:tblCellMar>
            <w:top w:w="0" w:type="dxa"/>
            <w:left w:w="108" w:type="dxa"/>
            <w:bottom w:w="0" w:type="dxa"/>
            <w:right w:w="108" w:type="dxa"/>
          </w:tblCellMar>
        </w:tblPrEx>
        <w:trPr>
          <w:trHeight w:val="1" w:hRule="atLeast"/>
        </w:trPr>
        <w:tc>
          <w:tcPr>
            <w:tcW w:w="6952"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收入</w:t>
            </w:r>
          </w:p>
        </w:tc>
        <w:tc>
          <w:tcPr>
            <w:tcW w:w="6952" w:type="dxa"/>
            <w:gridSpan w:val="3"/>
            <w:tcBorders>
              <w:top w:val="single" w:color="000000" w:sz="4" w:space="0"/>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支出</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行次</w:t>
            </w:r>
          </w:p>
        </w:tc>
        <w:tc>
          <w:tcPr>
            <w:tcW w:w="1471"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金额</w:t>
            </w:r>
          </w:p>
        </w:tc>
        <w:tc>
          <w:tcPr>
            <w:tcW w:w="4802"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行次</w:t>
            </w:r>
          </w:p>
        </w:tc>
        <w:tc>
          <w:tcPr>
            <w:tcW w:w="1471"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金额</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栏次</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p>
        </w:tc>
        <w:tc>
          <w:tcPr>
            <w:tcW w:w="1471"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4802"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栏次</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p>
        </w:tc>
        <w:tc>
          <w:tcPr>
            <w:tcW w:w="1471"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一、一般公共预算财政拨款收入</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7,120.57</w:t>
            </w: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一、一般公共服务支出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29</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二、政府性基金预算财政拨款收入</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二、外交支出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30</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三、上级补助收入</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三、国防支出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31</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四、事业收入</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四、公共安全支出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32</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五、经营收入</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五、教育支出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33</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六、附属单位上缴收入</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6</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六、科学技术支出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34</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七、其他收入</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7</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七、文化旅游体育与传媒支出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35</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8</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八、社会保障和就业支出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36</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九、卫生健康支出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37</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十、节能环保支出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38</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1,234.05</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11</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十一、城乡社区支出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39</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83,036.00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12</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十二、农林水支出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40</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841.52</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13</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十三、交通运输支出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41</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14</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十四、资源勘探信息等支出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42</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15</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十五、商业服务业等支出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43</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16</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十六、金融支出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44</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17</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十七、援助其他地区支出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45</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18</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十八、自然资源海洋气象等支出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46</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19</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十九、住房保障支出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47</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645.00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20</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二十、粮油物资储备支出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48</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21</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二十一、灾害防治及应急管理支出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49</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22</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二十二、其他支出</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23</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51</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b/>
                <w:bCs/>
                <w:color w:val="000000"/>
                <w:kern w:val="0"/>
                <w:szCs w:val="21"/>
              </w:rPr>
            </w:pPr>
            <w:r>
              <w:rPr>
                <w:rFonts w:hint="eastAsia" w:ascii="Times New Roman" w:hAnsi="Times New Roman" w:eastAsia="仿宋_GB2312"/>
                <w:b/>
                <w:bCs/>
                <w:color w:val="000000"/>
                <w:kern w:val="0"/>
                <w:szCs w:val="21"/>
              </w:rPr>
              <w:t>本年收入合计</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24</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85,756.57</w:t>
            </w:r>
          </w:p>
        </w:tc>
        <w:tc>
          <w:tcPr>
            <w:tcW w:w="4802"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b/>
                <w:bCs/>
                <w:color w:val="000000"/>
                <w:kern w:val="0"/>
                <w:szCs w:val="21"/>
              </w:rPr>
            </w:pPr>
            <w:r>
              <w:rPr>
                <w:rFonts w:hint="eastAsia" w:ascii="Times New Roman" w:hAnsi="Times New Roman" w:eastAsia="仿宋_GB2312"/>
                <w:b/>
                <w:bCs/>
                <w:color w:val="000000"/>
                <w:kern w:val="0"/>
                <w:szCs w:val="21"/>
              </w:rPr>
              <w:t>本年支出合计</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52</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85,756.57</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用事业基金弥补收支差额</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25</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结余分配</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53</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年初结转和结余</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26</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年末结转和结余</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54</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27</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p>
        </w:tc>
        <w:tc>
          <w:tcPr>
            <w:tcW w:w="4802"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55</w:t>
            </w:r>
          </w:p>
        </w:tc>
        <w:tc>
          <w:tcPr>
            <w:tcW w:w="1471" w:type="dxa"/>
            <w:tcBorders>
              <w:top w:val="nil"/>
              <w:left w:val="nil"/>
              <w:bottom w:val="single" w:color="000000" w:sz="4" w:space="0"/>
              <w:right w:val="single" w:color="000000" w:sz="4" w:space="0"/>
            </w:tcBorders>
            <w:noWrap/>
            <w:vAlign w:val="center"/>
          </w:tcPr>
          <w:p>
            <w:pPr>
              <w:widowControl/>
              <w:spacing w:line="220" w:lineRule="exact"/>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1" w:hRule="atLeast"/>
        </w:trPr>
        <w:tc>
          <w:tcPr>
            <w:tcW w:w="4802" w:type="dxa"/>
            <w:tcBorders>
              <w:top w:val="nil"/>
              <w:left w:val="single" w:color="000000" w:sz="4" w:space="0"/>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b/>
                <w:bCs/>
                <w:color w:val="000000"/>
                <w:kern w:val="0"/>
                <w:szCs w:val="21"/>
              </w:rPr>
            </w:pPr>
            <w:r>
              <w:rPr>
                <w:rFonts w:hint="eastAsia" w:ascii="Times New Roman" w:hAnsi="Times New Roman" w:eastAsia="仿宋_GB2312"/>
                <w:b/>
                <w:bCs/>
                <w:color w:val="000000"/>
                <w:kern w:val="0"/>
                <w:szCs w:val="21"/>
              </w:rPr>
              <w:t>总计</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28</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85,756.57</w:t>
            </w:r>
          </w:p>
        </w:tc>
        <w:tc>
          <w:tcPr>
            <w:tcW w:w="4802"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b/>
                <w:bCs/>
                <w:color w:val="000000"/>
                <w:kern w:val="0"/>
                <w:szCs w:val="21"/>
              </w:rPr>
            </w:pPr>
            <w:r>
              <w:rPr>
                <w:rFonts w:hint="eastAsia" w:ascii="Times New Roman" w:hAnsi="Times New Roman" w:eastAsia="仿宋_GB2312"/>
                <w:b/>
                <w:bCs/>
                <w:color w:val="000000"/>
                <w:kern w:val="0"/>
                <w:szCs w:val="21"/>
              </w:rPr>
              <w:t>总计</w:t>
            </w:r>
          </w:p>
        </w:tc>
        <w:tc>
          <w:tcPr>
            <w:tcW w:w="678" w:type="dxa"/>
            <w:tcBorders>
              <w:top w:val="nil"/>
              <w:left w:val="nil"/>
              <w:bottom w:val="single" w:color="000000" w:sz="4" w:space="0"/>
              <w:right w:val="single" w:color="000000" w:sz="4" w:space="0"/>
            </w:tcBorders>
            <w:noWrap/>
            <w:vAlign w:val="center"/>
          </w:tcPr>
          <w:p>
            <w:pPr>
              <w:widowControl/>
              <w:spacing w:line="22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56</w:t>
            </w:r>
          </w:p>
        </w:tc>
        <w:tc>
          <w:tcPr>
            <w:tcW w:w="1471" w:type="dxa"/>
            <w:tcBorders>
              <w:top w:val="nil"/>
              <w:left w:val="nil"/>
              <w:bottom w:val="single" w:color="000000" w:sz="4" w:space="0"/>
              <w:right w:val="single" w:color="000000" w:sz="4" w:space="0"/>
            </w:tcBorders>
            <w:noWrap/>
            <w:vAlign w:val="center"/>
          </w:tcPr>
          <w:p>
            <w:pPr>
              <w:widowControl/>
              <w:spacing w:line="220" w:lineRule="exact"/>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85,756.57</w:t>
            </w:r>
          </w:p>
        </w:tc>
      </w:tr>
    </w:tbl>
    <w:p>
      <w:pPr>
        <w:widowControl/>
        <w:spacing w:beforeLines="30"/>
        <w:jc w:val="left"/>
        <w:rPr>
          <w:rFonts w:ascii="Times New Roman" w:hAnsi="Times New Roman" w:eastAsia="楷体_GB2312"/>
          <w:kern w:val="0"/>
          <w:sz w:val="24"/>
          <w:szCs w:val="24"/>
        </w:rPr>
      </w:pPr>
      <w:r>
        <w:rPr>
          <w:rFonts w:hint="eastAsia" w:ascii="Times New Roman" w:hAnsi="Times New Roman" w:eastAsia="楷体_GB2312"/>
          <w:kern w:val="0"/>
          <w:sz w:val="24"/>
          <w:szCs w:val="24"/>
        </w:rPr>
        <w:t>注：本表反映部门本年度的总收支和年末结转结余情况。</w:t>
      </w:r>
    </w:p>
    <w:p>
      <w:pPr>
        <w:pStyle w:val="10"/>
        <w:spacing w:beforeLines="50" w:afterLines="50" w:line="600" w:lineRule="exact"/>
        <w:jc w:val="center"/>
        <w:rPr>
          <w:rFonts w:ascii="方正小标宋简体" w:hAnsi="Times New Roman" w:eastAsia="方正小标宋简体" w:cs="Times New Roman"/>
          <w:color w:val="auto"/>
          <w:sz w:val="44"/>
          <w:szCs w:val="44"/>
        </w:rPr>
      </w:pPr>
      <w:r>
        <w:rPr>
          <w:bCs/>
          <w:sz w:val="32"/>
          <w:szCs w:val="32"/>
        </w:rPr>
        <w:br w:type="page"/>
      </w:r>
      <w:r>
        <w:rPr>
          <w:rFonts w:hint="eastAsia" w:ascii="方正小标宋简体" w:hAnsi="Times New Roman" w:eastAsia="方正小标宋简体" w:cs="Times New Roman"/>
          <w:color w:val="auto"/>
          <w:sz w:val="44"/>
          <w:szCs w:val="44"/>
        </w:rPr>
        <w:t>收入决算表</w:t>
      </w:r>
    </w:p>
    <w:p>
      <w:pPr>
        <w:widowControl/>
        <w:spacing w:line="240" w:lineRule="exact"/>
        <w:ind w:left="31680" w:hanging="7058" w:hangingChars="3348"/>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部门：浏阳市水利建设投资管理中心</w:t>
      </w:r>
      <w:r>
        <w:rPr>
          <w:rFonts w:ascii="Times New Roman" w:hAnsi="Times New Roman" w:eastAsia="楷体_GB2312"/>
          <w:b/>
          <w:bCs/>
          <w:kern w:val="0"/>
          <w:szCs w:val="21"/>
        </w:rPr>
        <w:t xml:space="preserve">                                                                                       </w:t>
      </w:r>
      <w:r>
        <w:rPr>
          <w:rFonts w:hint="eastAsia" w:ascii="Times New Roman" w:hAnsi="Times New Roman" w:eastAsia="楷体_GB2312"/>
          <w:b/>
          <w:bCs/>
          <w:kern w:val="0"/>
          <w:szCs w:val="21"/>
        </w:rPr>
        <w:t>公开</w:t>
      </w:r>
      <w:r>
        <w:rPr>
          <w:rFonts w:ascii="Times New Roman" w:hAnsi="Times New Roman" w:eastAsia="楷体_GB2312"/>
          <w:b/>
          <w:bCs/>
          <w:kern w:val="0"/>
          <w:szCs w:val="21"/>
        </w:rPr>
        <w:t>02</w:t>
      </w:r>
      <w:r>
        <w:rPr>
          <w:rFonts w:hint="eastAsia" w:ascii="Times New Roman" w:hAnsi="Times New Roman" w:eastAsia="楷体_GB2312"/>
          <w:b/>
          <w:bCs/>
          <w:kern w:val="0"/>
          <w:szCs w:val="21"/>
        </w:rPr>
        <w:t>表</w:t>
      </w:r>
    </w:p>
    <w:p>
      <w:pPr>
        <w:widowControl/>
        <w:jc w:val="right"/>
        <w:rPr>
          <w:rFonts w:ascii="Times New Roman" w:hAnsi="Times New Roman" w:eastAsia="楷体_GB2312"/>
          <w:b/>
          <w:bCs/>
          <w:kern w:val="0"/>
          <w:szCs w:val="21"/>
        </w:rPr>
      </w:pPr>
      <w:r>
        <w:rPr>
          <w:rFonts w:hint="eastAsia" w:ascii="Times New Roman" w:hAnsi="Times New Roman" w:eastAsia="楷体_GB2312"/>
          <w:b/>
          <w:bCs/>
          <w:kern w:val="0"/>
          <w:szCs w:val="21"/>
        </w:rPr>
        <w:t>单位：万元</w:t>
      </w:r>
    </w:p>
    <w:tbl>
      <w:tblPr>
        <w:tblStyle w:val="4"/>
        <w:tblW w:w="13908" w:type="dxa"/>
        <w:jc w:val="center"/>
        <w:tblLayout w:type="fixed"/>
        <w:tblCellMar>
          <w:top w:w="0" w:type="dxa"/>
          <w:left w:w="108" w:type="dxa"/>
          <w:bottom w:w="0" w:type="dxa"/>
          <w:right w:w="108" w:type="dxa"/>
        </w:tblCellMar>
      </w:tblPr>
      <w:tblGrid>
        <w:gridCol w:w="1095"/>
        <w:gridCol w:w="5790"/>
        <w:gridCol w:w="1540"/>
        <w:gridCol w:w="1274"/>
        <w:gridCol w:w="742"/>
        <w:gridCol w:w="700"/>
        <w:gridCol w:w="700"/>
        <w:gridCol w:w="1033"/>
        <w:gridCol w:w="1034"/>
      </w:tblGrid>
      <w:tr>
        <w:tblPrEx>
          <w:tblCellMar>
            <w:top w:w="0" w:type="dxa"/>
            <w:left w:w="108" w:type="dxa"/>
            <w:bottom w:w="0" w:type="dxa"/>
            <w:right w:w="108" w:type="dxa"/>
          </w:tblCellMar>
        </w:tblPrEx>
        <w:trPr>
          <w:trHeight w:val="296" w:hRule="atLeast"/>
          <w:jc w:val="center"/>
        </w:trPr>
        <w:tc>
          <w:tcPr>
            <w:tcW w:w="688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w:t>
            </w:r>
          </w:p>
        </w:tc>
        <w:tc>
          <w:tcPr>
            <w:tcW w:w="1540" w:type="dxa"/>
            <w:vMerge w:val="restart"/>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本年收入合计</w:t>
            </w:r>
          </w:p>
        </w:tc>
        <w:tc>
          <w:tcPr>
            <w:tcW w:w="1274" w:type="dxa"/>
            <w:vMerge w:val="restart"/>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财政拨款收入</w:t>
            </w:r>
          </w:p>
        </w:tc>
        <w:tc>
          <w:tcPr>
            <w:tcW w:w="742" w:type="dxa"/>
            <w:vMerge w:val="restart"/>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上级补助收入</w:t>
            </w:r>
          </w:p>
        </w:tc>
        <w:tc>
          <w:tcPr>
            <w:tcW w:w="700" w:type="dxa"/>
            <w:vMerge w:val="restart"/>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事业收入</w:t>
            </w:r>
          </w:p>
        </w:tc>
        <w:tc>
          <w:tcPr>
            <w:tcW w:w="700" w:type="dxa"/>
            <w:vMerge w:val="restart"/>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经营收入</w:t>
            </w:r>
          </w:p>
        </w:tc>
        <w:tc>
          <w:tcPr>
            <w:tcW w:w="1033" w:type="dxa"/>
            <w:vMerge w:val="restart"/>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附属单位上缴收入</w:t>
            </w:r>
          </w:p>
        </w:tc>
        <w:tc>
          <w:tcPr>
            <w:tcW w:w="1034" w:type="dxa"/>
            <w:vMerge w:val="restart"/>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其他收入</w:t>
            </w:r>
          </w:p>
        </w:tc>
      </w:tr>
      <w:tr>
        <w:tblPrEx>
          <w:tblCellMar>
            <w:top w:w="0" w:type="dxa"/>
            <w:left w:w="108" w:type="dxa"/>
            <w:bottom w:w="0" w:type="dxa"/>
            <w:right w:w="108" w:type="dxa"/>
          </w:tblCellMar>
        </w:tblPrEx>
        <w:trPr>
          <w:trHeight w:val="312" w:hRule="atLeast"/>
          <w:jc w:val="center"/>
        </w:trPr>
        <w:tc>
          <w:tcPr>
            <w:tcW w:w="1095" w:type="dxa"/>
            <w:vMerge w:val="restart"/>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功能分类科目编码</w:t>
            </w:r>
          </w:p>
        </w:tc>
        <w:tc>
          <w:tcPr>
            <w:tcW w:w="5790" w:type="dxa"/>
            <w:vMerge w:val="restart"/>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科目名称</w:t>
            </w:r>
          </w:p>
        </w:tc>
        <w:tc>
          <w:tcPr>
            <w:tcW w:w="1540"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274"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742"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700"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700"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033"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034"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12" w:hRule="atLeast"/>
          <w:jc w:val="center"/>
        </w:trPr>
        <w:tc>
          <w:tcPr>
            <w:tcW w:w="109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579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540"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274"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742"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700"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700"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033"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034"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12" w:hRule="atLeast"/>
          <w:jc w:val="center"/>
        </w:trPr>
        <w:tc>
          <w:tcPr>
            <w:tcW w:w="1095"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579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540"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274"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742"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700"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700"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033"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034"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296" w:hRule="atLeast"/>
          <w:jc w:val="center"/>
        </w:trPr>
        <w:tc>
          <w:tcPr>
            <w:tcW w:w="6885" w:type="dxa"/>
            <w:gridSpan w:val="2"/>
            <w:tcBorders>
              <w:top w:val="nil"/>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栏次</w:t>
            </w:r>
          </w:p>
        </w:tc>
        <w:tc>
          <w:tcPr>
            <w:tcW w:w="154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274"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c>
          <w:tcPr>
            <w:tcW w:w="742"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w:t>
            </w:r>
          </w:p>
        </w:tc>
        <w:tc>
          <w:tcPr>
            <w:tcW w:w="70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w:t>
            </w:r>
          </w:p>
        </w:tc>
        <w:tc>
          <w:tcPr>
            <w:tcW w:w="70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w:t>
            </w:r>
          </w:p>
        </w:tc>
        <w:tc>
          <w:tcPr>
            <w:tcW w:w="1033"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6</w:t>
            </w:r>
          </w:p>
        </w:tc>
        <w:tc>
          <w:tcPr>
            <w:tcW w:w="1034"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7</w:t>
            </w:r>
          </w:p>
        </w:tc>
      </w:tr>
      <w:tr>
        <w:tblPrEx>
          <w:tblCellMar>
            <w:top w:w="0" w:type="dxa"/>
            <w:left w:w="108" w:type="dxa"/>
            <w:bottom w:w="0" w:type="dxa"/>
            <w:right w:w="108" w:type="dxa"/>
          </w:tblCellMar>
        </w:tblPrEx>
        <w:trPr>
          <w:trHeight w:val="296" w:hRule="atLeast"/>
          <w:jc w:val="center"/>
        </w:trPr>
        <w:tc>
          <w:tcPr>
            <w:tcW w:w="6885" w:type="dxa"/>
            <w:gridSpan w:val="2"/>
            <w:tcBorders>
              <w:top w:val="nil"/>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合计</w:t>
            </w:r>
          </w:p>
        </w:tc>
        <w:tc>
          <w:tcPr>
            <w:tcW w:w="154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85,756.57</w:t>
            </w:r>
          </w:p>
        </w:tc>
        <w:tc>
          <w:tcPr>
            <w:tcW w:w="127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85,756.57</w:t>
            </w:r>
          </w:p>
        </w:tc>
        <w:tc>
          <w:tcPr>
            <w:tcW w:w="74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0.00</w:t>
            </w:r>
          </w:p>
        </w:tc>
        <w:tc>
          <w:tcPr>
            <w:tcW w:w="103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0.00</w:t>
            </w:r>
          </w:p>
        </w:tc>
        <w:tc>
          <w:tcPr>
            <w:tcW w:w="103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0.00</w:t>
            </w:r>
          </w:p>
        </w:tc>
      </w:tr>
      <w:tr>
        <w:tblPrEx>
          <w:tblCellMar>
            <w:top w:w="0" w:type="dxa"/>
            <w:left w:w="108" w:type="dxa"/>
            <w:bottom w:w="0" w:type="dxa"/>
            <w:right w:w="108" w:type="dxa"/>
          </w:tblCellMar>
        </w:tblPrEx>
        <w:trPr>
          <w:trHeight w:val="296" w:hRule="atLeast"/>
          <w:jc w:val="center"/>
        </w:trPr>
        <w:tc>
          <w:tcPr>
            <w:tcW w:w="1095"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211</w:t>
            </w:r>
          </w:p>
        </w:tc>
        <w:tc>
          <w:tcPr>
            <w:tcW w:w="579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节能环保支出</w:t>
            </w:r>
          </w:p>
        </w:tc>
        <w:tc>
          <w:tcPr>
            <w:tcW w:w="154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1,234.05</w:t>
            </w:r>
          </w:p>
        </w:tc>
        <w:tc>
          <w:tcPr>
            <w:tcW w:w="127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1,234.05</w:t>
            </w:r>
          </w:p>
        </w:tc>
        <w:tc>
          <w:tcPr>
            <w:tcW w:w="74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96" w:hRule="atLeast"/>
          <w:jc w:val="center"/>
        </w:trPr>
        <w:tc>
          <w:tcPr>
            <w:tcW w:w="1095"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21104</w:t>
            </w:r>
          </w:p>
        </w:tc>
        <w:tc>
          <w:tcPr>
            <w:tcW w:w="579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自然生态保护</w:t>
            </w:r>
          </w:p>
        </w:tc>
        <w:tc>
          <w:tcPr>
            <w:tcW w:w="154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1,234.05</w:t>
            </w:r>
          </w:p>
        </w:tc>
        <w:tc>
          <w:tcPr>
            <w:tcW w:w="127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1,234.05</w:t>
            </w:r>
          </w:p>
        </w:tc>
        <w:tc>
          <w:tcPr>
            <w:tcW w:w="74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96" w:hRule="atLeast"/>
          <w:jc w:val="center"/>
        </w:trPr>
        <w:tc>
          <w:tcPr>
            <w:tcW w:w="1095"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2110402</w:t>
            </w:r>
          </w:p>
        </w:tc>
        <w:tc>
          <w:tcPr>
            <w:tcW w:w="579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农村环境保护</w:t>
            </w:r>
          </w:p>
        </w:tc>
        <w:tc>
          <w:tcPr>
            <w:tcW w:w="154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1,234.05</w:t>
            </w:r>
          </w:p>
        </w:tc>
        <w:tc>
          <w:tcPr>
            <w:tcW w:w="127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1,234.05</w:t>
            </w:r>
          </w:p>
        </w:tc>
        <w:tc>
          <w:tcPr>
            <w:tcW w:w="74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96" w:hRule="atLeast"/>
          <w:jc w:val="center"/>
        </w:trPr>
        <w:tc>
          <w:tcPr>
            <w:tcW w:w="1095"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212</w:t>
            </w:r>
          </w:p>
        </w:tc>
        <w:tc>
          <w:tcPr>
            <w:tcW w:w="579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城乡社区支出</w:t>
            </w:r>
          </w:p>
        </w:tc>
        <w:tc>
          <w:tcPr>
            <w:tcW w:w="154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83,036.00</w:t>
            </w:r>
          </w:p>
        </w:tc>
        <w:tc>
          <w:tcPr>
            <w:tcW w:w="127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83,036.00</w:t>
            </w:r>
          </w:p>
        </w:tc>
        <w:tc>
          <w:tcPr>
            <w:tcW w:w="74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96" w:hRule="atLeast"/>
          <w:jc w:val="center"/>
        </w:trPr>
        <w:tc>
          <w:tcPr>
            <w:tcW w:w="1095"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21208</w:t>
            </w:r>
          </w:p>
        </w:tc>
        <w:tc>
          <w:tcPr>
            <w:tcW w:w="579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国有土地使用权出让收入及对应专项债务收入安排的支出</w:t>
            </w:r>
          </w:p>
        </w:tc>
        <w:tc>
          <w:tcPr>
            <w:tcW w:w="154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c>
          <w:tcPr>
            <w:tcW w:w="127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c>
          <w:tcPr>
            <w:tcW w:w="74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96" w:hRule="atLeast"/>
          <w:jc w:val="center"/>
        </w:trPr>
        <w:tc>
          <w:tcPr>
            <w:tcW w:w="1095"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2120801</w:t>
            </w:r>
          </w:p>
        </w:tc>
        <w:tc>
          <w:tcPr>
            <w:tcW w:w="579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征地和拆迁补偿支出</w:t>
            </w:r>
          </w:p>
        </w:tc>
        <w:tc>
          <w:tcPr>
            <w:tcW w:w="154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c>
          <w:tcPr>
            <w:tcW w:w="127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c>
          <w:tcPr>
            <w:tcW w:w="74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96" w:hRule="atLeast"/>
          <w:jc w:val="center"/>
        </w:trPr>
        <w:tc>
          <w:tcPr>
            <w:tcW w:w="1095"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21299</w:t>
            </w:r>
          </w:p>
        </w:tc>
        <w:tc>
          <w:tcPr>
            <w:tcW w:w="579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其他城乡社区支出</w:t>
            </w:r>
          </w:p>
        </w:tc>
        <w:tc>
          <w:tcPr>
            <w:tcW w:w="154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4,400.00</w:t>
            </w:r>
          </w:p>
        </w:tc>
        <w:tc>
          <w:tcPr>
            <w:tcW w:w="127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4,400.00</w:t>
            </w:r>
          </w:p>
        </w:tc>
        <w:tc>
          <w:tcPr>
            <w:tcW w:w="74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96" w:hRule="atLeast"/>
          <w:jc w:val="center"/>
        </w:trPr>
        <w:tc>
          <w:tcPr>
            <w:tcW w:w="1095"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2129901</w:t>
            </w:r>
          </w:p>
        </w:tc>
        <w:tc>
          <w:tcPr>
            <w:tcW w:w="579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2129901</w:t>
            </w:r>
          </w:p>
        </w:tc>
        <w:tc>
          <w:tcPr>
            <w:tcW w:w="154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4,400.00</w:t>
            </w:r>
          </w:p>
        </w:tc>
        <w:tc>
          <w:tcPr>
            <w:tcW w:w="127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4,400.00</w:t>
            </w:r>
          </w:p>
        </w:tc>
        <w:tc>
          <w:tcPr>
            <w:tcW w:w="74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96" w:hRule="atLeast"/>
          <w:jc w:val="center"/>
        </w:trPr>
        <w:tc>
          <w:tcPr>
            <w:tcW w:w="1095"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213</w:t>
            </w:r>
          </w:p>
        </w:tc>
        <w:tc>
          <w:tcPr>
            <w:tcW w:w="579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农林水支出</w:t>
            </w:r>
          </w:p>
        </w:tc>
        <w:tc>
          <w:tcPr>
            <w:tcW w:w="154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841.52</w:t>
            </w:r>
          </w:p>
        </w:tc>
        <w:tc>
          <w:tcPr>
            <w:tcW w:w="127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841.52</w:t>
            </w:r>
          </w:p>
        </w:tc>
        <w:tc>
          <w:tcPr>
            <w:tcW w:w="74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96" w:hRule="atLeast"/>
          <w:jc w:val="center"/>
        </w:trPr>
        <w:tc>
          <w:tcPr>
            <w:tcW w:w="1095"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21303</w:t>
            </w:r>
          </w:p>
        </w:tc>
        <w:tc>
          <w:tcPr>
            <w:tcW w:w="579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水利</w:t>
            </w:r>
          </w:p>
        </w:tc>
        <w:tc>
          <w:tcPr>
            <w:tcW w:w="154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841.52</w:t>
            </w:r>
          </w:p>
        </w:tc>
        <w:tc>
          <w:tcPr>
            <w:tcW w:w="127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841.52</w:t>
            </w:r>
          </w:p>
        </w:tc>
        <w:tc>
          <w:tcPr>
            <w:tcW w:w="74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96" w:hRule="atLeast"/>
          <w:jc w:val="center"/>
        </w:trPr>
        <w:tc>
          <w:tcPr>
            <w:tcW w:w="1095"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2130399</w:t>
            </w:r>
          </w:p>
        </w:tc>
        <w:tc>
          <w:tcPr>
            <w:tcW w:w="579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其他水利支出</w:t>
            </w:r>
          </w:p>
        </w:tc>
        <w:tc>
          <w:tcPr>
            <w:tcW w:w="154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841.52</w:t>
            </w:r>
          </w:p>
        </w:tc>
        <w:tc>
          <w:tcPr>
            <w:tcW w:w="127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841.52</w:t>
            </w:r>
          </w:p>
        </w:tc>
        <w:tc>
          <w:tcPr>
            <w:tcW w:w="74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96" w:hRule="atLeast"/>
          <w:jc w:val="center"/>
        </w:trPr>
        <w:tc>
          <w:tcPr>
            <w:tcW w:w="1095"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221</w:t>
            </w:r>
          </w:p>
        </w:tc>
        <w:tc>
          <w:tcPr>
            <w:tcW w:w="579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住房保障支出</w:t>
            </w:r>
          </w:p>
        </w:tc>
        <w:tc>
          <w:tcPr>
            <w:tcW w:w="154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645.00</w:t>
            </w:r>
          </w:p>
        </w:tc>
        <w:tc>
          <w:tcPr>
            <w:tcW w:w="127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645.00</w:t>
            </w:r>
          </w:p>
        </w:tc>
        <w:tc>
          <w:tcPr>
            <w:tcW w:w="74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96" w:hRule="atLeast"/>
          <w:jc w:val="center"/>
        </w:trPr>
        <w:tc>
          <w:tcPr>
            <w:tcW w:w="1095"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22101</w:t>
            </w:r>
          </w:p>
        </w:tc>
        <w:tc>
          <w:tcPr>
            <w:tcW w:w="579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保障性安居工程支出</w:t>
            </w:r>
          </w:p>
        </w:tc>
        <w:tc>
          <w:tcPr>
            <w:tcW w:w="154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645.00</w:t>
            </w:r>
          </w:p>
        </w:tc>
        <w:tc>
          <w:tcPr>
            <w:tcW w:w="127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645.00</w:t>
            </w:r>
          </w:p>
        </w:tc>
        <w:tc>
          <w:tcPr>
            <w:tcW w:w="74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96" w:hRule="atLeast"/>
          <w:jc w:val="center"/>
        </w:trPr>
        <w:tc>
          <w:tcPr>
            <w:tcW w:w="1095"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2210199</w:t>
            </w:r>
          </w:p>
        </w:tc>
        <w:tc>
          <w:tcPr>
            <w:tcW w:w="579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其他保障性安居工程支出</w:t>
            </w:r>
          </w:p>
        </w:tc>
        <w:tc>
          <w:tcPr>
            <w:tcW w:w="154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645.00</w:t>
            </w:r>
          </w:p>
        </w:tc>
        <w:tc>
          <w:tcPr>
            <w:tcW w:w="127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645.00</w:t>
            </w:r>
          </w:p>
        </w:tc>
        <w:tc>
          <w:tcPr>
            <w:tcW w:w="74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7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bl>
    <w:p>
      <w:pPr>
        <w:widowControl/>
        <w:spacing w:beforeLines="50"/>
        <w:jc w:val="left"/>
        <w:rPr>
          <w:rFonts w:ascii="Times New Roman" w:hAnsi="Times New Roman" w:eastAsia="楷体_GB2312"/>
          <w:kern w:val="0"/>
          <w:sz w:val="24"/>
          <w:szCs w:val="24"/>
        </w:rPr>
      </w:pPr>
      <w:r>
        <w:rPr>
          <w:rFonts w:hint="eastAsia" w:ascii="Times New Roman" w:hAnsi="Times New Roman" w:eastAsia="楷体_GB2312"/>
          <w:kern w:val="0"/>
          <w:sz w:val="24"/>
          <w:szCs w:val="24"/>
        </w:rPr>
        <w:t>注：本表反映部门本年度取得的各项收入情况。</w:t>
      </w:r>
    </w:p>
    <w:p>
      <w:pPr>
        <w:widowControl/>
        <w:jc w:val="center"/>
        <w:rPr>
          <w:rFonts w:ascii="方正小标宋简体" w:eastAsia="方正小标宋简体"/>
          <w:sz w:val="44"/>
          <w:szCs w:val="44"/>
        </w:rPr>
      </w:pPr>
      <w:r>
        <w:rPr>
          <w:rFonts w:ascii="Times New Roman" w:eastAsia="黑体"/>
          <w:bCs/>
          <w:kern w:val="0"/>
          <w:sz w:val="32"/>
          <w:szCs w:val="32"/>
        </w:rPr>
        <w:br w:type="page"/>
      </w:r>
      <w:r>
        <w:rPr>
          <w:rFonts w:hint="eastAsia" w:ascii="方正小标宋简体" w:eastAsia="方正小标宋简体"/>
          <w:sz w:val="44"/>
          <w:szCs w:val="44"/>
        </w:rPr>
        <w:t>支出决算表</w:t>
      </w:r>
    </w:p>
    <w:p>
      <w:pPr>
        <w:widowControl/>
        <w:spacing w:line="240" w:lineRule="exact"/>
        <w:ind w:left="31680" w:hanging="7058" w:hangingChars="3348"/>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部门：浏阳市水利建设投资管理中心</w:t>
      </w:r>
      <w:r>
        <w:rPr>
          <w:rFonts w:ascii="Times New Roman" w:hAnsi="Times New Roman" w:eastAsia="楷体_GB2312"/>
          <w:b/>
          <w:bCs/>
          <w:kern w:val="0"/>
          <w:szCs w:val="21"/>
        </w:rPr>
        <w:t xml:space="preserve">                                                                                       </w:t>
      </w:r>
      <w:r>
        <w:rPr>
          <w:rFonts w:hint="eastAsia" w:ascii="Times New Roman" w:hAnsi="Times New Roman" w:eastAsia="楷体_GB2312"/>
          <w:b/>
          <w:bCs/>
          <w:kern w:val="0"/>
          <w:szCs w:val="21"/>
        </w:rPr>
        <w:t>公开</w:t>
      </w:r>
      <w:r>
        <w:rPr>
          <w:rFonts w:ascii="Times New Roman" w:hAnsi="Times New Roman" w:eastAsia="楷体_GB2312"/>
          <w:b/>
          <w:bCs/>
          <w:kern w:val="0"/>
          <w:szCs w:val="21"/>
        </w:rPr>
        <w:t>03</w:t>
      </w:r>
      <w:r>
        <w:rPr>
          <w:rFonts w:hint="eastAsia" w:ascii="Times New Roman" w:hAnsi="Times New Roman" w:eastAsia="楷体_GB2312"/>
          <w:b/>
          <w:bCs/>
          <w:kern w:val="0"/>
          <w:szCs w:val="21"/>
        </w:rPr>
        <w:t>表</w:t>
      </w:r>
    </w:p>
    <w:p>
      <w:pPr>
        <w:widowControl/>
        <w:jc w:val="right"/>
        <w:rPr>
          <w:rFonts w:ascii="Times New Roman" w:hAnsi="Times New Roman" w:eastAsia="楷体_GB2312"/>
          <w:b/>
          <w:bCs/>
          <w:kern w:val="0"/>
          <w:szCs w:val="21"/>
        </w:rPr>
      </w:pPr>
      <w:r>
        <w:rPr>
          <w:rFonts w:hint="eastAsia" w:ascii="Times New Roman" w:hAnsi="Times New Roman" w:eastAsia="楷体_GB2312"/>
          <w:b/>
          <w:bCs/>
          <w:kern w:val="0"/>
          <w:szCs w:val="21"/>
        </w:rPr>
        <w:t>单位：万元</w:t>
      </w:r>
    </w:p>
    <w:tbl>
      <w:tblPr>
        <w:tblStyle w:val="4"/>
        <w:tblW w:w="13576" w:type="dxa"/>
        <w:jc w:val="center"/>
        <w:tblLayout w:type="fixed"/>
        <w:tblCellMar>
          <w:top w:w="0" w:type="dxa"/>
          <w:left w:w="108" w:type="dxa"/>
          <w:bottom w:w="0" w:type="dxa"/>
          <w:right w:w="108" w:type="dxa"/>
        </w:tblCellMar>
      </w:tblPr>
      <w:tblGrid>
        <w:gridCol w:w="1150"/>
        <w:gridCol w:w="5760"/>
        <w:gridCol w:w="1370"/>
        <w:gridCol w:w="900"/>
        <w:gridCol w:w="1280"/>
        <w:gridCol w:w="1039"/>
        <w:gridCol w:w="1038"/>
        <w:gridCol w:w="1039"/>
      </w:tblGrid>
      <w:tr>
        <w:tblPrEx>
          <w:tblCellMar>
            <w:top w:w="0" w:type="dxa"/>
            <w:left w:w="108" w:type="dxa"/>
            <w:bottom w:w="0" w:type="dxa"/>
            <w:right w:w="108" w:type="dxa"/>
          </w:tblCellMar>
        </w:tblPrEx>
        <w:trPr>
          <w:trHeight w:val="275" w:hRule="atLeast"/>
          <w:jc w:val="center"/>
        </w:trPr>
        <w:tc>
          <w:tcPr>
            <w:tcW w:w="691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w:t>
            </w:r>
          </w:p>
        </w:tc>
        <w:tc>
          <w:tcPr>
            <w:tcW w:w="1370"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本年支出</w:t>
            </w:r>
          </w:p>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合计</w:t>
            </w:r>
          </w:p>
        </w:tc>
        <w:tc>
          <w:tcPr>
            <w:tcW w:w="900"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基本支出</w:t>
            </w:r>
          </w:p>
        </w:tc>
        <w:tc>
          <w:tcPr>
            <w:tcW w:w="1280"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项目支出</w:t>
            </w:r>
          </w:p>
        </w:tc>
        <w:tc>
          <w:tcPr>
            <w:tcW w:w="1039"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上缴上级支出</w:t>
            </w:r>
          </w:p>
        </w:tc>
        <w:tc>
          <w:tcPr>
            <w:tcW w:w="1038"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经营支出</w:t>
            </w:r>
          </w:p>
        </w:tc>
        <w:tc>
          <w:tcPr>
            <w:tcW w:w="1039"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对附属单位补助支出</w:t>
            </w:r>
          </w:p>
        </w:tc>
      </w:tr>
      <w:tr>
        <w:tblPrEx>
          <w:tblCellMar>
            <w:top w:w="0" w:type="dxa"/>
            <w:left w:w="108" w:type="dxa"/>
            <w:bottom w:w="0" w:type="dxa"/>
            <w:right w:w="108" w:type="dxa"/>
          </w:tblCellMar>
        </w:tblPrEx>
        <w:trPr>
          <w:trHeight w:val="312" w:hRule="atLeast"/>
          <w:jc w:val="center"/>
        </w:trPr>
        <w:tc>
          <w:tcPr>
            <w:tcW w:w="115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功能分类科目编码</w:t>
            </w:r>
          </w:p>
        </w:tc>
        <w:tc>
          <w:tcPr>
            <w:tcW w:w="5760" w:type="dxa"/>
            <w:vMerge w:val="restart"/>
            <w:tcBorders>
              <w:top w:val="nil"/>
              <w:left w:val="nil"/>
              <w:bottom w:val="single" w:color="000000" w:sz="4" w:space="0"/>
              <w:right w:val="single" w:color="000000" w:sz="4" w:space="0"/>
            </w:tcBorders>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科目名称</w:t>
            </w:r>
          </w:p>
        </w:tc>
        <w:tc>
          <w:tcPr>
            <w:tcW w:w="1370" w:type="dxa"/>
            <w:vMerge w:val="continue"/>
            <w:tcBorders>
              <w:top w:val="single" w:color="000000" w:sz="4" w:space="0"/>
              <w:left w:val="nil"/>
              <w:bottom w:val="single" w:color="000000" w:sz="4" w:space="0"/>
              <w:right w:val="single" w:color="000000" w:sz="4" w:space="0"/>
            </w:tcBorders>
            <w:vAlign w:val="center"/>
          </w:tcPr>
          <w:p>
            <w:pPr>
              <w:widowControl/>
              <w:spacing w:line="240" w:lineRule="exact"/>
              <w:jc w:val="left"/>
              <w:rPr>
                <w:rFonts w:ascii="Times New Roman" w:hAnsi="Times New Roman" w:eastAsia="仿宋_GB2312"/>
                <w:color w:val="000000"/>
                <w:kern w:val="0"/>
                <w:szCs w:val="21"/>
              </w:rPr>
            </w:pPr>
          </w:p>
        </w:tc>
        <w:tc>
          <w:tcPr>
            <w:tcW w:w="900" w:type="dxa"/>
            <w:vMerge w:val="continue"/>
            <w:tcBorders>
              <w:top w:val="single" w:color="000000" w:sz="4" w:space="0"/>
              <w:left w:val="nil"/>
              <w:bottom w:val="single" w:color="000000" w:sz="4" w:space="0"/>
              <w:right w:val="single" w:color="000000" w:sz="4" w:space="0"/>
            </w:tcBorders>
            <w:vAlign w:val="center"/>
          </w:tcPr>
          <w:p>
            <w:pPr>
              <w:widowControl/>
              <w:spacing w:line="240" w:lineRule="exact"/>
              <w:jc w:val="left"/>
              <w:rPr>
                <w:rFonts w:ascii="Times New Roman" w:hAnsi="Times New Roman" w:eastAsia="仿宋_GB2312"/>
                <w:color w:val="000000"/>
                <w:kern w:val="0"/>
                <w:szCs w:val="21"/>
              </w:rPr>
            </w:pPr>
          </w:p>
        </w:tc>
        <w:tc>
          <w:tcPr>
            <w:tcW w:w="1280" w:type="dxa"/>
            <w:vMerge w:val="continue"/>
            <w:tcBorders>
              <w:top w:val="single" w:color="000000" w:sz="4" w:space="0"/>
              <w:left w:val="nil"/>
              <w:bottom w:val="single" w:color="000000" w:sz="4" w:space="0"/>
              <w:right w:val="single" w:color="000000" w:sz="4" w:space="0"/>
            </w:tcBorders>
            <w:vAlign w:val="center"/>
          </w:tcPr>
          <w:p>
            <w:pPr>
              <w:widowControl/>
              <w:spacing w:line="240" w:lineRule="exact"/>
              <w:jc w:val="left"/>
              <w:rPr>
                <w:rFonts w:ascii="Times New Roman" w:hAnsi="Times New Roman" w:eastAsia="仿宋_GB2312"/>
                <w:color w:val="000000"/>
                <w:kern w:val="0"/>
                <w:szCs w:val="21"/>
              </w:rPr>
            </w:pPr>
          </w:p>
        </w:tc>
        <w:tc>
          <w:tcPr>
            <w:tcW w:w="1039" w:type="dxa"/>
            <w:vMerge w:val="continue"/>
            <w:tcBorders>
              <w:top w:val="single" w:color="000000" w:sz="4" w:space="0"/>
              <w:left w:val="nil"/>
              <w:bottom w:val="single" w:color="000000" w:sz="4" w:space="0"/>
              <w:right w:val="single" w:color="000000" w:sz="4" w:space="0"/>
            </w:tcBorders>
            <w:vAlign w:val="center"/>
          </w:tcPr>
          <w:p>
            <w:pPr>
              <w:widowControl/>
              <w:spacing w:line="240" w:lineRule="exact"/>
              <w:jc w:val="left"/>
              <w:rPr>
                <w:rFonts w:ascii="Times New Roman" w:hAnsi="Times New Roman" w:eastAsia="仿宋_GB2312"/>
                <w:color w:val="000000"/>
                <w:kern w:val="0"/>
                <w:szCs w:val="21"/>
              </w:rPr>
            </w:pPr>
          </w:p>
        </w:tc>
        <w:tc>
          <w:tcPr>
            <w:tcW w:w="1038" w:type="dxa"/>
            <w:vMerge w:val="continue"/>
            <w:tcBorders>
              <w:top w:val="single" w:color="000000" w:sz="4" w:space="0"/>
              <w:left w:val="nil"/>
              <w:bottom w:val="single" w:color="000000" w:sz="4" w:space="0"/>
              <w:right w:val="single" w:color="000000" w:sz="4" w:space="0"/>
            </w:tcBorders>
            <w:vAlign w:val="center"/>
          </w:tcPr>
          <w:p>
            <w:pPr>
              <w:widowControl/>
              <w:spacing w:line="240" w:lineRule="exact"/>
              <w:jc w:val="left"/>
              <w:rPr>
                <w:rFonts w:ascii="Times New Roman" w:hAnsi="Times New Roman" w:eastAsia="仿宋_GB2312"/>
                <w:color w:val="000000"/>
                <w:kern w:val="0"/>
                <w:szCs w:val="21"/>
              </w:rPr>
            </w:pPr>
          </w:p>
        </w:tc>
        <w:tc>
          <w:tcPr>
            <w:tcW w:w="1039" w:type="dxa"/>
            <w:vMerge w:val="continue"/>
            <w:tcBorders>
              <w:top w:val="single" w:color="000000" w:sz="4" w:space="0"/>
              <w:left w:val="nil"/>
              <w:bottom w:val="single" w:color="000000" w:sz="4" w:space="0"/>
              <w:right w:val="single" w:color="000000" w:sz="4" w:space="0"/>
            </w:tcBorders>
            <w:vAlign w:val="center"/>
          </w:tcPr>
          <w:p>
            <w:pPr>
              <w:widowControl/>
              <w:spacing w:line="240" w:lineRule="exact"/>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12" w:hRule="atLeast"/>
          <w:jc w:val="center"/>
        </w:trPr>
        <w:tc>
          <w:tcPr>
            <w:tcW w:w="11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57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370"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900"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280"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039"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038"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039"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12" w:hRule="atLeast"/>
          <w:jc w:val="center"/>
        </w:trPr>
        <w:tc>
          <w:tcPr>
            <w:tcW w:w="1150"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576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370"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900"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280"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039"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038"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039"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275" w:hRule="atLeast"/>
          <w:jc w:val="center"/>
        </w:trPr>
        <w:tc>
          <w:tcPr>
            <w:tcW w:w="6910" w:type="dxa"/>
            <w:gridSpan w:val="2"/>
            <w:tcBorders>
              <w:top w:val="nil"/>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栏次</w:t>
            </w:r>
          </w:p>
        </w:tc>
        <w:tc>
          <w:tcPr>
            <w:tcW w:w="137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90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c>
          <w:tcPr>
            <w:tcW w:w="128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w:t>
            </w:r>
          </w:p>
        </w:tc>
        <w:tc>
          <w:tcPr>
            <w:tcW w:w="1039"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w:t>
            </w:r>
          </w:p>
        </w:tc>
        <w:tc>
          <w:tcPr>
            <w:tcW w:w="1038"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w:t>
            </w:r>
          </w:p>
        </w:tc>
        <w:tc>
          <w:tcPr>
            <w:tcW w:w="1039"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6</w:t>
            </w:r>
          </w:p>
        </w:tc>
      </w:tr>
      <w:tr>
        <w:tblPrEx>
          <w:tblCellMar>
            <w:top w:w="0" w:type="dxa"/>
            <w:left w:w="108" w:type="dxa"/>
            <w:bottom w:w="0" w:type="dxa"/>
            <w:right w:w="108" w:type="dxa"/>
          </w:tblCellMar>
        </w:tblPrEx>
        <w:trPr>
          <w:trHeight w:val="275" w:hRule="atLeast"/>
          <w:jc w:val="center"/>
        </w:trPr>
        <w:tc>
          <w:tcPr>
            <w:tcW w:w="6910" w:type="dxa"/>
            <w:gridSpan w:val="2"/>
            <w:tcBorders>
              <w:top w:val="nil"/>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合计</w:t>
            </w:r>
          </w:p>
        </w:tc>
        <w:tc>
          <w:tcPr>
            <w:tcW w:w="13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85,756.57</w:t>
            </w:r>
          </w:p>
        </w:tc>
        <w:tc>
          <w:tcPr>
            <w:tcW w:w="9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0.00</w:t>
            </w:r>
          </w:p>
        </w:tc>
        <w:tc>
          <w:tcPr>
            <w:tcW w:w="128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85,756.57</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0.00</w:t>
            </w:r>
          </w:p>
        </w:tc>
        <w:tc>
          <w:tcPr>
            <w:tcW w:w="1038"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0.00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0.00</w:t>
            </w:r>
          </w:p>
        </w:tc>
      </w:tr>
      <w:tr>
        <w:tblPrEx>
          <w:tblCellMar>
            <w:top w:w="0" w:type="dxa"/>
            <w:left w:w="108" w:type="dxa"/>
            <w:bottom w:w="0" w:type="dxa"/>
            <w:right w:w="108" w:type="dxa"/>
          </w:tblCellMar>
        </w:tblPrEx>
        <w:trPr>
          <w:trHeight w:val="275" w:hRule="atLeast"/>
          <w:jc w:val="center"/>
        </w:trPr>
        <w:tc>
          <w:tcPr>
            <w:tcW w:w="1150"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211</w:t>
            </w:r>
          </w:p>
        </w:tc>
        <w:tc>
          <w:tcPr>
            <w:tcW w:w="576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节能环保支出</w:t>
            </w:r>
          </w:p>
        </w:tc>
        <w:tc>
          <w:tcPr>
            <w:tcW w:w="13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1,234.05</w:t>
            </w:r>
          </w:p>
        </w:tc>
        <w:tc>
          <w:tcPr>
            <w:tcW w:w="9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28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1,234.05</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8"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75" w:hRule="atLeast"/>
          <w:jc w:val="center"/>
        </w:trPr>
        <w:tc>
          <w:tcPr>
            <w:tcW w:w="1150"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21104</w:t>
            </w:r>
          </w:p>
        </w:tc>
        <w:tc>
          <w:tcPr>
            <w:tcW w:w="576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自然生态保护</w:t>
            </w:r>
          </w:p>
        </w:tc>
        <w:tc>
          <w:tcPr>
            <w:tcW w:w="13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1,234.05</w:t>
            </w:r>
          </w:p>
        </w:tc>
        <w:tc>
          <w:tcPr>
            <w:tcW w:w="9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28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1,234.05</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8"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75" w:hRule="atLeast"/>
          <w:jc w:val="center"/>
        </w:trPr>
        <w:tc>
          <w:tcPr>
            <w:tcW w:w="1150"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2110402</w:t>
            </w:r>
          </w:p>
        </w:tc>
        <w:tc>
          <w:tcPr>
            <w:tcW w:w="576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农村环境保护</w:t>
            </w:r>
          </w:p>
        </w:tc>
        <w:tc>
          <w:tcPr>
            <w:tcW w:w="13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1,234.05</w:t>
            </w:r>
          </w:p>
        </w:tc>
        <w:tc>
          <w:tcPr>
            <w:tcW w:w="9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28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1,234.05</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8"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75" w:hRule="atLeast"/>
          <w:jc w:val="center"/>
        </w:trPr>
        <w:tc>
          <w:tcPr>
            <w:tcW w:w="1150"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212</w:t>
            </w:r>
          </w:p>
        </w:tc>
        <w:tc>
          <w:tcPr>
            <w:tcW w:w="576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城乡社区支出</w:t>
            </w:r>
          </w:p>
        </w:tc>
        <w:tc>
          <w:tcPr>
            <w:tcW w:w="13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83,036.00</w:t>
            </w:r>
          </w:p>
        </w:tc>
        <w:tc>
          <w:tcPr>
            <w:tcW w:w="9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28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83,036.00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8"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75" w:hRule="atLeast"/>
          <w:jc w:val="center"/>
        </w:trPr>
        <w:tc>
          <w:tcPr>
            <w:tcW w:w="1150"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21208</w:t>
            </w:r>
          </w:p>
        </w:tc>
        <w:tc>
          <w:tcPr>
            <w:tcW w:w="576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国有土地使用权出让收入及对应专项债务收入安排的支出</w:t>
            </w:r>
          </w:p>
        </w:tc>
        <w:tc>
          <w:tcPr>
            <w:tcW w:w="13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c>
          <w:tcPr>
            <w:tcW w:w="9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28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8"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75" w:hRule="atLeast"/>
          <w:jc w:val="center"/>
        </w:trPr>
        <w:tc>
          <w:tcPr>
            <w:tcW w:w="1150"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2120801</w:t>
            </w:r>
          </w:p>
        </w:tc>
        <w:tc>
          <w:tcPr>
            <w:tcW w:w="576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征地和拆迁补偿支出</w:t>
            </w:r>
          </w:p>
        </w:tc>
        <w:tc>
          <w:tcPr>
            <w:tcW w:w="13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c>
          <w:tcPr>
            <w:tcW w:w="9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28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8"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75" w:hRule="atLeast"/>
          <w:jc w:val="center"/>
        </w:trPr>
        <w:tc>
          <w:tcPr>
            <w:tcW w:w="1150"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21299</w:t>
            </w:r>
          </w:p>
        </w:tc>
        <w:tc>
          <w:tcPr>
            <w:tcW w:w="576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其他城乡社区支出</w:t>
            </w:r>
          </w:p>
        </w:tc>
        <w:tc>
          <w:tcPr>
            <w:tcW w:w="13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4,400.00</w:t>
            </w:r>
          </w:p>
        </w:tc>
        <w:tc>
          <w:tcPr>
            <w:tcW w:w="9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28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4,400.00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8"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75" w:hRule="atLeast"/>
          <w:jc w:val="center"/>
        </w:trPr>
        <w:tc>
          <w:tcPr>
            <w:tcW w:w="1150"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2129901</w:t>
            </w:r>
          </w:p>
        </w:tc>
        <w:tc>
          <w:tcPr>
            <w:tcW w:w="576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2129901</w:t>
            </w:r>
          </w:p>
        </w:tc>
        <w:tc>
          <w:tcPr>
            <w:tcW w:w="13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4,400.00</w:t>
            </w:r>
          </w:p>
        </w:tc>
        <w:tc>
          <w:tcPr>
            <w:tcW w:w="9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28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4,400.00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8"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75" w:hRule="atLeast"/>
          <w:jc w:val="center"/>
        </w:trPr>
        <w:tc>
          <w:tcPr>
            <w:tcW w:w="1150"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213</w:t>
            </w:r>
          </w:p>
        </w:tc>
        <w:tc>
          <w:tcPr>
            <w:tcW w:w="576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农林水支出</w:t>
            </w:r>
          </w:p>
        </w:tc>
        <w:tc>
          <w:tcPr>
            <w:tcW w:w="13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841.52</w:t>
            </w:r>
          </w:p>
        </w:tc>
        <w:tc>
          <w:tcPr>
            <w:tcW w:w="9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28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841.52</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8"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75" w:hRule="atLeast"/>
          <w:jc w:val="center"/>
        </w:trPr>
        <w:tc>
          <w:tcPr>
            <w:tcW w:w="1150"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21303</w:t>
            </w:r>
          </w:p>
        </w:tc>
        <w:tc>
          <w:tcPr>
            <w:tcW w:w="576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水利</w:t>
            </w:r>
          </w:p>
        </w:tc>
        <w:tc>
          <w:tcPr>
            <w:tcW w:w="13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841.52</w:t>
            </w:r>
          </w:p>
        </w:tc>
        <w:tc>
          <w:tcPr>
            <w:tcW w:w="9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28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841.52</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8"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75" w:hRule="atLeast"/>
          <w:jc w:val="center"/>
        </w:trPr>
        <w:tc>
          <w:tcPr>
            <w:tcW w:w="1150"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2130399</w:t>
            </w:r>
          </w:p>
        </w:tc>
        <w:tc>
          <w:tcPr>
            <w:tcW w:w="576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其他水利支出</w:t>
            </w:r>
          </w:p>
        </w:tc>
        <w:tc>
          <w:tcPr>
            <w:tcW w:w="13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841.52</w:t>
            </w:r>
          </w:p>
        </w:tc>
        <w:tc>
          <w:tcPr>
            <w:tcW w:w="9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28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841.52</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8"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75" w:hRule="atLeast"/>
          <w:jc w:val="center"/>
        </w:trPr>
        <w:tc>
          <w:tcPr>
            <w:tcW w:w="1150"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221</w:t>
            </w:r>
          </w:p>
        </w:tc>
        <w:tc>
          <w:tcPr>
            <w:tcW w:w="576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住房保障支出</w:t>
            </w:r>
          </w:p>
        </w:tc>
        <w:tc>
          <w:tcPr>
            <w:tcW w:w="13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645.00</w:t>
            </w:r>
          </w:p>
        </w:tc>
        <w:tc>
          <w:tcPr>
            <w:tcW w:w="9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28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645.00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8"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75" w:hRule="atLeast"/>
          <w:jc w:val="center"/>
        </w:trPr>
        <w:tc>
          <w:tcPr>
            <w:tcW w:w="1150"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22101</w:t>
            </w:r>
          </w:p>
        </w:tc>
        <w:tc>
          <w:tcPr>
            <w:tcW w:w="576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保障性安居工程支出</w:t>
            </w:r>
          </w:p>
        </w:tc>
        <w:tc>
          <w:tcPr>
            <w:tcW w:w="13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645.00</w:t>
            </w:r>
          </w:p>
        </w:tc>
        <w:tc>
          <w:tcPr>
            <w:tcW w:w="9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28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645.00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8"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275" w:hRule="atLeast"/>
          <w:jc w:val="center"/>
        </w:trPr>
        <w:tc>
          <w:tcPr>
            <w:tcW w:w="1150"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2210199</w:t>
            </w:r>
          </w:p>
        </w:tc>
        <w:tc>
          <w:tcPr>
            <w:tcW w:w="576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其他保障性安居工程支出</w:t>
            </w:r>
          </w:p>
        </w:tc>
        <w:tc>
          <w:tcPr>
            <w:tcW w:w="13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645.00</w:t>
            </w:r>
          </w:p>
        </w:tc>
        <w:tc>
          <w:tcPr>
            <w:tcW w:w="90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28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645.00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8"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03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bl>
    <w:p>
      <w:pPr>
        <w:widowControl/>
        <w:spacing w:beforeLines="50"/>
        <w:jc w:val="left"/>
        <w:rPr>
          <w:rFonts w:ascii="Times New Roman" w:hAnsi="Times New Roman" w:eastAsia="楷体_GB2312"/>
          <w:kern w:val="0"/>
          <w:sz w:val="24"/>
          <w:szCs w:val="24"/>
        </w:rPr>
      </w:pPr>
      <w:r>
        <w:rPr>
          <w:rFonts w:hint="eastAsia" w:ascii="Times New Roman" w:hAnsi="Times New Roman" w:eastAsia="楷体_GB2312"/>
          <w:kern w:val="0"/>
          <w:sz w:val="24"/>
          <w:szCs w:val="24"/>
        </w:rPr>
        <w:t>注：本表反映部门本年度各项支出情况。</w:t>
      </w:r>
    </w:p>
    <w:p>
      <w:pPr>
        <w:pStyle w:val="10"/>
        <w:spacing w:beforeLines="50" w:afterLines="50" w:line="600" w:lineRule="exact"/>
        <w:jc w:val="center"/>
        <w:rPr>
          <w:rFonts w:ascii="方正小标宋简体" w:hAnsi="Times New Roman" w:eastAsia="方正小标宋简体" w:cs="Times New Roman"/>
          <w:color w:val="auto"/>
          <w:sz w:val="44"/>
          <w:szCs w:val="44"/>
        </w:rPr>
      </w:pPr>
      <w:r>
        <w:rPr>
          <w:rFonts w:hint="eastAsia" w:ascii="方正小标宋简体" w:hAnsi="Times New Roman" w:eastAsia="方正小标宋简体" w:cs="Times New Roman"/>
          <w:color w:val="auto"/>
          <w:sz w:val="44"/>
          <w:szCs w:val="44"/>
        </w:rPr>
        <w:t>财政拨款收入支出决算总表</w:t>
      </w:r>
    </w:p>
    <w:p>
      <w:pPr>
        <w:widowControl/>
        <w:spacing w:line="240" w:lineRule="exact"/>
        <w:ind w:left="31680" w:hanging="7058" w:hangingChars="3348"/>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部门：浏阳市水利建设投资管理中心</w:t>
      </w:r>
      <w:r>
        <w:rPr>
          <w:rFonts w:ascii="Times New Roman" w:hAnsi="Times New Roman" w:eastAsia="楷体_GB2312"/>
          <w:b/>
          <w:bCs/>
          <w:kern w:val="0"/>
          <w:szCs w:val="21"/>
        </w:rPr>
        <w:t xml:space="preserve">                                                                                       </w:t>
      </w:r>
      <w:r>
        <w:rPr>
          <w:rFonts w:hint="eastAsia" w:ascii="Times New Roman" w:hAnsi="Times New Roman" w:eastAsia="楷体_GB2312"/>
          <w:b/>
          <w:bCs/>
          <w:kern w:val="0"/>
          <w:szCs w:val="21"/>
        </w:rPr>
        <w:t>公开</w:t>
      </w:r>
      <w:r>
        <w:rPr>
          <w:rFonts w:ascii="Times New Roman" w:hAnsi="Times New Roman" w:eastAsia="楷体_GB2312"/>
          <w:b/>
          <w:bCs/>
          <w:kern w:val="0"/>
          <w:szCs w:val="21"/>
        </w:rPr>
        <w:t>04</w:t>
      </w:r>
      <w:r>
        <w:rPr>
          <w:rFonts w:hint="eastAsia" w:ascii="Times New Roman" w:hAnsi="Times New Roman" w:eastAsia="楷体_GB2312"/>
          <w:b/>
          <w:bCs/>
          <w:kern w:val="0"/>
          <w:szCs w:val="21"/>
        </w:rPr>
        <w:t>表</w:t>
      </w:r>
    </w:p>
    <w:p>
      <w:pPr>
        <w:widowControl/>
        <w:jc w:val="right"/>
        <w:rPr>
          <w:rFonts w:ascii="Times New Roman" w:hAnsi="Times New Roman" w:eastAsia="楷体_GB2312"/>
          <w:b/>
          <w:bCs/>
          <w:kern w:val="0"/>
          <w:szCs w:val="21"/>
        </w:rPr>
      </w:pPr>
      <w:r>
        <w:rPr>
          <w:rFonts w:hint="eastAsia" w:ascii="Times New Roman" w:hAnsi="Times New Roman" w:eastAsia="楷体_GB2312"/>
          <w:b/>
          <w:bCs/>
          <w:kern w:val="0"/>
          <w:szCs w:val="21"/>
        </w:rPr>
        <w:t>单位：万元</w:t>
      </w:r>
    </w:p>
    <w:tbl>
      <w:tblPr>
        <w:tblStyle w:val="4"/>
        <w:tblW w:w="14215" w:type="dxa"/>
        <w:jc w:val="center"/>
        <w:tblLayout w:type="autofit"/>
        <w:tblCellMar>
          <w:top w:w="0" w:type="dxa"/>
          <w:left w:w="108" w:type="dxa"/>
          <w:bottom w:w="0" w:type="dxa"/>
          <w:right w:w="108" w:type="dxa"/>
        </w:tblCellMar>
      </w:tblPr>
      <w:tblGrid>
        <w:gridCol w:w="3299"/>
        <w:gridCol w:w="575"/>
        <w:gridCol w:w="1244"/>
        <w:gridCol w:w="4109"/>
        <w:gridCol w:w="664"/>
        <w:gridCol w:w="1187"/>
        <w:gridCol w:w="1567"/>
        <w:gridCol w:w="1570"/>
      </w:tblGrid>
      <w:tr>
        <w:tblPrEx>
          <w:tblCellMar>
            <w:top w:w="0" w:type="dxa"/>
            <w:left w:w="108" w:type="dxa"/>
            <w:bottom w:w="0" w:type="dxa"/>
            <w:right w:w="108" w:type="dxa"/>
          </w:tblCellMar>
        </w:tblPrEx>
        <w:trPr>
          <w:trHeight w:val="334" w:hRule="atLeast"/>
          <w:tblHeader/>
          <w:jc w:val="center"/>
        </w:trPr>
        <w:tc>
          <w:tcPr>
            <w:tcW w:w="5118"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收</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入</w:t>
            </w:r>
          </w:p>
        </w:tc>
        <w:tc>
          <w:tcPr>
            <w:tcW w:w="9097" w:type="dxa"/>
            <w:gridSpan w:val="5"/>
            <w:tcBorders>
              <w:top w:val="single" w:color="000000" w:sz="4" w:space="0"/>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支</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出</w:t>
            </w:r>
          </w:p>
        </w:tc>
      </w:tr>
      <w:tr>
        <w:tblPrEx>
          <w:tblCellMar>
            <w:top w:w="0" w:type="dxa"/>
            <w:left w:w="108" w:type="dxa"/>
            <w:bottom w:w="0" w:type="dxa"/>
            <w:right w:w="108" w:type="dxa"/>
          </w:tblCellMar>
        </w:tblPrEx>
        <w:trPr>
          <w:trHeight w:val="338" w:hRule="atLeast"/>
          <w:tblHeader/>
          <w:jc w:val="center"/>
        </w:trPr>
        <w:tc>
          <w:tcPr>
            <w:tcW w:w="3299" w:type="dxa"/>
            <w:vMerge w:val="restart"/>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w:t>
            </w:r>
          </w:p>
        </w:tc>
        <w:tc>
          <w:tcPr>
            <w:tcW w:w="575"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行次</w:t>
            </w:r>
          </w:p>
        </w:tc>
        <w:tc>
          <w:tcPr>
            <w:tcW w:w="1244"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金额</w:t>
            </w:r>
          </w:p>
        </w:tc>
        <w:tc>
          <w:tcPr>
            <w:tcW w:w="4109"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w:t>
            </w:r>
          </w:p>
        </w:tc>
        <w:tc>
          <w:tcPr>
            <w:tcW w:w="664"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行次</w:t>
            </w:r>
          </w:p>
        </w:tc>
        <w:tc>
          <w:tcPr>
            <w:tcW w:w="1187" w:type="dxa"/>
            <w:vMerge w:val="restart"/>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合计</w:t>
            </w:r>
          </w:p>
        </w:tc>
        <w:tc>
          <w:tcPr>
            <w:tcW w:w="1567"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一般公共预算财政拨款</w:t>
            </w:r>
          </w:p>
        </w:tc>
        <w:tc>
          <w:tcPr>
            <w:tcW w:w="1570"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政府性基金预算财政拨款</w:t>
            </w:r>
          </w:p>
        </w:tc>
      </w:tr>
      <w:tr>
        <w:tblPrEx>
          <w:tblCellMar>
            <w:top w:w="0" w:type="dxa"/>
            <w:left w:w="108" w:type="dxa"/>
            <w:bottom w:w="0" w:type="dxa"/>
            <w:right w:w="108" w:type="dxa"/>
          </w:tblCellMar>
        </w:tblPrEx>
        <w:trPr>
          <w:trHeight w:val="666" w:hRule="atLeast"/>
          <w:jc w:val="center"/>
        </w:trPr>
        <w:tc>
          <w:tcPr>
            <w:tcW w:w="3299"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575"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244"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410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664"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18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56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57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栏次</w:t>
            </w: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p>
        </w:tc>
        <w:tc>
          <w:tcPr>
            <w:tcW w:w="124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4109"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栏次</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p>
        </w:tc>
        <w:tc>
          <w:tcPr>
            <w:tcW w:w="1187"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c>
          <w:tcPr>
            <w:tcW w:w="1567"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w:t>
            </w:r>
          </w:p>
        </w:tc>
        <w:tc>
          <w:tcPr>
            <w:tcW w:w="1570"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一、一般公共预算财政拨款</w:t>
            </w: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7,120.57</w:t>
            </w: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一、一般公共服务支出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30</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二、政府性基金预算财政拨款</w:t>
            </w: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二、外交支出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31</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三、国防支出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32</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四、公共安全支出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33</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五、教育支出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34</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6</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六、科学技术支出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35</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7</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七、文化旅游体育与传媒支出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36</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8</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八、社会保障和就业支出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37</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九、卫生健康支出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38</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十、节能环保支出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39</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1,234.05</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1,234.05</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11</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十一、城乡社区支出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40</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83,036.00</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4,400.00</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12</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十二、农林水支出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41</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841.52</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841.52</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13</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十三、交通运输支出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42</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14</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十四、资源勘探信息等支出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43</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15</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十五、商业服务业等支出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44</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16</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十六、金融支出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45</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17</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十七、援助其他地区支出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46</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18</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十八、自然资源海洋气象等支出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47</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19</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十九、住房保障支出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48</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645.00</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645.00</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20</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二十、粮油物资储备支出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49</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21</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二十一、灾害防治及应急管理支出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22</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二十二、其他支出</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51</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23</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52</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仿宋_GB2312"/>
                <w:b/>
                <w:bCs/>
                <w:color w:val="000000"/>
                <w:kern w:val="0"/>
                <w:szCs w:val="21"/>
              </w:rPr>
            </w:pPr>
            <w:r>
              <w:rPr>
                <w:rFonts w:hint="eastAsia" w:ascii="Times New Roman" w:hAnsi="Times New Roman" w:eastAsia="仿宋_GB2312"/>
                <w:b/>
                <w:bCs/>
                <w:color w:val="000000"/>
                <w:kern w:val="0"/>
                <w:szCs w:val="21"/>
              </w:rPr>
              <w:t>本年收入合计</w:t>
            </w: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24</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85,756.57</w:t>
            </w:r>
          </w:p>
        </w:tc>
        <w:tc>
          <w:tcPr>
            <w:tcW w:w="4109"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b/>
                <w:bCs/>
                <w:color w:val="000000"/>
                <w:kern w:val="0"/>
                <w:szCs w:val="21"/>
              </w:rPr>
            </w:pPr>
            <w:r>
              <w:rPr>
                <w:rFonts w:hint="eastAsia" w:ascii="Times New Roman" w:hAnsi="Times New Roman" w:eastAsia="仿宋_GB2312"/>
                <w:b/>
                <w:bCs/>
                <w:color w:val="000000"/>
                <w:kern w:val="0"/>
                <w:szCs w:val="21"/>
              </w:rPr>
              <w:t>本年支出合计</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53</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85,756.57</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7,120.57</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年初财政拨款结转和结余</w:t>
            </w: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25</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年末财政拨款结转和结余</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54</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一、一般公共预算财政拨款</w:t>
            </w: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26</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55</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二、政府性基金预算财政拨款</w:t>
            </w: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27</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56</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28</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4109"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57</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34" w:hRule="atLeast"/>
          <w:jc w:val="center"/>
        </w:trPr>
        <w:tc>
          <w:tcPr>
            <w:tcW w:w="3299" w:type="dxa"/>
            <w:tcBorders>
              <w:top w:val="nil"/>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仿宋_GB2312"/>
                <w:b/>
                <w:bCs/>
                <w:color w:val="000000"/>
                <w:kern w:val="0"/>
                <w:szCs w:val="21"/>
              </w:rPr>
            </w:pPr>
            <w:r>
              <w:rPr>
                <w:rFonts w:hint="eastAsia" w:ascii="Times New Roman" w:hAnsi="Times New Roman" w:eastAsia="仿宋_GB2312"/>
                <w:b/>
                <w:bCs/>
                <w:color w:val="000000"/>
                <w:kern w:val="0"/>
                <w:szCs w:val="21"/>
              </w:rPr>
              <w:t>总计</w:t>
            </w:r>
          </w:p>
        </w:tc>
        <w:tc>
          <w:tcPr>
            <w:tcW w:w="57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29</w:t>
            </w:r>
          </w:p>
        </w:tc>
        <w:tc>
          <w:tcPr>
            <w:tcW w:w="124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85,756.57</w:t>
            </w:r>
          </w:p>
        </w:tc>
        <w:tc>
          <w:tcPr>
            <w:tcW w:w="4109"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b/>
                <w:bCs/>
                <w:color w:val="000000"/>
                <w:kern w:val="0"/>
                <w:szCs w:val="21"/>
              </w:rPr>
            </w:pPr>
            <w:r>
              <w:rPr>
                <w:rFonts w:hint="eastAsia" w:ascii="Times New Roman" w:hAnsi="Times New Roman" w:eastAsia="仿宋_GB2312"/>
                <w:b/>
                <w:bCs/>
                <w:color w:val="000000"/>
                <w:kern w:val="0"/>
                <w:szCs w:val="21"/>
              </w:rPr>
              <w:t>总计</w:t>
            </w:r>
          </w:p>
        </w:tc>
        <w:tc>
          <w:tcPr>
            <w:tcW w:w="66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58</w:t>
            </w:r>
          </w:p>
        </w:tc>
        <w:tc>
          <w:tcPr>
            <w:tcW w:w="118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85,756.57</w:t>
            </w:r>
          </w:p>
        </w:tc>
        <w:tc>
          <w:tcPr>
            <w:tcW w:w="156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7,120.57</w:t>
            </w:r>
          </w:p>
        </w:tc>
        <w:tc>
          <w:tcPr>
            <w:tcW w:w="157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r>
    </w:tbl>
    <w:p>
      <w:pPr>
        <w:widowControl/>
        <w:spacing w:beforeLines="50"/>
        <w:jc w:val="left"/>
        <w:rPr>
          <w:rFonts w:ascii="Times New Roman" w:hAnsi="Times New Roman" w:eastAsia="楷体_GB2312"/>
          <w:kern w:val="0"/>
          <w:sz w:val="24"/>
          <w:szCs w:val="24"/>
        </w:rPr>
      </w:pPr>
    </w:p>
    <w:p>
      <w:pPr>
        <w:widowControl/>
        <w:spacing w:beforeLines="50"/>
        <w:jc w:val="left"/>
        <w:rPr>
          <w:rFonts w:ascii="Times New Roman" w:hAnsi="Times New Roman" w:eastAsia="楷体_GB2312"/>
          <w:kern w:val="0"/>
          <w:sz w:val="24"/>
          <w:szCs w:val="24"/>
        </w:rPr>
      </w:pPr>
      <w:r>
        <w:rPr>
          <w:rFonts w:hint="eastAsia" w:ascii="Times New Roman" w:hAnsi="Times New Roman" w:eastAsia="楷体_GB2312"/>
          <w:kern w:val="0"/>
          <w:sz w:val="24"/>
          <w:szCs w:val="24"/>
        </w:rPr>
        <w:t>注：本表反映部门本年度一般公共预算财政拨款和政府性基金预算财政拨款的总收支和年末结转结余情况。</w:t>
      </w:r>
    </w:p>
    <w:p>
      <w:pPr>
        <w:widowControl/>
        <w:jc w:val="center"/>
        <w:rPr>
          <w:rFonts w:ascii="方正小标宋简体" w:eastAsia="方正小标宋简体"/>
          <w:sz w:val="44"/>
          <w:szCs w:val="44"/>
        </w:rPr>
      </w:pPr>
      <w:r>
        <w:rPr>
          <w:rFonts w:ascii="Times New Roman" w:eastAsia="仿宋_GB2312"/>
          <w:kern w:val="0"/>
          <w:szCs w:val="21"/>
        </w:rPr>
        <w:br w:type="page"/>
      </w:r>
      <w:bookmarkStart w:id="0" w:name="RANGE!A1:F16"/>
      <w:bookmarkEnd w:id="0"/>
      <w:r>
        <w:rPr>
          <w:rFonts w:hint="eastAsia" w:ascii="方正小标宋简体" w:eastAsia="方正小标宋简体"/>
          <w:sz w:val="44"/>
          <w:szCs w:val="44"/>
        </w:rPr>
        <w:t>一般公共预算财政拨款支出决算表</w:t>
      </w:r>
    </w:p>
    <w:p>
      <w:pPr>
        <w:widowControl/>
        <w:spacing w:line="400" w:lineRule="exact"/>
        <w:jc w:val="center"/>
        <w:rPr>
          <w:rFonts w:ascii="方正小标宋简体" w:eastAsia="方正小标宋简体"/>
          <w:sz w:val="44"/>
          <w:szCs w:val="44"/>
        </w:rPr>
      </w:pPr>
    </w:p>
    <w:p>
      <w:pPr>
        <w:widowControl/>
        <w:spacing w:line="240" w:lineRule="exact"/>
        <w:ind w:left="31680" w:hanging="7058" w:hangingChars="3348"/>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部门：浏阳市水利建设投资管理中心</w:t>
      </w:r>
      <w:r>
        <w:rPr>
          <w:rFonts w:ascii="Times New Roman" w:hAnsi="Times New Roman" w:eastAsia="楷体_GB2312"/>
          <w:b/>
          <w:bCs/>
          <w:kern w:val="0"/>
          <w:szCs w:val="21"/>
        </w:rPr>
        <w:t xml:space="preserve">                                                                                       </w:t>
      </w:r>
      <w:r>
        <w:rPr>
          <w:rFonts w:hint="eastAsia" w:ascii="Times New Roman" w:hAnsi="Times New Roman" w:eastAsia="楷体_GB2312"/>
          <w:b/>
          <w:bCs/>
          <w:kern w:val="0"/>
          <w:szCs w:val="21"/>
        </w:rPr>
        <w:t>公开</w:t>
      </w:r>
      <w:r>
        <w:rPr>
          <w:rFonts w:ascii="Times New Roman" w:hAnsi="Times New Roman" w:eastAsia="楷体_GB2312"/>
          <w:b/>
          <w:bCs/>
          <w:kern w:val="0"/>
          <w:szCs w:val="21"/>
        </w:rPr>
        <w:t>05</w:t>
      </w:r>
      <w:r>
        <w:rPr>
          <w:rFonts w:hint="eastAsia" w:ascii="Times New Roman" w:hAnsi="Times New Roman" w:eastAsia="楷体_GB2312"/>
          <w:b/>
          <w:bCs/>
          <w:kern w:val="0"/>
          <w:szCs w:val="21"/>
        </w:rPr>
        <w:t>表</w:t>
      </w:r>
    </w:p>
    <w:p>
      <w:pPr>
        <w:widowControl/>
        <w:jc w:val="right"/>
        <w:rPr>
          <w:rFonts w:ascii="Times New Roman" w:hAnsi="Times New Roman" w:eastAsia="楷体_GB2312"/>
          <w:b/>
          <w:bCs/>
          <w:kern w:val="0"/>
          <w:szCs w:val="21"/>
        </w:rPr>
      </w:pPr>
      <w:r>
        <w:rPr>
          <w:rFonts w:hint="eastAsia" w:ascii="Times New Roman" w:hAnsi="Times New Roman" w:eastAsia="楷体_GB2312"/>
          <w:b/>
          <w:bCs/>
          <w:kern w:val="0"/>
          <w:szCs w:val="21"/>
        </w:rPr>
        <w:t>单位：万元</w:t>
      </w:r>
    </w:p>
    <w:tbl>
      <w:tblPr>
        <w:tblStyle w:val="4"/>
        <w:tblW w:w="13906" w:type="dxa"/>
        <w:tblInd w:w="93" w:type="dxa"/>
        <w:tblLayout w:type="autofit"/>
        <w:tblCellMar>
          <w:top w:w="0" w:type="dxa"/>
          <w:left w:w="108" w:type="dxa"/>
          <w:bottom w:w="0" w:type="dxa"/>
          <w:right w:w="108" w:type="dxa"/>
        </w:tblCellMar>
      </w:tblPr>
      <w:tblGrid>
        <w:gridCol w:w="1251"/>
        <w:gridCol w:w="4657"/>
        <w:gridCol w:w="2666"/>
        <w:gridCol w:w="2666"/>
        <w:gridCol w:w="2666"/>
      </w:tblGrid>
      <w:tr>
        <w:tblPrEx>
          <w:tblCellMar>
            <w:top w:w="0" w:type="dxa"/>
            <w:left w:w="108" w:type="dxa"/>
            <w:bottom w:w="0" w:type="dxa"/>
            <w:right w:w="108" w:type="dxa"/>
          </w:tblCellMar>
        </w:tblPrEx>
        <w:trPr>
          <w:trHeight w:val="312" w:hRule="atLeast"/>
        </w:trPr>
        <w:tc>
          <w:tcPr>
            <w:tcW w:w="5908"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项目</w:t>
            </w:r>
          </w:p>
        </w:tc>
        <w:tc>
          <w:tcPr>
            <w:tcW w:w="7998" w:type="dxa"/>
            <w:gridSpan w:val="3"/>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本年支出</w:t>
            </w:r>
          </w:p>
        </w:tc>
      </w:tr>
      <w:tr>
        <w:tblPrEx>
          <w:tblCellMar>
            <w:top w:w="0" w:type="dxa"/>
            <w:left w:w="108" w:type="dxa"/>
            <w:bottom w:w="0" w:type="dxa"/>
            <w:right w:w="108" w:type="dxa"/>
          </w:tblCellMar>
        </w:tblPrEx>
        <w:trPr>
          <w:trHeight w:val="316" w:hRule="atLeast"/>
        </w:trPr>
        <w:tc>
          <w:tcPr>
            <w:tcW w:w="1251" w:type="dxa"/>
            <w:vMerge w:val="restart"/>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功能分类科目编码</w:t>
            </w:r>
          </w:p>
        </w:tc>
        <w:tc>
          <w:tcPr>
            <w:tcW w:w="4657" w:type="dxa"/>
            <w:vMerge w:val="restart"/>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科目名称</w:t>
            </w:r>
          </w:p>
        </w:tc>
        <w:tc>
          <w:tcPr>
            <w:tcW w:w="2666"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小计</w:t>
            </w:r>
          </w:p>
        </w:tc>
        <w:tc>
          <w:tcPr>
            <w:tcW w:w="2666"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基本支出</w:t>
            </w:r>
          </w:p>
        </w:tc>
        <w:tc>
          <w:tcPr>
            <w:tcW w:w="2666"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项目支出</w:t>
            </w:r>
          </w:p>
        </w:tc>
      </w:tr>
      <w:tr>
        <w:tblPrEx>
          <w:tblCellMar>
            <w:top w:w="0" w:type="dxa"/>
            <w:left w:w="108" w:type="dxa"/>
            <w:bottom w:w="0" w:type="dxa"/>
            <w:right w:w="108" w:type="dxa"/>
          </w:tblCellMar>
        </w:tblPrEx>
        <w:trPr>
          <w:trHeight w:val="316" w:hRule="atLeast"/>
        </w:trPr>
        <w:tc>
          <w:tcPr>
            <w:tcW w:w="1251"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kern w:val="0"/>
                <w:sz w:val="24"/>
                <w:szCs w:val="24"/>
              </w:rPr>
            </w:pPr>
          </w:p>
        </w:tc>
        <w:tc>
          <w:tcPr>
            <w:tcW w:w="465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 w:val="24"/>
                <w:szCs w:val="24"/>
              </w:rPr>
            </w:pPr>
          </w:p>
        </w:tc>
        <w:tc>
          <w:tcPr>
            <w:tcW w:w="2666"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 w:val="24"/>
                <w:szCs w:val="24"/>
              </w:rPr>
            </w:pPr>
          </w:p>
        </w:tc>
        <w:tc>
          <w:tcPr>
            <w:tcW w:w="2666"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 w:val="24"/>
                <w:szCs w:val="24"/>
              </w:rPr>
            </w:pPr>
          </w:p>
        </w:tc>
        <w:tc>
          <w:tcPr>
            <w:tcW w:w="2666"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 w:val="24"/>
                <w:szCs w:val="24"/>
              </w:rPr>
            </w:pPr>
          </w:p>
        </w:tc>
      </w:tr>
      <w:tr>
        <w:tblPrEx>
          <w:tblCellMar>
            <w:top w:w="0" w:type="dxa"/>
            <w:left w:w="108" w:type="dxa"/>
            <w:bottom w:w="0" w:type="dxa"/>
            <w:right w:w="108" w:type="dxa"/>
          </w:tblCellMar>
        </w:tblPrEx>
        <w:trPr>
          <w:trHeight w:val="316" w:hRule="atLeast"/>
        </w:trPr>
        <w:tc>
          <w:tcPr>
            <w:tcW w:w="1251"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kern w:val="0"/>
                <w:sz w:val="24"/>
                <w:szCs w:val="24"/>
              </w:rPr>
            </w:pPr>
          </w:p>
        </w:tc>
        <w:tc>
          <w:tcPr>
            <w:tcW w:w="465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 w:val="24"/>
                <w:szCs w:val="24"/>
              </w:rPr>
            </w:pPr>
          </w:p>
        </w:tc>
        <w:tc>
          <w:tcPr>
            <w:tcW w:w="2666"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 w:val="24"/>
                <w:szCs w:val="24"/>
              </w:rPr>
            </w:pPr>
          </w:p>
        </w:tc>
        <w:tc>
          <w:tcPr>
            <w:tcW w:w="2666"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 w:val="24"/>
                <w:szCs w:val="24"/>
              </w:rPr>
            </w:pPr>
          </w:p>
        </w:tc>
        <w:tc>
          <w:tcPr>
            <w:tcW w:w="2666"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 w:val="24"/>
                <w:szCs w:val="24"/>
              </w:rPr>
            </w:pPr>
          </w:p>
        </w:tc>
      </w:tr>
      <w:tr>
        <w:tblPrEx>
          <w:tblCellMar>
            <w:top w:w="0" w:type="dxa"/>
            <w:left w:w="108" w:type="dxa"/>
            <w:bottom w:w="0" w:type="dxa"/>
            <w:right w:w="108" w:type="dxa"/>
          </w:tblCellMar>
        </w:tblPrEx>
        <w:trPr>
          <w:trHeight w:val="312" w:hRule="atLeast"/>
        </w:trPr>
        <w:tc>
          <w:tcPr>
            <w:tcW w:w="5908" w:type="dxa"/>
            <w:gridSpan w:val="2"/>
            <w:tcBorders>
              <w:top w:val="nil"/>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栏次</w:t>
            </w:r>
          </w:p>
        </w:tc>
        <w:tc>
          <w:tcPr>
            <w:tcW w:w="2666"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p>
        </w:tc>
        <w:tc>
          <w:tcPr>
            <w:tcW w:w="2666"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p>
        </w:tc>
        <w:tc>
          <w:tcPr>
            <w:tcW w:w="2666"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p>
        </w:tc>
      </w:tr>
      <w:tr>
        <w:tblPrEx>
          <w:tblCellMar>
            <w:top w:w="0" w:type="dxa"/>
            <w:left w:w="108" w:type="dxa"/>
            <w:bottom w:w="0" w:type="dxa"/>
            <w:right w:w="108" w:type="dxa"/>
          </w:tblCellMar>
        </w:tblPrEx>
        <w:trPr>
          <w:trHeight w:val="312" w:hRule="atLeast"/>
        </w:trPr>
        <w:tc>
          <w:tcPr>
            <w:tcW w:w="5908" w:type="dxa"/>
            <w:gridSpan w:val="2"/>
            <w:tcBorders>
              <w:top w:val="nil"/>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合计</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7,120.57</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0.00</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 w:val="24"/>
                <w:szCs w:val="24"/>
              </w:rPr>
            </w:pPr>
            <w:r>
              <w:rPr>
                <w:rFonts w:ascii="Times New Roman" w:hAnsi="Times New Roman" w:eastAsia="仿宋_GB2312"/>
                <w:b/>
                <w:bCs/>
                <w:color w:val="000000"/>
                <w:kern w:val="0"/>
                <w:sz w:val="24"/>
                <w:szCs w:val="24"/>
              </w:rPr>
              <w:t>7,120.57</w:t>
            </w:r>
          </w:p>
        </w:tc>
      </w:tr>
      <w:tr>
        <w:tblPrEx>
          <w:tblCellMar>
            <w:top w:w="0" w:type="dxa"/>
            <w:left w:w="108" w:type="dxa"/>
            <w:bottom w:w="0" w:type="dxa"/>
            <w:right w:w="108" w:type="dxa"/>
          </w:tblCellMar>
        </w:tblPrEx>
        <w:trPr>
          <w:trHeight w:val="312" w:hRule="atLeast"/>
        </w:trPr>
        <w:tc>
          <w:tcPr>
            <w:tcW w:w="1251"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211</w:t>
            </w:r>
          </w:p>
        </w:tc>
        <w:tc>
          <w:tcPr>
            <w:tcW w:w="4657"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节能环保支出</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1,234.05</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0.00</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1,234.05</w:t>
            </w:r>
          </w:p>
        </w:tc>
      </w:tr>
      <w:tr>
        <w:tblPrEx>
          <w:tblCellMar>
            <w:top w:w="0" w:type="dxa"/>
            <w:left w:w="108" w:type="dxa"/>
            <w:bottom w:w="0" w:type="dxa"/>
            <w:right w:w="108" w:type="dxa"/>
          </w:tblCellMar>
        </w:tblPrEx>
        <w:trPr>
          <w:trHeight w:val="312" w:hRule="atLeast"/>
        </w:trPr>
        <w:tc>
          <w:tcPr>
            <w:tcW w:w="1251"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21104</w:t>
            </w:r>
          </w:p>
        </w:tc>
        <w:tc>
          <w:tcPr>
            <w:tcW w:w="4657"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自然生态保护</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1,234.05</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0.00</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1,234.05</w:t>
            </w:r>
          </w:p>
        </w:tc>
      </w:tr>
      <w:tr>
        <w:tblPrEx>
          <w:tblCellMar>
            <w:top w:w="0" w:type="dxa"/>
            <w:left w:w="108" w:type="dxa"/>
            <w:bottom w:w="0" w:type="dxa"/>
            <w:right w:w="108" w:type="dxa"/>
          </w:tblCellMar>
        </w:tblPrEx>
        <w:trPr>
          <w:trHeight w:val="312" w:hRule="atLeast"/>
        </w:trPr>
        <w:tc>
          <w:tcPr>
            <w:tcW w:w="1251"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2110402</w:t>
            </w:r>
          </w:p>
        </w:tc>
        <w:tc>
          <w:tcPr>
            <w:tcW w:w="4657"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  </w:t>
            </w:r>
            <w:r>
              <w:rPr>
                <w:rFonts w:hint="eastAsia" w:ascii="Times New Roman" w:hAnsi="Times New Roman" w:eastAsia="仿宋_GB2312"/>
                <w:color w:val="000000"/>
                <w:kern w:val="0"/>
                <w:sz w:val="24"/>
                <w:szCs w:val="24"/>
              </w:rPr>
              <w:t>农村环境保护</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1,234.05</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0.00</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1,234.05</w:t>
            </w:r>
          </w:p>
        </w:tc>
      </w:tr>
      <w:tr>
        <w:tblPrEx>
          <w:tblCellMar>
            <w:top w:w="0" w:type="dxa"/>
            <w:left w:w="108" w:type="dxa"/>
            <w:bottom w:w="0" w:type="dxa"/>
            <w:right w:w="108" w:type="dxa"/>
          </w:tblCellMar>
        </w:tblPrEx>
        <w:trPr>
          <w:trHeight w:val="312" w:hRule="atLeast"/>
        </w:trPr>
        <w:tc>
          <w:tcPr>
            <w:tcW w:w="1251"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212</w:t>
            </w:r>
          </w:p>
        </w:tc>
        <w:tc>
          <w:tcPr>
            <w:tcW w:w="4657"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城乡社区支出</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4,400.00</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0.00</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4,400.00</w:t>
            </w:r>
          </w:p>
        </w:tc>
      </w:tr>
      <w:tr>
        <w:tblPrEx>
          <w:tblCellMar>
            <w:top w:w="0" w:type="dxa"/>
            <w:left w:w="108" w:type="dxa"/>
            <w:bottom w:w="0" w:type="dxa"/>
            <w:right w:w="108" w:type="dxa"/>
          </w:tblCellMar>
        </w:tblPrEx>
        <w:trPr>
          <w:trHeight w:val="312" w:hRule="atLeast"/>
        </w:trPr>
        <w:tc>
          <w:tcPr>
            <w:tcW w:w="1251"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21299</w:t>
            </w:r>
          </w:p>
        </w:tc>
        <w:tc>
          <w:tcPr>
            <w:tcW w:w="4657"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其他城乡社区支出</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4,400.00</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0.00</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4,400.00</w:t>
            </w:r>
          </w:p>
        </w:tc>
      </w:tr>
      <w:tr>
        <w:tblPrEx>
          <w:tblCellMar>
            <w:top w:w="0" w:type="dxa"/>
            <w:left w:w="108" w:type="dxa"/>
            <w:bottom w:w="0" w:type="dxa"/>
            <w:right w:w="108" w:type="dxa"/>
          </w:tblCellMar>
        </w:tblPrEx>
        <w:trPr>
          <w:trHeight w:val="312" w:hRule="atLeast"/>
        </w:trPr>
        <w:tc>
          <w:tcPr>
            <w:tcW w:w="1251"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2129901</w:t>
            </w:r>
          </w:p>
        </w:tc>
        <w:tc>
          <w:tcPr>
            <w:tcW w:w="4657"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  2129901</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4,400.00</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0.00</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4,400.00</w:t>
            </w:r>
          </w:p>
        </w:tc>
      </w:tr>
      <w:tr>
        <w:tblPrEx>
          <w:tblCellMar>
            <w:top w:w="0" w:type="dxa"/>
            <w:left w:w="108" w:type="dxa"/>
            <w:bottom w:w="0" w:type="dxa"/>
            <w:right w:w="108" w:type="dxa"/>
          </w:tblCellMar>
        </w:tblPrEx>
        <w:trPr>
          <w:trHeight w:val="312" w:hRule="atLeast"/>
        </w:trPr>
        <w:tc>
          <w:tcPr>
            <w:tcW w:w="1251"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213</w:t>
            </w:r>
          </w:p>
        </w:tc>
        <w:tc>
          <w:tcPr>
            <w:tcW w:w="4657"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农林水支出</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841.52</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0.00</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841.52</w:t>
            </w:r>
          </w:p>
        </w:tc>
      </w:tr>
      <w:tr>
        <w:tblPrEx>
          <w:tblCellMar>
            <w:top w:w="0" w:type="dxa"/>
            <w:left w:w="108" w:type="dxa"/>
            <w:bottom w:w="0" w:type="dxa"/>
            <w:right w:w="108" w:type="dxa"/>
          </w:tblCellMar>
        </w:tblPrEx>
        <w:trPr>
          <w:trHeight w:val="312" w:hRule="atLeast"/>
        </w:trPr>
        <w:tc>
          <w:tcPr>
            <w:tcW w:w="1251"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21303</w:t>
            </w:r>
          </w:p>
        </w:tc>
        <w:tc>
          <w:tcPr>
            <w:tcW w:w="4657"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水利</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841.52</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0.00</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841.52</w:t>
            </w:r>
          </w:p>
        </w:tc>
      </w:tr>
      <w:tr>
        <w:tblPrEx>
          <w:tblCellMar>
            <w:top w:w="0" w:type="dxa"/>
            <w:left w:w="108" w:type="dxa"/>
            <w:bottom w:w="0" w:type="dxa"/>
            <w:right w:w="108" w:type="dxa"/>
          </w:tblCellMar>
        </w:tblPrEx>
        <w:trPr>
          <w:trHeight w:val="312" w:hRule="atLeast"/>
        </w:trPr>
        <w:tc>
          <w:tcPr>
            <w:tcW w:w="1251"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2130399</w:t>
            </w:r>
          </w:p>
        </w:tc>
        <w:tc>
          <w:tcPr>
            <w:tcW w:w="4657"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  </w:t>
            </w:r>
            <w:r>
              <w:rPr>
                <w:rFonts w:hint="eastAsia" w:ascii="Times New Roman" w:hAnsi="Times New Roman" w:eastAsia="仿宋_GB2312"/>
                <w:color w:val="000000"/>
                <w:kern w:val="0"/>
                <w:sz w:val="24"/>
                <w:szCs w:val="24"/>
              </w:rPr>
              <w:t>其他水利支出</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841.52</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0.00</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841.52</w:t>
            </w:r>
          </w:p>
        </w:tc>
      </w:tr>
      <w:tr>
        <w:tblPrEx>
          <w:tblCellMar>
            <w:top w:w="0" w:type="dxa"/>
            <w:left w:w="108" w:type="dxa"/>
            <w:bottom w:w="0" w:type="dxa"/>
            <w:right w:w="108" w:type="dxa"/>
          </w:tblCellMar>
        </w:tblPrEx>
        <w:trPr>
          <w:trHeight w:val="312" w:hRule="atLeast"/>
        </w:trPr>
        <w:tc>
          <w:tcPr>
            <w:tcW w:w="1251"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221</w:t>
            </w:r>
          </w:p>
        </w:tc>
        <w:tc>
          <w:tcPr>
            <w:tcW w:w="4657"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住房保障支出</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645.00</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0.00</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645.00</w:t>
            </w:r>
          </w:p>
        </w:tc>
      </w:tr>
      <w:tr>
        <w:tblPrEx>
          <w:tblCellMar>
            <w:top w:w="0" w:type="dxa"/>
            <w:left w:w="108" w:type="dxa"/>
            <w:bottom w:w="0" w:type="dxa"/>
            <w:right w:w="108" w:type="dxa"/>
          </w:tblCellMar>
        </w:tblPrEx>
        <w:trPr>
          <w:trHeight w:val="312" w:hRule="atLeast"/>
        </w:trPr>
        <w:tc>
          <w:tcPr>
            <w:tcW w:w="1251"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22101</w:t>
            </w:r>
          </w:p>
        </w:tc>
        <w:tc>
          <w:tcPr>
            <w:tcW w:w="4657"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保障性安居工程支出</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645.00</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0.00</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645.00</w:t>
            </w:r>
          </w:p>
        </w:tc>
      </w:tr>
      <w:tr>
        <w:tblPrEx>
          <w:tblCellMar>
            <w:top w:w="0" w:type="dxa"/>
            <w:left w:w="108" w:type="dxa"/>
            <w:bottom w:w="0" w:type="dxa"/>
            <w:right w:w="108" w:type="dxa"/>
          </w:tblCellMar>
        </w:tblPrEx>
        <w:trPr>
          <w:trHeight w:val="312" w:hRule="atLeast"/>
        </w:trPr>
        <w:tc>
          <w:tcPr>
            <w:tcW w:w="1251"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2210199</w:t>
            </w:r>
          </w:p>
        </w:tc>
        <w:tc>
          <w:tcPr>
            <w:tcW w:w="4657"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  </w:t>
            </w:r>
            <w:r>
              <w:rPr>
                <w:rFonts w:hint="eastAsia" w:ascii="Times New Roman" w:hAnsi="Times New Roman" w:eastAsia="仿宋_GB2312"/>
                <w:color w:val="000000"/>
                <w:kern w:val="0"/>
                <w:sz w:val="24"/>
                <w:szCs w:val="24"/>
              </w:rPr>
              <w:t>其他保障性安居工程支出</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645.00</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0.00</w:t>
            </w:r>
          </w:p>
        </w:tc>
        <w:tc>
          <w:tcPr>
            <w:tcW w:w="266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645.00</w:t>
            </w:r>
          </w:p>
        </w:tc>
      </w:tr>
    </w:tbl>
    <w:p>
      <w:pPr>
        <w:widowControl/>
        <w:spacing w:beforeLines="50"/>
        <w:jc w:val="left"/>
        <w:rPr>
          <w:rFonts w:ascii="Times New Roman" w:hAnsi="Times New Roman" w:eastAsia="楷体_GB2312"/>
          <w:kern w:val="0"/>
          <w:sz w:val="24"/>
          <w:szCs w:val="24"/>
        </w:rPr>
      </w:pPr>
      <w:r>
        <w:rPr>
          <w:rFonts w:hint="eastAsia" w:ascii="Times New Roman" w:hAnsi="Times New Roman" w:eastAsia="楷体_GB2312"/>
          <w:kern w:val="0"/>
          <w:sz w:val="24"/>
          <w:szCs w:val="24"/>
        </w:rPr>
        <w:t>注：本表反映部门本年度一般公共预算财政拨款支出情况。</w:t>
      </w:r>
    </w:p>
    <w:p>
      <w:pPr>
        <w:pStyle w:val="10"/>
        <w:spacing w:beforeLines="50" w:afterLines="50" w:line="600" w:lineRule="exact"/>
        <w:jc w:val="center"/>
        <w:rPr>
          <w:rFonts w:ascii="方正小标宋简体" w:hAnsi="Times New Roman" w:eastAsia="方正小标宋简体" w:cs="Times New Roman"/>
          <w:color w:val="auto"/>
          <w:sz w:val="44"/>
          <w:szCs w:val="44"/>
        </w:rPr>
      </w:pPr>
      <w:bookmarkStart w:id="1" w:name="RANGE!A1:I39"/>
      <w:bookmarkEnd w:id="1"/>
      <w:r>
        <w:rPr>
          <w:rFonts w:hint="eastAsia" w:ascii="方正小标宋简体" w:hAnsi="Times New Roman" w:eastAsia="方正小标宋简体" w:cs="Times New Roman"/>
          <w:color w:val="auto"/>
          <w:sz w:val="44"/>
          <w:szCs w:val="44"/>
        </w:rPr>
        <w:t>一般公共预算财政拨款基本支出决算表</w:t>
      </w:r>
    </w:p>
    <w:p>
      <w:pPr>
        <w:widowControl/>
        <w:spacing w:line="240" w:lineRule="exact"/>
        <w:ind w:left="31680" w:hanging="7058" w:hangingChars="3348"/>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部门：浏阳市水利建设投资管理中心</w:t>
      </w:r>
      <w:r>
        <w:rPr>
          <w:rFonts w:ascii="Times New Roman" w:hAnsi="Times New Roman" w:eastAsia="楷体_GB2312"/>
          <w:b/>
          <w:bCs/>
          <w:kern w:val="0"/>
          <w:szCs w:val="21"/>
        </w:rPr>
        <w:t xml:space="preserve">                                                                                       </w:t>
      </w:r>
      <w:r>
        <w:rPr>
          <w:rFonts w:hint="eastAsia" w:ascii="Times New Roman" w:hAnsi="Times New Roman" w:eastAsia="楷体_GB2312"/>
          <w:b/>
          <w:bCs/>
          <w:kern w:val="0"/>
          <w:szCs w:val="21"/>
        </w:rPr>
        <w:t>公开</w:t>
      </w:r>
      <w:r>
        <w:rPr>
          <w:rFonts w:ascii="Times New Roman" w:hAnsi="Times New Roman" w:eastAsia="楷体_GB2312"/>
          <w:b/>
          <w:bCs/>
          <w:kern w:val="0"/>
          <w:szCs w:val="21"/>
        </w:rPr>
        <w:t>06</w:t>
      </w:r>
      <w:r>
        <w:rPr>
          <w:rFonts w:hint="eastAsia" w:ascii="Times New Roman" w:hAnsi="Times New Roman" w:eastAsia="楷体_GB2312"/>
          <w:b/>
          <w:bCs/>
          <w:kern w:val="0"/>
          <w:szCs w:val="21"/>
        </w:rPr>
        <w:t>表</w:t>
      </w:r>
    </w:p>
    <w:p>
      <w:pPr>
        <w:widowControl/>
        <w:jc w:val="right"/>
        <w:rPr>
          <w:rFonts w:ascii="Times New Roman" w:hAnsi="Times New Roman" w:eastAsia="楷体_GB2312"/>
          <w:b/>
          <w:bCs/>
          <w:kern w:val="0"/>
          <w:szCs w:val="21"/>
        </w:rPr>
      </w:pPr>
      <w:r>
        <w:rPr>
          <w:rFonts w:hint="eastAsia" w:ascii="Times New Roman" w:hAnsi="Times New Roman" w:eastAsia="楷体_GB2312"/>
          <w:b/>
          <w:bCs/>
          <w:kern w:val="0"/>
          <w:szCs w:val="21"/>
        </w:rPr>
        <w:t>单位：万元</w:t>
      </w:r>
    </w:p>
    <w:tbl>
      <w:tblPr>
        <w:tblStyle w:val="4"/>
        <w:tblW w:w="15369" w:type="dxa"/>
        <w:jc w:val="center"/>
        <w:tblLayout w:type="autofit"/>
        <w:tblCellMar>
          <w:top w:w="0" w:type="dxa"/>
          <w:left w:w="108" w:type="dxa"/>
          <w:bottom w:w="0" w:type="dxa"/>
          <w:right w:w="108" w:type="dxa"/>
        </w:tblCellMar>
      </w:tblPr>
      <w:tblGrid>
        <w:gridCol w:w="741"/>
        <w:gridCol w:w="3455"/>
        <w:gridCol w:w="779"/>
        <w:gridCol w:w="741"/>
        <w:gridCol w:w="2720"/>
        <w:gridCol w:w="912"/>
        <w:gridCol w:w="741"/>
        <w:gridCol w:w="4426"/>
        <w:gridCol w:w="897"/>
      </w:tblGrid>
      <w:tr>
        <w:tblPrEx>
          <w:tblCellMar>
            <w:top w:w="0" w:type="dxa"/>
            <w:left w:w="108" w:type="dxa"/>
            <w:bottom w:w="0" w:type="dxa"/>
            <w:right w:w="108" w:type="dxa"/>
          </w:tblCellMar>
        </w:tblPrEx>
        <w:trPr>
          <w:trHeight w:val="351" w:hRule="atLeast"/>
          <w:tblHeader/>
          <w:jc w:val="center"/>
        </w:trPr>
        <w:tc>
          <w:tcPr>
            <w:tcW w:w="4961"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人员经费</w:t>
            </w:r>
          </w:p>
        </w:tc>
        <w:tc>
          <w:tcPr>
            <w:tcW w:w="10408" w:type="dxa"/>
            <w:gridSpan w:val="6"/>
            <w:tcBorders>
              <w:top w:val="single" w:color="000000" w:sz="4" w:space="0"/>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公用经费</w:t>
            </w:r>
          </w:p>
        </w:tc>
      </w:tr>
      <w:tr>
        <w:tblPrEx>
          <w:tblCellMar>
            <w:top w:w="0" w:type="dxa"/>
            <w:left w:w="108" w:type="dxa"/>
            <w:bottom w:w="0" w:type="dxa"/>
            <w:right w:w="108" w:type="dxa"/>
          </w:tblCellMar>
        </w:tblPrEx>
        <w:trPr>
          <w:trHeight w:val="356" w:hRule="atLeast"/>
          <w:tblHeader/>
          <w:jc w:val="center"/>
        </w:trPr>
        <w:tc>
          <w:tcPr>
            <w:tcW w:w="726" w:type="dxa"/>
            <w:vMerge w:val="restart"/>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科目编码</w:t>
            </w:r>
          </w:p>
        </w:tc>
        <w:tc>
          <w:tcPr>
            <w:tcW w:w="3455"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科目名称</w:t>
            </w:r>
          </w:p>
        </w:tc>
        <w:tc>
          <w:tcPr>
            <w:tcW w:w="779"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决算数</w:t>
            </w:r>
          </w:p>
        </w:tc>
        <w:tc>
          <w:tcPr>
            <w:tcW w:w="726"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科目编码</w:t>
            </w:r>
          </w:p>
        </w:tc>
        <w:tc>
          <w:tcPr>
            <w:tcW w:w="2720"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科目名称</w:t>
            </w:r>
          </w:p>
        </w:tc>
        <w:tc>
          <w:tcPr>
            <w:tcW w:w="912"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决算数</w:t>
            </w:r>
          </w:p>
        </w:tc>
        <w:tc>
          <w:tcPr>
            <w:tcW w:w="726"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科目编码</w:t>
            </w:r>
          </w:p>
        </w:tc>
        <w:tc>
          <w:tcPr>
            <w:tcW w:w="4426"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科目名称</w:t>
            </w:r>
          </w:p>
        </w:tc>
        <w:tc>
          <w:tcPr>
            <w:tcW w:w="897"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决算数</w:t>
            </w:r>
          </w:p>
        </w:tc>
      </w:tr>
      <w:tr>
        <w:tblPrEx>
          <w:tblCellMar>
            <w:top w:w="0" w:type="dxa"/>
            <w:left w:w="108" w:type="dxa"/>
            <w:bottom w:w="0" w:type="dxa"/>
            <w:right w:w="108" w:type="dxa"/>
          </w:tblCellMar>
        </w:tblPrEx>
        <w:trPr>
          <w:trHeight w:val="356" w:hRule="atLeast"/>
          <w:jc w:val="center"/>
        </w:trPr>
        <w:tc>
          <w:tcPr>
            <w:tcW w:w="726"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3455"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779"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726"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2720"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912"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726"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4426"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89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301</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工资福利支出</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商品和服务支出</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307</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债务利息及费用支出</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30101</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基本工资</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30201</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办公费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30701</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国内债务付息</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30102</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津贴补贴</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30202</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印刷费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30702</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国外债务付息</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30103</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奖金</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30203</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咨询费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310</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资本性支出</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30106</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伙食补助费</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30204</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手续费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31001</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房屋建筑物购建</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30107</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绩效工资</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30205</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水费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31002</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办公设备购置</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30108</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机关事业单位基本养老保险缴费</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30206</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电费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31003</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专用设备购置</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30109</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职业年金缴费</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30207</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邮电费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31005</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基础设施建设</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30110</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职工基本医疗保险缴费</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30208</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取暖费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31006</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大型修缮</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30111</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公务员医疗补助缴费</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30209</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物业管理费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31007</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信息网络及软件购置更新</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30112</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其他社会保障缴费</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30211</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差旅费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31008</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物资储备</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30113</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住房公积金</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30212</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因公出国（境）费用</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31009</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土地补偿</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30114</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医疗费</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30213</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维修（护）费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31010</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安置补助</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30199</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其他工资福利支出</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30214</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租赁费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31011</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地上附着物和青苗补偿</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303</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对个人和家庭的补助</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30215</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会议费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31012</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拆迁补偿</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30301</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离休费</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30216</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培训费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31013</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公务用车购置</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30302</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退休费</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30217</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公务接待费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31019</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其他交通工具购置</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30303</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退职（役）费</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30218</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专用材料费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31021</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文物和陈列品购置</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30304</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抚恤金</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30224</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被装购置费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31022</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无形资产购置</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30305</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生活补助</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30225</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专用燃料费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31099</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其他资本性支出</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30306</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救济费</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30226</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劳务费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399</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其他支出</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30307</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医疗费补助</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30227</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委托业务费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39906</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赠与</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30308</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助学金</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30228</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工会经费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39907</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国家赔偿费用支出</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30309</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奖励金</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30229</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福利费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39908</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对民间非营利组织和群众性自治组织补贴</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30310</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个人农业生产补贴</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30231</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公务用车运行维护费</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39999</w:t>
            </w: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其他支出</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30399</w:t>
            </w: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其他对个人和家庭的补助</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30239</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其他交通费用</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30240</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税金及附加费用</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51" w:hRule="atLeast"/>
          <w:jc w:val="center"/>
        </w:trPr>
        <w:tc>
          <w:tcPr>
            <w:tcW w:w="726"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34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30299</w:t>
            </w:r>
          </w:p>
        </w:tc>
        <w:tc>
          <w:tcPr>
            <w:tcW w:w="2720"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其他商品和服务支出</w:t>
            </w:r>
          </w:p>
        </w:tc>
        <w:tc>
          <w:tcPr>
            <w:tcW w:w="91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7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4426"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51" w:hRule="atLeast"/>
          <w:jc w:val="center"/>
        </w:trPr>
        <w:tc>
          <w:tcPr>
            <w:tcW w:w="4182" w:type="dxa"/>
            <w:gridSpan w:val="2"/>
            <w:tcBorders>
              <w:top w:val="nil"/>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人员经费合计</w:t>
            </w:r>
          </w:p>
        </w:tc>
        <w:tc>
          <w:tcPr>
            <w:tcW w:w="779"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9511" w:type="dxa"/>
            <w:gridSpan w:val="5"/>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公用经费合计</w:t>
            </w:r>
          </w:p>
        </w:tc>
        <w:tc>
          <w:tcPr>
            <w:tcW w:w="89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bl>
    <w:p>
      <w:pPr>
        <w:widowControl/>
        <w:spacing w:beforeLines="50"/>
        <w:jc w:val="left"/>
        <w:rPr>
          <w:rFonts w:ascii="Times New Roman" w:hAnsi="Times New Roman" w:eastAsia="楷体_GB2312"/>
          <w:kern w:val="0"/>
          <w:sz w:val="24"/>
          <w:szCs w:val="24"/>
        </w:rPr>
      </w:pPr>
    </w:p>
    <w:p>
      <w:pPr>
        <w:widowControl/>
        <w:spacing w:beforeLines="50"/>
        <w:jc w:val="center"/>
        <w:rPr>
          <w:rFonts w:ascii="方正小标宋简体" w:eastAsia="方正小标宋简体"/>
          <w:sz w:val="44"/>
          <w:szCs w:val="44"/>
        </w:rPr>
      </w:pPr>
      <w:r>
        <w:rPr>
          <w:rFonts w:hint="eastAsia"/>
          <w:kern w:val="0"/>
        </w:rPr>
        <w:t>注：本表反映部门年度一般公共预算财政拨款基本支出明细情况。</w:t>
      </w:r>
      <w:r>
        <w:rPr>
          <w:kern w:val="0"/>
        </w:rPr>
        <w:br w:type="page"/>
      </w:r>
      <w:r>
        <w:rPr>
          <w:rFonts w:hint="eastAsia" w:ascii="方正小标宋简体" w:eastAsia="方正小标宋简体"/>
          <w:sz w:val="44"/>
          <w:szCs w:val="44"/>
        </w:rPr>
        <w:t>一般公共预算财政拨款</w:t>
      </w:r>
      <w:r>
        <w:rPr>
          <w:rFonts w:ascii="方正小标宋简体" w:eastAsia="方正小标宋简体"/>
          <w:sz w:val="44"/>
          <w:szCs w:val="44"/>
        </w:rPr>
        <w:t>“</w:t>
      </w:r>
      <w:r>
        <w:rPr>
          <w:rFonts w:hint="eastAsia" w:ascii="方正小标宋简体" w:eastAsia="方正小标宋简体"/>
          <w:sz w:val="44"/>
          <w:szCs w:val="44"/>
        </w:rPr>
        <w:t>三公</w:t>
      </w:r>
      <w:r>
        <w:rPr>
          <w:rFonts w:ascii="方正小标宋简体" w:eastAsia="方正小标宋简体"/>
          <w:sz w:val="44"/>
          <w:szCs w:val="44"/>
        </w:rPr>
        <w:t>”</w:t>
      </w:r>
      <w:r>
        <w:rPr>
          <w:rFonts w:hint="eastAsia" w:ascii="方正小标宋简体" w:eastAsia="方正小标宋简体"/>
          <w:sz w:val="44"/>
          <w:szCs w:val="44"/>
        </w:rPr>
        <w:t>经费支出决算表</w:t>
      </w:r>
    </w:p>
    <w:p>
      <w:pPr>
        <w:widowControl/>
        <w:spacing w:beforeLines="50"/>
        <w:jc w:val="center"/>
        <w:rPr>
          <w:rFonts w:ascii="Times New Roman" w:hAnsi="Times New Roman" w:eastAsia="楷体_GB2312"/>
          <w:kern w:val="0"/>
          <w:sz w:val="24"/>
          <w:szCs w:val="24"/>
        </w:rPr>
      </w:pPr>
    </w:p>
    <w:p>
      <w:pPr>
        <w:widowControl/>
        <w:spacing w:line="240" w:lineRule="exact"/>
        <w:ind w:left="31680" w:hanging="7058" w:hangingChars="3348"/>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部门：浏阳市水利建设投资管理中心</w:t>
      </w:r>
      <w:r>
        <w:rPr>
          <w:rFonts w:ascii="Times New Roman" w:hAnsi="Times New Roman" w:eastAsia="楷体_GB2312"/>
          <w:b/>
          <w:bCs/>
          <w:kern w:val="0"/>
          <w:szCs w:val="21"/>
        </w:rPr>
        <w:t xml:space="preserve">                                                                                       </w:t>
      </w:r>
      <w:r>
        <w:rPr>
          <w:rFonts w:hint="eastAsia" w:ascii="Times New Roman" w:hAnsi="Times New Roman" w:eastAsia="楷体_GB2312"/>
          <w:b/>
          <w:bCs/>
          <w:kern w:val="0"/>
          <w:szCs w:val="21"/>
        </w:rPr>
        <w:t>公开</w:t>
      </w:r>
      <w:r>
        <w:rPr>
          <w:rFonts w:ascii="Times New Roman" w:hAnsi="Times New Roman" w:eastAsia="楷体_GB2312"/>
          <w:b/>
          <w:bCs/>
          <w:kern w:val="0"/>
          <w:szCs w:val="21"/>
        </w:rPr>
        <w:t>07</w:t>
      </w:r>
      <w:r>
        <w:rPr>
          <w:rFonts w:hint="eastAsia" w:ascii="Times New Roman" w:hAnsi="Times New Roman" w:eastAsia="楷体_GB2312"/>
          <w:b/>
          <w:bCs/>
          <w:kern w:val="0"/>
          <w:szCs w:val="21"/>
        </w:rPr>
        <w:t>表</w:t>
      </w:r>
    </w:p>
    <w:p>
      <w:pPr>
        <w:widowControl/>
        <w:jc w:val="right"/>
        <w:rPr>
          <w:rFonts w:ascii="Times New Roman" w:hAnsi="Times New Roman" w:eastAsia="楷体_GB2312"/>
          <w:b/>
          <w:bCs/>
          <w:kern w:val="0"/>
          <w:szCs w:val="21"/>
        </w:rPr>
      </w:pPr>
      <w:r>
        <w:rPr>
          <w:rFonts w:hint="eastAsia" w:ascii="Times New Roman" w:hAnsi="Times New Roman" w:eastAsia="楷体_GB2312"/>
          <w:b/>
          <w:bCs/>
          <w:kern w:val="0"/>
          <w:szCs w:val="21"/>
        </w:rPr>
        <w:t>单位：万元</w:t>
      </w:r>
    </w:p>
    <w:tbl>
      <w:tblPr>
        <w:tblStyle w:val="4"/>
        <w:tblW w:w="13899" w:type="dxa"/>
        <w:tblInd w:w="93" w:type="dxa"/>
        <w:tblLayout w:type="autofit"/>
        <w:tblCellMar>
          <w:top w:w="0" w:type="dxa"/>
          <w:left w:w="108" w:type="dxa"/>
          <w:bottom w:w="0" w:type="dxa"/>
          <w:right w:w="108" w:type="dxa"/>
        </w:tblCellMar>
      </w:tblPr>
      <w:tblGrid>
        <w:gridCol w:w="844"/>
        <w:gridCol w:w="1104"/>
        <w:gridCol w:w="1136"/>
        <w:gridCol w:w="1526"/>
        <w:gridCol w:w="1526"/>
        <w:gridCol w:w="878"/>
        <w:gridCol w:w="682"/>
        <w:gridCol w:w="1153"/>
        <w:gridCol w:w="990"/>
        <w:gridCol w:w="1526"/>
        <w:gridCol w:w="1527"/>
        <w:gridCol w:w="1007"/>
      </w:tblGrid>
      <w:tr>
        <w:tblPrEx>
          <w:tblCellMar>
            <w:top w:w="0" w:type="dxa"/>
            <w:left w:w="108" w:type="dxa"/>
            <w:bottom w:w="0" w:type="dxa"/>
            <w:right w:w="108" w:type="dxa"/>
          </w:tblCellMar>
        </w:tblPrEx>
        <w:trPr>
          <w:trHeight w:val="462" w:hRule="atLeast"/>
        </w:trPr>
        <w:tc>
          <w:tcPr>
            <w:tcW w:w="7014"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预算数</w:t>
            </w:r>
          </w:p>
        </w:tc>
        <w:tc>
          <w:tcPr>
            <w:tcW w:w="6884" w:type="dxa"/>
            <w:gridSpan w:val="6"/>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决算数</w:t>
            </w:r>
          </w:p>
        </w:tc>
      </w:tr>
      <w:tr>
        <w:tblPrEx>
          <w:tblCellMar>
            <w:top w:w="0" w:type="dxa"/>
            <w:left w:w="108" w:type="dxa"/>
            <w:bottom w:w="0" w:type="dxa"/>
            <w:right w:w="108" w:type="dxa"/>
          </w:tblCellMar>
        </w:tblPrEx>
        <w:trPr>
          <w:trHeight w:val="462" w:hRule="atLeast"/>
        </w:trPr>
        <w:tc>
          <w:tcPr>
            <w:tcW w:w="844" w:type="dxa"/>
            <w:vMerge w:val="restart"/>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合计</w:t>
            </w:r>
          </w:p>
        </w:tc>
        <w:tc>
          <w:tcPr>
            <w:tcW w:w="1104"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因公出国（境）费</w:t>
            </w:r>
          </w:p>
        </w:tc>
        <w:tc>
          <w:tcPr>
            <w:tcW w:w="4189"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公务用车购置及运行费</w:t>
            </w:r>
          </w:p>
        </w:tc>
        <w:tc>
          <w:tcPr>
            <w:tcW w:w="877"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公务接待费</w:t>
            </w:r>
          </w:p>
        </w:tc>
        <w:tc>
          <w:tcPr>
            <w:tcW w:w="682"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合计</w:t>
            </w:r>
          </w:p>
        </w:tc>
        <w:tc>
          <w:tcPr>
            <w:tcW w:w="1153"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因公出国（境）费</w:t>
            </w:r>
          </w:p>
        </w:tc>
        <w:tc>
          <w:tcPr>
            <w:tcW w:w="4043" w:type="dxa"/>
            <w:gridSpan w:val="3"/>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公务用车购置及运行费</w:t>
            </w:r>
          </w:p>
        </w:tc>
        <w:tc>
          <w:tcPr>
            <w:tcW w:w="1007"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公务接待费</w:t>
            </w:r>
          </w:p>
        </w:tc>
      </w:tr>
      <w:tr>
        <w:tblPrEx>
          <w:tblCellMar>
            <w:top w:w="0" w:type="dxa"/>
            <w:left w:w="108" w:type="dxa"/>
            <w:bottom w:w="0" w:type="dxa"/>
            <w:right w:w="108" w:type="dxa"/>
          </w:tblCellMar>
        </w:tblPrEx>
        <w:trPr>
          <w:trHeight w:val="922" w:hRule="atLeast"/>
        </w:trPr>
        <w:tc>
          <w:tcPr>
            <w:tcW w:w="844"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104"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13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小计</w:t>
            </w:r>
          </w:p>
        </w:tc>
        <w:tc>
          <w:tcPr>
            <w:tcW w:w="152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公务用车购置费</w:t>
            </w:r>
          </w:p>
        </w:tc>
        <w:tc>
          <w:tcPr>
            <w:tcW w:w="152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公务用车运行费</w:t>
            </w:r>
          </w:p>
        </w:tc>
        <w:tc>
          <w:tcPr>
            <w:tcW w:w="87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682"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153"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99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小计</w:t>
            </w:r>
          </w:p>
        </w:tc>
        <w:tc>
          <w:tcPr>
            <w:tcW w:w="152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公务用车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购置费</w:t>
            </w:r>
          </w:p>
        </w:tc>
        <w:tc>
          <w:tcPr>
            <w:tcW w:w="152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公务用车</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运行费</w:t>
            </w:r>
          </w:p>
        </w:tc>
        <w:tc>
          <w:tcPr>
            <w:tcW w:w="1007"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462" w:hRule="atLeast"/>
        </w:trPr>
        <w:tc>
          <w:tcPr>
            <w:tcW w:w="844" w:type="dxa"/>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104"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c>
          <w:tcPr>
            <w:tcW w:w="113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w:t>
            </w:r>
          </w:p>
        </w:tc>
        <w:tc>
          <w:tcPr>
            <w:tcW w:w="152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w:t>
            </w:r>
          </w:p>
        </w:tc>
        <w:tc>
          <w:tcPr>
            <w:tcW w:w="152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w:t>
            </w:r>
          </w:p>
        </w:tc>
        <w:tc>
          <w:tcPr>
            <w:tcW w:w="877"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6</w:t>
            </w:r>
          </w:p>
        </w:tc>
        <w:tc>
          <w:tcPr>
            <w:tcW w:w="682"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7</w:t>
            </w:r>
          </w:p>
        </w:tc>
        <w:tc>
          <w:tcPr>
            <w:tcW w:w="1153"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8</w:t>
            </w:r>
          </w:p>
        </w:tc>
        <w:tc>
          <w:tcPr>
            <w:tcW w:w="990"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w:t>
            </w:r>
          </w:p>
        </w:tc>
        <w:tc>
          <w:tcPr>
            <w:tcW w:w="152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1526"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11</w:t>
            </w:r>
          </w:p>
        </w:tc>
        <w:tc>
          <w:tcPr>
            <w:tcW w:w="1007" w:type="dxa"/>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12</w:t>
            </w:r>
          </w:p>
        </w:tc>
      </w:tr>
      <w:tr>
        <w:tblPrEx>
          <w:tblCellMar>
            <w:top w:w="0" w:type="dxa"/>
            <w:left w:w="108" w:type="dxa"/>
            <w:bottom w:w="0" w:type="dxa"/>
            <w:right w:w="108" w:type="dxa"/>
          </w:tblCellMar>
        </w:tblPrEx>
        <w:trPr>
          <w:trHeight w:val="462" w:hRule="atLeast"/>
        </w:trPr>
        <w:tc>
          <w:tcPr>
            <w:tcW w:w="844" w:type="dxa"/>
            <w:tcBorders>
              <w:top w:val="nil"/>
              <w:left w:val="single" w:color="000000" w:sz="4" w:space="0"/>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110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113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152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152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87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682"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115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990"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152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1526"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c>
          <w:tcPr>
            <w:tcW w:w="1007"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 w:val="24"/>
                <w:szCs w:val="24"/>
              </w:rPr>
              <w:t>0.00</w:t>
            </w:r>
          </w:p>
        </w:tc>
      </w:tr>
    </w:tbl>
    <w:p>
      <w:pPr>
        <w:widowControl/>
        <w:spacing w:beforeLines="50"/>
        <w:ind w:left="31680" w:hanging="439" w:hangingChars="183"/>
        <w:jc w:val="left"/>
        <w:rPr>
          <w:rFonts w:ascii="Times New Roman" w:hAnsi="Times New Roman" w:eastAsia="楷体_GB2312"/>
          <w:kern w:val="0"/>
          <w:sz w:val="24"/>
          <w:szCs w:val="24"/>
        </w:rPr>
      </w:pPr>
      <w:r>
        <w:rPr>
          <w:rFonts w:hint="eastAsia" w:ascii="Times New Roman" w:hAnsi="Times New Roman" w:eastAsia="楷体_GB2312"/>
          <w:kern w:val="0"/>
          <w:sz w:val="24"/>
          <w:szCs w:val="24"/>
        </w:rPr>
        <w:t>注：本表反映部门本年度</w:t>
      </w:r>
      <w:r>
        <w:rPr>
          <w:rFonts w:ascii="Times New Roman" w:hAnsi="Times New Roman" w:eastAsia="楷体_GB2312"/>
          <w:kern w:val="0"/>
          <w:sz w:val="24"/>
          <w:szCs w:val="24"/>
        </w:rPr>
        <w:t>“</w:t>
      </w:r>
      <w:r>
        <w:rPr>
          <w:rFonts w:hint="eastAsia" w:ascii="Times New Roman" w:hAnsi="Times New Roman" w:eastAsia="楷体_GB2312"/>
          <w:kern w:val="0"/>
          <w:sz w:val="24"/>
          <w:szCs w:val="24"/>
        </w:rPr>
        <w:t>三公</w:t>
      </w:r>
      <w:r>
        <w:rPr>
          <w:rFonts w:ascii="Times New Roman" w:hAnsi="Times New Roman" w:eastAsia="楷体_GB2312"/>
          <w:kern w:val="0"/>
          <w:sz w:val="24"/>
          <w:szCs w:val="24"/>
        </w:rPr>
        <w:t>”</w:t>
      </w:r>
      <w:r>
        <w:rPr>
          <w:rFonts w:hint="eastAsia" w:ascii="Times New Roman" w:hAnsi="Times New Roman" w:eastAsia="楷体_GB2312"/>
          <w:kern w:val="0"/>
          <w:sz w:val="24"/>
          <w:szCs w:val="24"/>
        </w:rPr>
        <w:t>经费支出预决算情况。其中，预算数为</w:t>
      </w:r>
      <w:r>
        <w:rPr>
          <w:rFonts w:ascii="Times New Roman" w:hAnsi="Times New Roman" w:eastAsia="楷体_GB2312"/>
          <w:kern w:val="0"/>
          <w:sz w:val="24"/>
          <w:szCs w:val="24"/>
        </w:rPr>
        <w:t>“</w:t>
      </w:r>
      <w:r>
        <w:rPr>
          <w:rFonts w:hint="eastAsia" w:ascii="Times New Roman" w:hAnsi="Times New Roman" w:eastAsia="楷体_GB2312"/>
          <w:kern w:val="0"/>
          <w:sz w:val="24"/>
          <w:szCs w:val="24"/>
        </w:rPr>
        <w:t>三公</w:t>
      </w:r>
      <w:r>
        <w:rPr>
          <w:rFonts w:ascii="Times New Roman" w:hAnsi="Times New Roman" w:eastAsia="楷体_GB2312"/>
          <w:kern w:val="0"/>
          <w:sz w:val="24"/>
          <w:szCs w:val="24"/>
        </w:rPr>
        <w:t>”</w:t>
      </w:r>
      <w:r>
        <w:rPr>
          <w:rFonts w:hint="eastAsia" w:ascii="Times New Roman" w:hAnsi="Times New Roman" w:eastAsia="楷体_GB2312"/>
          <w:kern w:val="0"/>
          <w:sz w:val="24"/>
          <w:szCs w:val="24"/>
        </w:rPr>
        <w:t>经费全年预算数，反映按规定程序调整后的预算数；决算数是包括当年一般公共预算财政拨款和以前年度结转资金安排的实际支出。</w:t>
      </w:r>
    </w:p>
    <w:p>
      <w:pPr>
        <w:widowControl/>
        <w:spacing w:beforeLines="50"/>
        <w:jc w:val="center"/>
        <w:rPr>
          <w:rFonts w:ascii="方正小标宋简体" w:hAnsi="Times New Roman" w:eastAsia="方正小标宋简体"/>
          <w:kern w:val="0"/>
          <w:sz w:val="44"/>
          <w:szCs w:val="44"/>
        </w:rPr>
      </w:pPr>
      <w:r>
        <w:rPr>
          <w:rFonts w:ascii="Times New Roman"/>
          <w:kern w:val="0"/>
          <w:sz w:val="24"/>
          <w:szCs w:val="24"/>
        </w:rPr>
        <w:br w:type="page"/>
      </w:r>
      <w:r>
        <w:rPr>
          <w:rFonts w:hint="eastAsia" w:ascii="方正小标宋简体" w:eastAsia="方正小标宋简体"/>
          <w:sz w:val="44"/>
          <w:szCs w:val="44"/>
        </w:rPr>
        <w:t>政府性基金预算财政拨款收入支出决算表</w:t>
      </w:r>
    </w:p>
    <w:p>
      <w:pPr>
        <w:pStyle w:val="10"/>
        <w:spacing w:beforeLines="50" w:afterLines="50" w:line="600" w:lineRule="exact"/>
        <w:jc w:val="center"/>
        <w:rPr>
          <w:rFonts w:ascii="方正小标宋简体" w:hAnsi="Times New Roman" w:eastAsia="方正小标宋简体" w:cs="Times New Roman"/>
          <w:color w:val="auto"/>
          <w:sz w:val="44"/>
          <w:szCs w:val="44"/>
        </w:rPr>
      </w:pPr>
    </w:p>
    <w:p>
      <w:pPr>
        <w:widowControl/>
        <w:spacing w:line="240" w:lineRule="exact"/>
        <w:ind w:left="31680" w:hanging="7058" w:hangingChars="3348"/>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部门：浏阳市水利建设投资管理中心</w:t>
      </w:r>
      <w:r>
        <w:rPr>
          <w:rFonts w:ascii="Times New Roman" w:hAnsi="Times New Roman" w:eastAsia="楷体_GB2312"/>
          <w:b/>
          <w:bCs/>
          <w:kern w:val="0"/>
          <w:szCs w:val="21"/>
        </w:rPr>
        <w:t xml:space="preserve">                                                                                       </w:t>
      </w:r>
      <w:r>
        <w:rPr>
          <w:rFonts w:hint="eastAsia" w:ascii="Times New Roman" w:hAnsi="Times New Roman" w:eastAsia="楷体_GB2312"/>
          <w:b/>
          <w:bCs/>
          <w:kern w:val="0"/>
          <w:szCs w:val="21"/>
        </w:rPr>
        <w:t>公开</w:t>
      </w:r>
      <w:r>
        <w:rPr>
          <w:rFonts w:ascii="Times New Roman" w:hAnsi="Times New Roman" w:eastAsia="楷体_GB2312"/>
          <w:b/>
          <w:bCs/>
          <w:kern w:val="0"/>
          <w:szCs w:val="21"/>
        </w:rPr>
        <w:t>08</w:t>
      </w:r>
      <w:r>
        <w:rPr>
          <w:rFonts w:hint="eastAsia" w:ascii="Times New Roman" w:hAnsi="Times New Roman" w:eastAsia="楷体_GB2312"/>
          <w:b/>
          <w:bCs/>
          <w:kern w:val="0"/>
          <w:szCs w:val="21"/>
        </w:rPr>
        <w:t>表</w:t>
      </w:r>
    </w:p>
    <w:p>
      <w:pPr>
        <w:widowControl/>
        <w:jc w:val="right"/>
        <w:rPr>
          <w:rFonts w:ascii="Times New Roman" w:hAnsi="Times New Roman" w:eastAsia="楷体_GB2312"/>
          <w:b/>
          <w:bCs/>
          <w:kern w:val="0"/>
          <w:szCs w:val="21"/>
        </w:rPr>
      </w:pPr>
      <w:r>
        <w:rPr>
          <w:rFonts w:hint="eastAsia" w:ascii="Times New Roman" w:hAnsi="Times New Roman" w:eastAsia="楷体_GB2312"/>
          <w:b/>
          <w:bCs/>
          <w:kern w:val="0"/>
          <w:szCs w:val="21"/>
        </w:rPr>
        <w:t>单位：万元</w:t>
      </w:r>
    </w:p>
    <w:tbl>
      <w:tblPr>
        <w:tblStyle w:val="4"/>
        <w:tblW w:w="13515" w:type="dxa"/>
        <w:tblInd w:w="93" w:type="dxa"/>
        <w:tblLayout w:type="autofit"/>
        <w:tblCellMar>
          <w:top w:w="0" w:type="dxa"/>
          <w:left w:w="108" w:type="dxa"/>
          <w:bottom w:w="0" w:type="dxa"/>
          <w:right w:w="108" w:type="dxa"/>
        </w:tblCellMar>
      </w:tblPr>
      <w:tblGrid>
        <w:gridCol w:w="1007"/>
        <w:gridCol w:w="5855"/>
        <w:gridCol w:w="943"/>
        <w:gridCol w:w="1224"/>
        <w:gridCol w:w="1224"/>
        <w:gridCol w:w="943"/>
        <w:gridCol w:w="1224"/>
        <w:gridCol w:w="1095"/>
      </w:tblGrid>
      <w:tr>
        <w:tblPrEx>
          <w:tblCellMar>
            <w:top w:w="0" w:type="dxa"/>
            <w:left w:w="108" w:type="dxa"/>
            <w:bottom w:w="0" w:type="dxa"/>
            <w:right w:w="108" w:type="dxa"/>
          </w:tblCellMar>
        </w:tblPrEx>
        <w:trPr>
          <w:trHeight w:val="413" w:hRule="atLeast"/>
        </w:trPr>
        <w:tc>
          <w:tcPr>
            <w:tcW w:w="686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w:t>
            </w:r>
          </w:p>
        </w:tc>
        <w:tc>
          <w:tcPr>
            <w:tcW w:w="943" w:type="dxa"/>
            <w:vMerge w:val="restart"/>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年初结转和结余</w:t>
            </w:r>
          </w:p>
        </w:tc>
        <w:tc>
          <w:tcPr>
            <w:tcW w:w="1224" w:type="dxa"/>
            <w:vMerge w:val="restart"/>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本年收入</w:t>
            </w:r>
          </w:p>
        </w:tc>
        <w:tc>
          <w:tcPr>
            <w:tcW w:w="3391" w:type="dxa"/>
            <w:gridSpan w:val="3"/>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本年支出</w:t>
            </w:r>
          </w:p>
        </w:tc>
        <w:tc>
          <w:tcPr>
            <w:tcW w:w="1095" w:type="dxa"/>
            <w:vMerge w:val="restart"/>
            <w:tcBorders>
              <w:top w:val="single" w:color="000000" w:sz="4" w:space="0"/>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年末结转和结余</w:t>
            </w:r>
          </w:p>
        </w:tc>
      </w:tr>
      <w:tr>
        <w:tblPrEx>
          <w:tblCellMar>
            <w:top w:w="0" w:type="dxa"/>
            <w:left w:w="108" w:type="dxa"/>
            <w:bottom w:w="0" w:type="dxa"/>
            <w:right w:w="108" w:type="dxa"/>
          </w:tblCellMar>
        </w:tblPrEx>
        <w:trPr>
          <w:trHeight w:val="418" w:hRule="atLeast"/>
        </w:trPr>
        <w:tc>
          <w:tcPr>
            <w:tcW w:w="1007" w:type="dxa"/>
            <w:vMerge w:val="restart"/>
            <w:tcBorders>
              <w:top w:val="nil"/>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功能分类科目编码</w:t>
            </w:r>
          </w:p>
        </w:tc>
        <w:tc>
          <w:tcPr>
            <w:tcW w:w="5855" w:type="dxa"/>
            <w:vMerge w:val="restart"/>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科目名称</w:t>
            </w:r>
          </w:p>
        </w:tc>
        <w:tc>
          <w:tcPr>
            <w:tcW w:w="943"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224"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224"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小计</w:t>
            </w:r>
          </w:p>
        </w:tc>
        <w:tc>
          <w:tcPr>
            <w:tcW w:w="943"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基本</w:t>
            </w:r>
          </w:p>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支出</w:t>
            </w:r>
          </w:p>
        </w:tc>
        <w:tc>
          <w:tcPr>
            <w:tcW w:w="1224" w:type="dxa"/>
            <w:vMerge w:val="restart"/>
            <w:tcBorders>
              <w:top w:val="nil"/>
              <w:left w:val="nil"/>
              <w:bottom w:val="single" w:color="000000" w:sz="4" w:space="0"/>
              <w:right w:val="single" w:color="000000" w:sz="4" w:space="0"/>
            </w:tcBorders>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项目支出</w:t>
            </w:r>
          </w:p>
        </w:tc>
        <w:tc>
          <w:tcPr>
            <w:tcW w:w="1095"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418" w:hRule="atLeast"/>
        </w:trPr>
        <w:tc>
          <w:tcPr>
            <w:tcW w:w="100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5855"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943"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224"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224"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943"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224"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095"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418" w:hRule="atLeast"/>
        </w:trPr>
        <w:tc>
          <w:tcPr>
            <w:tcW w:w="1007" w:type="dxa"/>
            <w:vMerge w:val="continue"/>
            <w:tcBorders>
              <w:top w:val="nil"/>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5855"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943"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224"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224"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943"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224" w:type="dxa"/>
            <w:vMerge w:val="continue"/>
            <w:tcBorders>
              <w:top w:val="nil"/>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c>
          <w:tcPr>
            <w:tcW w:w="1095" w:type="dxa"/>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413" w:hRule="atLeast"/>
        </w:trPr>
        <w:tc>
          <w:tcPr>
            <w:tcW w:w="6862" w:type="dxa"/>
            <w:gridSpan w:val="2"/>
            <w:tcBorders>
              <w:top w:val="nil"/>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栏次</w:t>
            </w:r>
          </w:p>
        </w:tc>
        <w:tc>
          <w:tcPr>
            <w:tcW w:w="943"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122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w:t>
            </w:r>
          </w:p>
        </w:tc>
        <w:tc>
          <w:tcPr>
            <w:tcW w:w="122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w:t>
            </w:r>
          </w:p>
        </w:tc>
        <w:tc>
          <w:tcPr>
            <w:tcW w:w="943"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w:t>
            </w:r>
          </w:p>
        </w:tc>
        <w:tc>
          <w:tcPr>
            <w:tcW w:w="1224"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w:t>
            </w:r>
          </w:p>
        </w:tc>
        <w:tc>
          <w:tcPr>
            <w:tcW w:w="1095" w:type="dxa"/>
            <w:tcBorders>
              <w:top w:val="nil"/>
              <w:left w:val="nil"/>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6</w:t>
            </w:r>
          </w:p>
        </w:tc>
      </w:tr>
      <w:tr>
        <w:tblPrEx>
          <w:tblCellMar>
            <w:top w:w="0" w:type="dxa"/>
            <w:left w:w="108" w:type="dxa"/>
            <w:bottom w:w="0" w:type="dxa"/>
            <w:right w:w="108" w:type="dxa"/>
          </w:tblCellMar>
        </w:tblPrEx>
        <w:trPr>
          <w:trHeight w:val="413" w:hRule="atLeast"/>
        </w:trPr>
        <w:tc>
          <w:tcPr>
            <w:tcW w:w="6862" w:type="dxa"/>
            <w:gridSpan w:val="2"/>
            <w:tcBorders>
              <w:top w:val="nil"/>
              <w:left w:val="single" w:color="000000" w:sz="4" w:space="0"/>
              <w:bottom w:val="single" w:color="000000" w:sz="4" w:space="0"/>
              <w:right w:val="single" w:color="000000"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合计</w:t>
            </w:r>
          </w:p>
        </w:tc>
        <w:tc>
          <w:tcPr>
            <w:tcW w:w="94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0.00</w:t>
            </w:r>
          </w:p>
        </w:tc>
        <w:tc>
          <w:tcPr>
            <w:tcW w:w="122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78,636.00</w:t>
            </w:r>
          </w:p>
        </w:tc>
        <w:tc>
          <w:tcPr>
            <w:tcW w:w="122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78,636.00</w:t>
            </w:r>
          </w:p>
        </w:tc>
        <w:tc>
          <w:tcPr>
            <w:tcW w:w="94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0.00</w:t>
            </w:r>
          </w:p>
        </w:tc>
        <w:tc>
          <w:tcPr>
            <w:tcW w:w="122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78,636.00</w:t>
            </w:r>
          </w:p>
        </w:tc>
        <w:tc>
          <w:tcPr>
            <w:tcW w:w="1095"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b/>
                <w:bCs/>
                <w:color w:val="000000"/>
                <w:kern w:val="0"/>
                <w:szCs w:val="21"/>
              </w:rPr>
            </w:pPr>
            <w:r>
              <w:rPr>
                <w:rFonts w:ascii="Times New Roman" w:hAnsi="Times New Roman" w:eastAsia="仿宋_GB2312"/>
                <w:b/>
                <w:bCs/>
                <w:color w:val="000000"/>
                <w:kern w:val="0"/>
                <w:szCs w:val="21"/>
              </w:rPr>
              <w:t>0.00</w:t>
            </w:r>
          </w:p>
        </w:tc>
      </w:tr>
      <w:tr>
        <w:tblPrEx>
          <w:tblCellMar>
            <w:top w:w="0" w:type="dxa"/>
            <w:left w:w="108" w:type="dxa"/>
            <w:bottom w:w="0" w:type="dxa"/>
            <w:right w:w="108" w:type="dxa"/>
          </w:tblCellMar>
        </w:tblPrEx>
        <w:trPr>
          <w:trHeight w:val="413" w:hRule="atLeast"/>
        </w:trPr>
        <w:tc>
          <w:tcPr>
            <w:tcW w:w="1007"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212</w:t>
            </w:r>
          </w:p>
        </w:tc>
        <w:tc>
          <w:tcPr>
            <w:tcW w:w="58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城乡社区支出</w:t>
            </w:r>
          </w:p>
        </w:tc>
        <w:tc>
          <w:tcPr>
            <w:tcW w:w="94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22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c>
          <w:tcPr>
            <w:tcW w:w="122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c>
          <w:tcPr>
            <w:tcW w:w="94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22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c>
          <w:tcPr>
            <w:tcW w:w="1095"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413" w:hRule="atLeast"/>
        </w:trPr>
        <w:tc>
          <w:tcPr>
            <w:tcW w:w="1007"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21208</w:t>
            </w:r>
          </w:p>
        </w:tc>
        <w:tc>
          <w:tcPr>
            <w:tcW w:w="58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国有土地使用权出让收入及对应专项债务收入安排的支出</w:t>
            </w:r>
          </w:p>
        </w:tc>
        <w:tc>
          <w:tcPr>
            <w:tcW w:w="94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22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c>
          <w:tcPr>
            <w:tcW w:w="122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c>
          <w:tcPr>
            <w:tcW w:w="94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22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c>
          <w:tcPr>
            <w:tcW w:w="1095"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413" w:hRule="atLeast"/>
        </w:trPr>
        <w:tc>
          <w:tcPr>
            <w:tcW w:w="1007"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2120801</w:t>
            </w:r>
          </w:p>
        </w:tc>
        <w:tc>
          <w:tcPr>
            <w:tcW w:w="58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征地和拆迁补偿支出</w:t>
            </w:r>
          </w:p>
        </w:tc>
        <w:tc>
          <w:tcPr>
            <w:tcW w:w="94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22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c>
          <w:tcPr>
            <w:tcW w:w="122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c>
          <w:tcPr>
            <w:tcW w:w="94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c>
          <w:tcPr>
            <w:tcW w:w="122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78,636.00</w:t>
            </w:r>
          </w:p>
        </w:tc>
        <w:tc>
          <w:tcPr>
            <w:tcW w:w="1095"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r>
              <w:rPr>
                <w:rFonts w:ascii="Times New Roman" w:hAnsi="Times New Roman" w:eastAsia="仿宋_GB2312"/>
                <w:color w:val="000000"/>
                <w:kern w:val="0"/>
                <w:szCs w:val="21"/>
              </w:rPr>
              <w:t>0.00</w:t>
            </w:r>
          </w:p>
        </w:tc>
      </w:tr>
      <w:tr>
        <w:tblPrEx>
          <w:tblCellMar>
            <w:top w:w="0" w:type="dxa"/>
            <w:left w:w="108" w:type="dxa"/>
            <w:bottom w:w="0" w:type="dxa"/>
            <w:right w:w="108" w:type="dxa"/>
          </w:tblCellMar>
        </w:tblPrEx>
        <w:trPr>
          <w:trHeight w:val="413" w:hRule="atLeast"/>
        </w:trPr>
        <w:tc>
          <w:tcPr>
            <w:tcW w:w="1007" w:type="dxa"/>
            <w:tcBorders>
              <w:top w:val="nil"/>
              <w:left w:val="single" w:color="000000" w:sz="4" w:space="0"/>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5855" w:type="dxa"/>
            <w:tcBorders>
              <w:top w:val="nil"/>
              <w:left w:val="nil"/>
              <w:bottom w:val="single" w:color="000000" w:sz="4" w:space="0"/>
              <w:right w:val="single" w:color="000000" w:sz="4" w:space="0"/>
            </w:tcBorders>
            <w:noWrap/>
            <w:vAlign w:val="center"/>
          </w:tcPr>
          <w:p>
            <w:pPr>
              <w:widowControl/>
              <w:jc w:val="left"/>
              <w:rPr>
                <w:rFonts w:ascii="Times New Roman" w:hAnsi="Times New Roman" w:eastAsia="仿宋_GB2312"/>
                <w:color w:val="000000"/>
                <w:kern w:val="0"/>
                <w:szCs w:val="21"/>
              </w:rPr>
            </w:pPr>
          </w:p>
        </w:tc>
        <w:tc>
          <w:tcPr>
            <w:tcW w:w="94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122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122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943"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1224"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c>
          <w:tcPr>
            <w:tcW w:w="1095" w:type="dxa"/>
            <w:tcBorders>
              <w:top w:val="nil"/>
              <w:left w:val="nil"/>
              <w:bottom w:val="single" w:color="000000" w:sz="4" w:space="0"/>
              <w:right w:val="single" w:color="000000" w:sz="4" w:space="0"/>
            </w:tcBorders>
            <w:noWrap/>
            <w:vAlign w:val="center"/>
          </w:tcPr>
          <w:p>
            <w:pPr>
              <w:widowControl/>
              <w:jc w:val="right"/>
              <w:rPr>
                <w:rFonts w:ascii="Times New Roman" w:hAnsi="Times New Roman" w:eastAsia="仿宋_GB2312"/>
                <w:color w:val="000000"/>
                <w:kern w:val="0"/>
                <w:szCs w:val="21"/>
              </w:rPr>
            </w:pPr>
          </w:p>
        </w:tc>
      </w:tr>
    </w:tbl>
    <w:p>
      <w:pPr>
        <w:widowControl/>
        <w:ind w:left="31680" w:hanging="439" w:hangingChars="183"/>
        <w:jc w:val="left"/>
        <w:rPr>
          <w:rFonts w:hint="eastAsia" w:ascii="Times New Roman" w:hAnsi="Times New Roman" w:eastAsia="楷体_GB2312"/>
          <w:szCs w:val="21"/>
          <w:lang w:val="en-US" w:eastAsia="zh-CN"/>
        </w:rPr>
      </w:pPr>
      <w:r>
        <w:rPr>
          <w:rFonts w:hint="eastAsia" w:ascii="Times New Roman" w:hAnsi="Times New Roman" w:eastAsia="楷体_GB2312"/>
          <w:kern w:val="0"/>
          <w:sz w:val="24"/>
          <w:szCs w:val="24"/>
        </w:rPr>
        <w:t>注：本表反映部门本年度政府性基金预算财政拨款收入、支出及结转和结余情况</w:t>
      </w:r>
    </w:p>
    <w:p>
      <w:pPr>
        <w:pStyle w:val="10"/>
        <w:rPr>
          <w:rFonts w:ascii="Times New Roman" w:hAnsi="Times New Roman" w:cs="Times New Roman"/>
          <w:color w:val="auto"/>
          <w:sz w:val="72"/>
          <w:szCs w:val="72"/>
        </w:rPr>
        <w:sectPr>
          <w:pgSz w:w="16838" w:h="11906" w:orient="landscape"/>
          <w:pgMar w:top="1587" w:right="1701" w:bottom="1587" w:left="1701" w:header="851" w:footer="1417" w:gutter="0"/>
          <w:cols w:space="0" w:num="1"/>
          <w:docGrid w:type="lines" w:linePitch="312" w:charSpace="0"/>
        </w:sectPr>
      </w:pPr>
    </w:p>
    <w:p>
      <w:pPr>
        <w:pStyle w:val="10"/>
        <w:jc w:val="center"/>
        <w:rPr>
          <w:rFonts w:ascii="Times New Roman" w:hAnsi="Times New Roman" w:cs="Times New Roman"/>
          <w:color w:val="auto"/>
          <w:sz w:val="56"/>
          <w:szCs w:val="56"/>
        </w:rPr>
      </w:pPr>
    </w:p>
    <w:p>
      <w:pPr>
        <w:pStyle w:val="10"/>
        <w:jc w:val="center"/>
        <w:rPr>
          <w:rFonts w:ascii="Times New Roman" w:hAnsi="Times New Roman" w:cs="Times New Roman"/>
          <w:color w:val="auto"/>
          <w:sz w:val="84"/>
          <w:szCs w:val="84"/>
        </w:rPr>
      </w:pPr>
    </w:p>
    <w:p>
      <w:pPr>
        <w:pStyle w:val="10"/>
        <w:jc w:val="center"/>
        <w:rPr>
          <w:rFonts w:ascii="Times New Roman" w:hAnsi="Times New Roman" w:cs="Times New Roman"/>
          <w:color w:val="auto"/>
          <w:sz w:val="84"/>
          <w:szCs w:val="84"/>
        </w:rPr>
      </w:pPr>
    </w:p>
    <w:p>
      <w:pPr>
        <w:pStyle w:val="10"/>
        <w:jc w:val="center"/>
        <w:rPr>
          <w:rFonts w:ascii="Times New Roman" w:hAnsi="Times New Roman" w:cs="Times New Roman"/>
          <w:color w:val="auto"/>
          <w:sz w:val="84"/>
          <w:szCs w:val="84"/>
        </w:rPr>
      </w:pPr>
    </w:p>
    <w:p>
      <w:pPr>
        <w:pStyle w:val="10"/>
        <w:jc w:val="center"/>
        <w:rPr>
          <w:rFonts w:ascii="Times New Roman" w:hAnsi="Times New Roman" w:eastAsia="方正大标宋简体" w:cs="Times New Roman"/>
          <w:color w:val="auto"/>
          <w:sz w:val="60"/>
          <w:szCs w:val="60"/>
        </w:rPr>
      </w:pPr>
      <w:r>
        <w:rPr>
          <w:rFonts w:hint="eastAsia" w:ascii="Times New Roman" w:hAnsi="Times New Roman" w:eastAsia="方正大标宋简体" w:cs="Times New Roman"/>
          <w:color w:val="auto"/>
          <w:sz w:val="60"/>
          <w:szCs w:val="60"/>
        </w:rPr>
        <w:t>第三部分</w:t>
      </w:r>
    </w:p>
    <w:p>
      <w:pPr>
        <w:pStyle w:val="10"/>
        <w:jc w:val="center"/>
        <w:rPr>
          <w:rFonts w:ascii="Times New Roman" w:hAnsi="Times New Roman" w:eastAsia="方正大标宋简体" w:cs="Times New Roman"/>
          <w:color w:val="auto"/>
          <w:sz w:val="60"/>
          <w:szCs w:val="60"/>
        </w:rPr>
      </w:pPr>
      <w:r>
        <w:rPr>
          <w:rFonts w:ascii="Times New Roman" w:hAnsi="Times New Roman" w:eastAsia="方正大标宋简体" w:cs="Times New Roman"/>
          <w:color w:val="auto"/>
          <w:sz w:val="60"/>
          <w:szCs w:val="60"/>
        </w:rPr>
        <w:t>2019</w:t>
      </w:r>
      <w:r>
        <w:rPr>
          <w:rFonts w:hint="eastAsia" w:ascii="Times New Roman" w:hAnsi="Times New Roman" w:eastAsia="方正大标宋简体" w:cs="Times New Roman"/>
          <w:color w:val="auto"/>
          <w:sz w:val="60"/>
          <w:szCs w:val="60"/>
        </w:rPr>
        <w:t>年度部门决算情况说明</w:t>
      </w:r>
    </w:p>
    <w:p>
      <w:pPr>
        <w:pStyle w:val="10"/>
        <w:spacing w:line="540" w:lineRule="exact"/>
        <w:ind w:firstLine="600" w:firstLineChars="100"/>
        <w:jc w:val="both"/>
        <w:rPr>
          <w:rFonts w:ascii="Times New Roman" w:hAnsi="Times New Roman" w:eastAsia="方正大标宋简体" w:cs="Times New Roman"/>
          <w:color w:val="auto"/>
          <w:sz w:val="60"/>
          <w:szCs w:val="60"/>
        </w:rPr>
      </w:pPr>
      <w:r>
        <w:rPr>
          <w:rFonts w:ascii="Times New Roman" w:hAnsi="Times New Roman" w:eastAsia="方正大标宋简体" w:cs="Times New Roman"/>
          <w:color w:val="auto"/>
          <w:sz w:val="60"/>
          <w:szCs w:val="60"/>
        </w:rPr>
        <w:br w:type="page"/>
      </w:r>
      <w:r>
        <w:rPr>
          <w:rFonts w:hint="eastAsia" w:ascii="Times New Roman" w:hAnsi="Times New Roman" w:cs="Times New Roman"/>
          <w:bCs/>
          <w:color w:val="auto"/>
          <w:sz w:val="32"/>
          <w:szCs w:val="32"/>
        </w:rPr>
        <w:t>一、收入支出决算总体情况说明</w:t>
      </w:r>
    </w:p>
    <w:p>
      <w:pPr>
        <w:pStyle w:val="10"/>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年度总收入</w:t>
      </w:r>
      <w:r>
        <w:rPr>
          <w:rFonts w:ascii="Times New Roman" w:hAnsi="Times New Roman" w:eastAsia="仿宋_GB2312" w:cs="Times New Roman"/>
          <w:color w:val="auto"/>
          <w:sz w:val="32"/>
          <w:szCs w:val="32"/>
        </w:rPr>
        <w:t>85756.57</w:t>
      </w:r>
      <w:r>
        <w:rPr>
          <w:rFonts w:hint="eastAsia" w:ascii="Times New Roman" w:hAnsi="Times New Roman" w:eastAsia="仿宋_GB2312" w:cs="Times New Roman"/>
          <w:color w:val="auto"/>
          <w:sz w:val="32"/>
          <w:szCs w:val="32"/>
        </w:rPr>
        <w:t>万元，总支出</w:t>
      </w:r>
      <w:r>
        <w:rPr>
          <w:rFonts w:ascii="Times New Roman" w:hAnsi="Times New Roman" w:eastAsia="仿宋_GB2312" w:cs="Times New Roman"/>
          <w:color w:val="auto"/>
          <w:sz w:val="32"/>
          <w:szCs w:val="32"/>
        </w:rPr>
        <w:t>85756.57</w:t>
      </w:r>
      <w:r>
        <w:rPr>
          <w:rFonts w:hint="eastAsia"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2018</w:t>
      </w:r>
      <w:r>
        <w:rPr>
          <w:rFonts w:hint="eastAsia" w:ascii="Times New Roman" w:hAnsi="Times New Roman" w:eastAsia="仿宋_GB2312" w:cs="Times New Roman"/>
          <w:color w:val="auto"/>
          <w:sz w:val="32"/>
          <w:szCs w:val="32"/>
        </w:rPr>
        <w:t>年度未纳入决算。</w:t>
      </w:r>
    </w:p>
    <w:p>
      <w:pPr>
        <w:pStyle w:val="10"/>
        <w:spacing w:line="54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二、收入决算情况说明</w:t>
      </w:r>
    </w:p>
    <w:p>
      <w:pPr>
        <w:pStyle w:val="10"/>
        <w:spacing w:line="54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本年收入合计</w:t>
      </w:r>
      <w:r>
        <w:rPr>
          <w:rFonts w:ascii="Times New Roman" w:hAnsi="Times New Roman" w:eastAsia="仿宋_GB2312" w:cs="Times New Roman"/>
          <w:color w:val="auto"/>
          <w:sz w:val="32"/>
          <w:szCs w:val="32"/>
        </w:rPr>
        <w:t>85756.57</w:t>
      </w:r>
      <w:r>
        <w:rPr>
          <w:rFonts w:hint="eastAsia" w:ascii="Times New Roman" w:hAnsi="Times New Roman" w:eastAsia="仿宋_GB2312" w:cs="Times New Roman"/>
          <w:color w:val="auto"/>
          <w:sz w:val="32"/>
          <w:szCs w:val="32"/>
        </w:rPr>
        <w:t>万元，其中：财政拨款收入</w:t>
      </w:r>
      <w:r>
        <w:rPr>
          <w:rFonts w:ascii="Times New Roman" w:hAnsi="Times New Roman" w:eastAsia="仿宋_GB2312" w:cs="Times New Roman"/>
          <w:color w:val="auto"/>
          <w:sz w:val="32"/>
          <w:szCs w:val="32"/>
        </w:rPr>
        <w:t>85756.57</w:t>
      </w:r>
      <w:r>
        <w:rPr>
          <w:rFonts w:hint="eastAsia" w:ascii="Times New Roman" w:hAnsi="Times New Roman" w:eastAsia="仿宋_GB2312" w:cs="Times New Roman"/>
          <w:color w:val="auto"/>
          <w:sz w:val="32"/>
          <w:szCs w:val="32"/>
        </w:rPr>
        <w:t>万元，占</w:t>
      </w:r>
      <w:r>
        <w:rPr>
          <w:rFonts w:ascii="Times New Roman" w:hAnsi="Times New Roman" w:eastAsia="仿宋_GB2312" w:cs="Times New Roman"/>
          <w:color w:val="auto"/>
          <w:sz w:val="32"/>
          <w:szCs w:val="32"/>
        </w:rPr>
        <w:t>100%</w:t>
      </w:r>
      <w:r>
        <w:rPr>
          <w:rFonts w:hint="eastAsia" w:ascii="Times New Roman" w:hAnsi="Times New Roman" w:eastAsia="仿宋_GB2312" w:cs="Times New Roman"/>
          <w:color w:val="auto"/>
          <w:sz w:val="32"/>
          <w:szCs w:val="32"/>
        </w:rPr>
        <w:t>。</w:t>
      </w:r>
    </w:p>
    <w:p>
      <w:pPr>
        <w:pStyle w:val="10"/>
        <w:spacing w:line="54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三、支出决算情况说明</w:t>
      </w:r>
    </w:p>
    <w:p>
      <w:pPr>
        <w:pStyle w:val="10"/>
        <w:spacing w:line="54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本年支出合计</w:t>
      </w:r>
      <w:r>
        <w:rPr>
          <w:rFonts w:ascii="Times New Roman" w:hAnsi="Times New Roman" w:eastAsia="仿宋_GB2312" w:cs="Times New Roman"/>
          <w:color w:val="auto"/>
          <w:sz w:val="32"/>
          <w:szCs w:val="32"/>
        </w:rPr>
        <w:t>85756.57</w:t>
      </w:r>
      <w:r>
        <w:rPr>
          <w:rFonts w:hint="eastAsia" w:ascii="Times New Roman" w:hAnsi="Times New Roman" w:eastAsia="仿宋_GB2312" w:cs="Times New Roman"/>
          <w:color w:val="auto"/>
          <w:sz w:val="32"/>
          <w:szCs w:val="32"/>
        </w:rPr>
        <w:t>万元，其中：项目支出</w:t>
      </w:r>
      <w:r>
        <w:rPr>
          <w:rFonts w:ascii="Times New Roman" w:hAnsi="Times New Roman" w:eastAsia="仿宋_GB2312" w:cs="Times New Roman"/>
          <w:color w:val="auto"/>
          <w:sz w:val="32"/>
          <w:szCs w:val="32"/>
        </w:rPr>
        <w:t>85756.57</w:t>
      </w:r>
      <w:r>
        <w:rPr>
          <w:rFonts w:hint="eastAsia" w:ascii="Times New Roman" w:hAnsi="Times New Roman" w:eastAsia="仿宋_GB2312" w:cs="Times New Roman"/>
          <w:color w:val="auto"/>
          <w:sz w:val="32"/>
          <w:szCs w:val="32"/>
        </w:rPr>
        <w:t>万元，占</w:t>
      </w:r>
      <w:r>
        <w:rPr>
          <w:rFonts w:ascii="Times New Roman" w:hAnsi="Times New Roman" w:eastAsia="仿宋_GB2312" w:cs="Times New Roman"/>
          <w:color w:val="auto"/>
          <w:sz w:val="32"/>
          <w:szCs w:val="32"/>
        </w:rPr>
        <w:t>100%</w:t>
      </w:r>
      <w:r>
        <w:rPr>
          <w:rFonts w:hint="eastAsia" w:ascii="Times New Roman" w:hAnsi="Times New Roman" w:eastAsia="仿宋_GB2312" w:cs="Times New Roman"/>
          <w:color w:val="auto"/>
          <w:sz w:val="32"/>
          <w:szCs w:val="32"/>
        </w:rPr>
        <w:t>。</w:t>
      </w:r>
    </w:p>
    <w:p>
      <w:pPr>
        <w:pStyle w:val="10"/>
        <w:spacing w:line="54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四、财政拨款收入支出决算总体情况说明</w:t>
      </w:r>
    </w:p>
    <w:p>
      <w:pPr>
        <w:pStyle w:val="10"/>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年度财政拨款收入总计</w:t>
      </w:r>
      <w:r>
        <w:rPr>
          <w:rFonts w:ascii="Times New Roman" w:hAnsi="Times New Roman" w:eastAsia="仿宋_GB2312" w:cs="Times New Roman"/>
          <w:color w:val="auto"/>
          <w:sz w:val="32"/>
          <w:szCs w:val="32"/>
        </w:rPr>
        <w:t>85756.57</w:t>
      </w:r>
      <w:r>
        <w:rPr>
          <w:rFonts w:hint="eastAsia" w:ascii="Times New Roman" w:hAnsi="Times New Roman" w:eastAsia="仿宋_GB2312" w:cs="Times New Roman"/>
          <w:color w:val="auto"/>
          <w:sz w:val="32"/>
          <w:szCs w:val="32"/>
        </w:rPr>
        <w:t>万元、支出总计</w:t>
      </w:r>
      <w:r>
        <w:rPr>
          <w:rFonts w:ascii="Times New Roman" w:hAnsi="Times New Roman" w:eastAsia="仿宋_GB2312" w:cs="Times New Roman"/>
          <w:color w:val="auto"/>
          <w:sz w:val="32"/>
          <w:szCs w:val="32"/>
        </w:rPr>
        <w:t>85756.57</w:t>
      </w:r>
      <w:r>
        <w:rPr>
          <w:rFonts w:hint="eastAsia"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2018</w:t>
      </w:r>
      <w:r>
        <w:rPr>
          <w:rFonts w:hint="eastAsia" w:ascii="Times New Roman" w:hAnsi="Times New Roman" w:eastAsia="仿宋_GB2312" w:cs="Times New Roman"/>
          <w:color w:val="auto"/>
          <w:sz w:val="32"/>
          <w:szCs w:val="32"/>
        </w:rPr>
        <w:t>年度未纳入决算。</w:t>
      </w:r>
    </w:p>
    <w:p>
      <w:pPr>
        <w:pStyle w:val="10"/>
        <w:spacing w:line="54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五、一般公共预算财政拨款支出决算情况说明</w:t>
      </w:r>
    </w:p>
    <w:p>
      <w:pPr>
        <w:pStyle w:val="10"/>
        <w:spacing w:line="540" w:lineRule="exact"/>
        <w:ind w:firstLine="643" w:firstLineChars="200"/>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（一）财政拨款支出决算总体情况</w:t>
      </w:r>
    </w:p>
    <w:p>
      <w:pPr>
        <w:pStyle w:val="10"/>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年度财政拨款支出</w:t>
      </w:r>
      <w:r>
        <w:rPr>
          <w:rFonts w:ascii="Times New Roman" w:hAnsi="Times New Roman" w:eastAsia="仿宋_GB2312" w:cs="Times New Roman"/>
          <w:color w:val="auto"/>
          <w:sz w:val="32"/>
          <w:szCs w:val="32"/>
        </w:rPr>
        <w:t>7120.57</w:t>
      </w:r>
      <w:r>
        <w:rPr>
          <w:rFonts w:hint="eastAsia" w:ascii="Times New Roman" w:hAnsi="Times New Roman" w:eastAsia="仿宋_GB2312" w:cs="Times New Roman"/>
          <w:color w:val="auto"/>
          <w:sz w:val="32"/>
          <w:szCs w:val="32"/>
        </w:rPr>
        <w:t>万元，占本年支出合计的</w:t>
      </w:r>
      <w:r>
        <w:rPr>
          <w:rFonts w:ascii="Times New Roman" w:hAnsi="Times New Roman" w:eastAsia="仿宋_GB2312" w:cs="Times New Roman"/>
          <w:color w:val="auto"/>
          <w:sz w:val="32"/>
          <w:szCs w:val="32"/>
        </w:rPr>
        <w:t>100%</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2018</w:t>
      </w:r>
      <w:r>
        <w:rPr>
          <w:rFonts w:hint="eastAsia" w:ascii="Times New Roman" w:hAnsi="Times New Roman" w:eastAsia="仿宋_GB2312" w:cs="Times New Roman"/>
          <w:color w:val="auto"/>
          <w:sz w:val="32"/>
          <w:szCs w:val="32"/>
        </w:rPr>
        <w:t>年度未纳入决算。</w:t>
      </w:r>
    </w:p>
    <w:p>
      <w:pPr>
        <w:pStyle w:val="10"/>
        <w:spacing w:line="540" w:lineRule="exact"/>
        <w:ind w:firstLine="643" w:firstLineChars="200"/>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（二）财政拨款支出决算结构情况</w:t>
      </w:r>
    </w:p>
    <w:p>
      <w:pPr>
        <w:pStyle w:val="10"/>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年度财政拨款支出</w:t>
      </w:r>
      <w:r>
        <w:rPr>
          <w:rFonts w:ascii="Times New Roman" w:hAnsi="Times New Roman" w:eastAsia="仿宋_GB2312" w:cs="Times New Roman"/>
          <w:color w:val="auto"/>
          <w:sz w:val="32"/>
          <w:szCs w:val="32"/>
        </w:rPr>
        <w:t>7120.57</w:t>
      </w:r>
      <w:r>
        <w:rPr>
          <w:rFonts w:hint="eastAsia" w:ascii="Times New Roman" w:hAnsi="Times New Roman" w:eastAsia="仿宋_GB2312" w:cs="Times New Roman"/>
          <w:color w:val="auto"/>
          <w:sz w:val="32"/>
          <w:szCs w:val="32"/>
        </w:rPr>
        <w:t>万元，主要用于以下方面：节能环保支出</w:t>
      </w:r>
      <w:r>
        <w:rPr>
          <w:rFonts w:ascii="Times New Roman" w:hAnsi="Times New Roman" w:eastAsia="仿宋_GB2312" w:cs="Times New Roman"/>
          <w:color w:val="auto"/>
          <w:sz w:val="32"/>
          <w:szCs w:val="32"/>
        </w:rPr>
        <w:t>1234.05</w:t>
      </w:r>
      <w:r>
        <w:rPr>
          <w:rFonts w:hint="eastAsia" w:ascii="Times New Roman" w:hAnsi="Times New Roman" w:eastAsia="仿宋_GB2312" w:cs="Times New Roman"/>
          <w:color w:val="auto"/>
          <w:sz w:val="32"/>
          <w:szCs w:val="32"/>
        </w:rPr>
        <w:t>万元，占</w:t>
      </w:r>
      <w:r>
        <w:rPr>
          <w:rFonts w:ascii="Times New Roman" w:hAnsi="Times New Roman" w:eastAsia="仿宋_GB2312" w:cs="Times New Roman"/>
          <w:color w:val="auto"/>
          <w:sz w:val="32"/>
          <w:szCs w:val="32"/>
        </w:rPr>
        <w:t>17.33%</w:t>
      </w:r>
      <w:r>
        <w:rPr>
          <w:rFonts w:hint="eastAsia" w:ascii="Times New Roman" w:hAnsi="Times New Roman" w:eastAsia="仿宋_GB2312" w:cs="Times New Roman"/>
          <w:color w:val="auto"/>
          <w:sz w:val="32"/>
          <w:szCs w:val="32"/>
        </w:rPr>
        <w:t>；城乡社区支出</w:t>
      </w:r>
      <w:r>
        <w:rPr>
          <w:rFonts w:ascii="Times New Roman" w:hAnsi="Times New Roman" w:eastAsia="仿宋_GB2312" w:cs="Times New Roman"/>
          <w:color w:val="auto"/>
          <w:sz w:val="32"/>
          <w:szCs w:val="32"/>
        </w:rPr>
        <w:t>4400</w:t>
      </w:r>
      <w:r>
        <w:rPr>
          <w:rFonts w:hint="eastAsia" w:ascii="Times New Roman" w:hAnsi="Times New Roman" w:eastAsia="仿宋_GB2312" w:cs="Times New Roman"/>
          <w:color w:val="auto"/>
          <w:sz w:val="32"/>
          <w:szCs w:val="32"/>
        </w:rPr>
        <w:t>万元，占</w:t>
      </w:r>
      <w:r>
        <w:rPr>
          <w:rFonts w:ascii="Times New Roman" w:hAnsi="Times New Roman" w:eastAsia="仿宋_GB2312" w:cs="Times New Roman"/>
          <w:color w:val="auto"/>
          <w:sz w:val="32"/>
          <w:szCs w:val="32"/>
        </w:rPr>
        <w:t>61.79%</w:t>
      </w:r>
      <w:r>
        <w:rPr>
          <w:rFonts w:hint="eastAsia" w:ascii="Times New Roman" w:hAnsi="Times New Roman" w:eastAsia="仿宋_GB2312" w:cs="Times New Roman"/>
          <w:color w:val="auto"/>
          <w:sz w:val="32"/>
          <w:szCs w:val="32"/>
        </w:rPr>
        <w:t>；农林水支出</w:t>
      </w:r>
      <w:r>
        <w:rPr>
          <w:rFonts w:ascii="Times New Roman" w:hAnsi="Times New Roman" w:eastAsia="仿宋_GB2312" w:cs="Times New Roman"/>
          <w:color w:val="auto"/>
          <w:sz w:val="32"/>
          <w:szCs w:val="32"/>
        </w:rPr>
        <w:t>841.52</w:t>
      </w:r>
      <w:r>
        <w:rPr>
          <w:rFonts w:hint="eastAsia" w:ascii="Times New Roman" w:hAnsi="Times New Roman" w:eastAsia="仿宋_GB2312" w:cs="Times New Roman"/>
          <w:color w:val="auto"/>
          <w:sz w:val="32"/>
          <w:szCs w:val="32"/>
        </w:rPr>
        <w:t>万元，占</w:t>
      </w:r>
      <w:r>
        <w:rPr>
          <w:rFonts w:ascii="Times New Roman" w:hAnsi="Times New Roman" w:eastAsia="仿宋_GB2312" w:cs="Times New Roman"/>
          <w:color w:val="auto"/>
          <w:sz w:val="32"/>
          <w:szCs w:val="32"/>
        </w:rPr>
        <w:t>11.82%</w:t>
      </w:r>
      <w:r>
        <w:rPr>
          <w:rFonts w:hint="eastAsia" w:ascii="Times New Roman" w:hAnsi="Times New Roman" w:eastAsia="仿宋_GB2312" w:cs="Times New Roman"/>
          <w:color w:val="auto"/>
          <w:sz w:val="32"/>
          <w:szCs w:val="32"/>
        </w:rPr>
        <w:t>；住房保障支出</w:t>
      </w:r>
      <w:r>
        <w:rPr>
          <w:rFonts w:ascii="Times New Roman" w:hAnsi="Times New Roman" w:eastAsia="仿宋_GB2312" w:cs="Times New Roman"/>
          <w:color w:val="auto"/>
          <w:sz w:val="32"/>
          <w:szCs w:val="32"/>
        </w:rPr>
        <w:t>645</w:t>
      </w:r>
      <w:r>
        <w:rPr>
          <w:rFonts w:hint="eastAsia" w:ascii="Times New Roman" w:hAnsi="Times New Roman" w:eastAsia="仿宋_GB2312" w:cs="Times New Roman"/>
          <w:color w:val="auto"/>
          <w:sz w:val="32"/>
          <w:szCs w:val="32"/>
        </w:rPr>
        <w:t>万元，占</w:t>
      </w:r>
      <w:r>
        <w:rPr>
          <w:rFonts w:ascii="Times New Roman" w:hAnsi="Times New Roman" w:eastAsia="仿宋_GB2312" w:cs="Times New Roman"/>
          <w:color w:val="auto"/>
          <w:sz w:val="32"/>
          <w:szCs w:val="32"/>
        </w:rPr>
        <w:t>9.06%</w:t>
      </w:r>
      <w:r>
        <w:rPr>
          <w:rFonts w:hint="eastAsia" w:ascii="Times New Roman" w:hAnsi="Times New Roman" w:eastAsia="仿宋_GB2312" w:cs="Times New Roman"/>
          <w:color w:val="auto"/>
          <w:sz w:val="32"/>
          <w:szCs w:val="32"/>
        </w:rPr>
        <w:t>。</w:t>
      </w:r>
    </w:p>
    <w:p>
      <w:pPr>
        <w:pStyle w:val="10"/>
        <w:spacing w:line="540" w:lineRule="exact"/>
        <w:ind w:firstLine="643" w:firstLineChars="200"/>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（三）财政拨款支出决算具体情况</w:t>
      </w:r>
    </w:p>
    <w:p>
      <w:pPr>
        <w:pStyle w:val="10"/>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年度财政拨款支出决算数为</w:t>
      </w:r>
      <w:r>
        <w:rPr>
          <w:rFonts w:ascii="Times New Roman" w:hAnsi="Times New Roman" w:eastAsia="仿宋_GB2312" w:cs="Times New Roman"/>
          <w:color w:val="auto"/>
          <w:sz w:val="32"/>
          <w:szCs w:val="32"/>
        </w:rPr>
        <w:t>7120.57</w:t>
      </w:r>
      <w:r>
        <w:rPr>
          <w:rFonts w:hint="eastAsia" w:ascii="Times New Roman" w:hAnsi="Times New Roman" w:eastAsia="仿宋_GB2312" w:cs="Times New Roman"/>
          <w:color w:val="auto"/>
          <w:sz w:val="32"/>
          <w:szCs w:val="32"/>
        </w:rPr>
        <w:t>万元，无年初预算数，其中：</w:t>
      </w:r>
    </w:p>
    <w:p>
      <w:pPr>
        <w:pStyle w:val="10"/>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、节能环保支出（类）自然生态保护（款）农村环境保护（项）。</w:t>
      </w:r>
    </w:p>
    <w:p>
      <w:pPr>
        <w:pStyle w:val="10"/>
        <w:spacing w:line="54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支出决算为</w:t>
      </w:r>
      <w:r>
        <w:rPr>
          <w:rFonts w:ascii="Times New Roman" w:hAnsi="Times New Roman" w:eastAsia="仿宋_GB2312" w:cs="Times New Roman"/>
          <w:color w:val="auto"/>
          <w:sz w:val="32"/>
          <w:szCs w:val="32"/>
        </w:rPr>
        <w:t>1234.05</w:t>
      </w:r>
      <w:r>
        <w:rPr>
          <w:rFonts w:hint="eastAsia" w:ascii="Times New Roman" w:hAnsi="Times New Roman" w:eastAsia="仿宋_GB2312" w:cs="Times New Roman"/>
          <w:color w:val="auto"/>
          <w:sz w:val="32"/>
          <w:szCs w:val="32"/>
        </w:rPr>
        <w:t>万元，无年初预算，主要是上级安排的乡镇污水处理厂建设项目经费。</w:t>
      </w:r>
    </w:p>
    <w:p>
      <w:pPr>
        <w:pStyle w:val="10"/>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、城乡社区支出（类）其他城乡社区支出（款）其他城乡社区支出（项）。</w:t>
      </w:r>
    </w:p>
    <w:p>
      <w:pPr>
        <w:pStyle w:val="10"/>
        <w:spacing w:line="54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支出决算为</w:t>
      </w:r>
      <w:r>
        <w:rPr>
          <w:rFonts w:ascii="Times New Roman" w:hAnsi="Times New Roman" w:eastAsia="仿宋_GB2312" w:cs="Times New Roman"/>
          <w:color w:val="auto"/>
          <w:sz w:val="32"/>
          <w:szCs w:val="32"/>
        </w:rPr>
        <w:t>4400</w:t>
      </w:r>
      <w:r>
        <w:rPr>
          <w:rFonts w:hint="eastAsia" w:ascii="Times New Roman" w:hAnsi="Times New Roman" w:eastAsia="仿宋_GB2312" w:cs="Times New Roman"/>
          <w:color w:val="auto"/>
          <w:sz w:val="32"/>
          <w:szCs w:val="32"/>
        </w:rPr>
        <w:t>万元，无年初预算，主要是长兴片区建设项目补助经费。</w:t>
      </w:r>
    </w:p>
    <w:p>
      <w:pPr>
        <w:pStyle w:val="10"/>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rPr>
        <w:t>、农林水支出（类）水利（款）其他水利支出（项）。</w:t>
      </w:r>
    </w:p>
    <w:p>
      <w:pPr>
        <w:pStyle w:val="10"/>
        <w:spacing w:line="54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支出决算为</w:t>
      </w:r>
      <w:r>
        <w:rPr>
          <w:rFonts w:ascii="Times New Roman" w:hAnsi="Times New Roman" w:eastAsia="仿宋_GB2312" w:cs="Times New Roman"/>
          <w:color w:val="auto"/>
          <w:sz w:val="32"/>
          <w:szCs w:val="32"/>
        </w:rPr>
        <w:t>841.52</w:t>
      </w:r>
      <w:r>
        <w:rPr>
          <w:rFonts w:hint="eastAsia" w:ascii="Times New Roman" w:hAnsi="Times New Roman" w:eastAsia="仿宋_GB2312" w:cs="Times New Roman"/>
          <w:color w:val="auto"/>
          <w:sz w:val="32"/>
          <w:szCs w:val="32"/>
        </w:rPr>
        <w:t>万元，无年初预算，主要是上级安排的水利建设项目补助经费。</w:t>
      </w:r>
    </w:p>
    <w:p>
      <w:pPr>
        <w:pStyle w:val="10"/>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rPr>
        <w:t>、住房保障支出（类）保障性安居工程支出（款）其他保障性安居工程支出（项）。</w:t>
      </w:r>
    </w:p>
    <w:p>
      <w:pPr>
        <w:pStyle w:val="10"/>
        <w:spacing w:line="54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支出决算为</w:t>
      </w:r>
      <w:r>
        <w:rPr>
          <w:rFonts w:ascii="Times New Roman" w:hAnsi="Times New Roman" w:eastAsia="仿宋_GB2312" w:cs="Times New Roman"/>
          <w:color w:val="auto"/>
          <w:sz w:val="32"/>
          <w:szCs w:val="32"/>
        </w:rPr>
        <w:t>645</w:t>
      </w:r>
      <w:r>
        <w:rPr>
          <w:rFonts w:hint="eastAsia" w:ascii="Times New Roman" w:hAnsi="Times New Roman" w:eastAsia="仿宋_GB2312" w:cs="Times New Roman"/>
          <w:color w:val="auto"/>
          <w:sz w:val="32"/>
          <w:szCs w:val="32"/>
        </w:rPr>
        <w:t>万元，无年初预算，主要是上级安排的长兴片区棚改配套基础设施建设项目和清风路及人才公寓道路交通设施建设补助经费。</w:t>
      </w:r>
    </w:p>
    <w:p>
      <w:pPr>
        <w:pStyle w:val="10"/>
        <w:spacing w:line="54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六、一般公共预算财政拨款基本支出决算情况说明</w:t>
      </w:r>
    </w:p>
    <w:p>
      <w:pPr>
        <w:pStyle w:val="10"/>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年度财政拨款无基本支出，基本支出在水利局机关列支。</w:t>
      </w:r>
    </w:p>
    <w:p>
      <w:pPr>
        <w:pStyle w:val="10"/>
        <w:spacing w:line="54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七、一般公共预算财政拨款三公经费支出决算情况说明</w:t>
      </w:r>
    </w:p>
    <w:p>
      <w:pPr>
        <w:pStyle w:val="10"/>
        <w:spacing w:line="540" w:lineRule="exact"/>
        <w:ind w:firstLine="643" w:firstLineChars="200"/>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（一）</w:t>
      </w:r>
      <w:r>
        <w:rPr>
          <w:rFonts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rPr>
        <w:t>三公</w:t>
      </w:r>
      <w:r>
        <w:rPr>
          <w:rFonts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rPr>
        <w:t>经费财政拨款支出决算总体情况说明</w:t>
      </w:r>
    </w:p>
    <w:p>
      <w:pPr>
        <w:pStyle w:val="10"/>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三公</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经费财政拨款支出预算为</w:t>
      </w:r>
      <w:r>
        <w:rPr>
          <w:rFonts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rPr>
        <w:t>万元，支出决算为</w:t>
      </w:r>
      <w:r>
        <w:rPr>
          <w:rFonts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rPr>
        <w:t>万元。</w:t>
      </w:r>
    </w:p>
    <w:p>
      <w:pPr>
        <w:pStyle w:val="10"/>
        <w:spacing w:line="540" w:lineRule="exact"/>
        <w:ind w:left="638" w:leftChars="304"/>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因公出国（境）费支出预算为</w:t>
      </w:r>
      <w:r>
        <w:rPr>
          <w:rFonts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rPr>
        <w:t>万元，支出决算为</w:t>
      </w:r>
      <w:r>
        <w:rPr>
          <w:rFonts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rPr>
        <w:t>万元。公务接待费支出预算为</w:t>
      </w:r>
      <w:r>
        <w:rPr>
          <w:rFonts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rPr>
        <w:t>万元，支出决算为</w:t>
      </w:r>
      <w:r>
        <w:rPr>
          <w:rFonts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 xml:space="preserve"> </w:t>
      </w:r>
    </w:p>
    <w:p>
      <w:pPr>
        <w:pStyle w:val="10"/>
        <w:spacing w:line="54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公务用车购置费及运行维护费支出预算为</w:t>
      </w:r>
      <w:r>
        <w:rPr>
          <w:rFonts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rPr>
        <w:t>万元，支出决算为</w:t>
      </w:r>
      <w:r>
        <w:rPr>
          <w:rFonts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rPr>
        <w:t>万元。</w:t>
      </w:r>
    </w:p>
    <w:p>
      <w:pPr>
        <w:pStyle w:val="10"/>
        <w:spacing w:line="540" w:lineRule="exact"/>
        <w:ind w:firstLine="643" w:firstLineChars="200"/>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（二）</w:t>
      </w:r>
      <w:r>
        <w:rPr>
          <w:rFonts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rPr>
        <w:t>三公</w:t>
      </w:r>
      <w:r>
        <w:rPr>
          <w:rFonts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rPr>
        <w:t>经费财政拨款支出决算具体情况说明</w:t>
      </w:r>
    </w:p>
    <w:p>
      <w:pPr>
        <w:pStyle w:val="10"/>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年度无“三公”经费支出。</w:t>
      </w:r>
    </w:p>
    <w:p>
      <w:pPr>
        <w:pStyle w:val="10"/>
        <w:spacing w:line="54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八、政府性基金预算收入支出决算情况</w:t>
      </w:r>
    </w:p>
    <w:p>
      <w:pPr>
        <w:pStyle w:val="10"/>
        <w:spacing w:line="54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年度政府性基金预算财政拨款收入</w:t>
      </w:r>
      <w:r>
        <w:rPr>
          <w:rFonts w:ascii="Times New Roman" w:hAnsi="Times New Roman" w:eastAsia="仿宋_GB2312" w:cs="Times New Roman"/>
          <w:color w:val="auto"/>
          <w:sz w:val="32"/>
          <w:szCs w:val="32"/>
        </w:rPr>
        <w:t>78636</w:t>
      </w:r>
      <w:r>
        <w:rPr>
          <w:rFonts w:hint="eastAsia" w:ascii="Times New Roman" w:hAnsi="Times New Roman" w:eastAsia="仿宋_GB2312" w:cs="Times New Roman"/>
          <w:color w:val="auto"/>
          <w:sz w:val="32"/>
          <w:szCs w:val="32"/>
        </w:rPr>
        <w:t>万元；年初结转和结余</w:t>
      </w:r>
      <w:r>
        <w:rPr>
          <w:rFonts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rPr>
        <w:t>万元；支出</w:t>
      </w:r>
      <w:r>
        <w:rPr>
          <w:rFonts w:ascii="Times New Roman" w:hAnsi="Times New Roman" w:eastAsia="仿宋_GB2312" w:cs="Times New Roman"/>
          <w:color w:val="auto"/>
          <w:sz w:val="32"/>
          <w:szCs w:val="32"/>
        </w:rPr>
        <w:t>78636</w:t>
      </w:r>
      <w:r>
        <w:rPr>
          <w:rFonts w:hint="eastAsia" w:ascii="Times New Roman" w:hAnsi="Times New Roman" w:eastAsia="仿宋_GB2312" w:cs="Times New Roman"/>
          <w:color w:val="auto"/>
          <w:sz w:val="32"/>
          <w:szCs w:val="32"/>
        </w:rPr>
        <w:t>万元，其中基本支出</w:t>
      </w:r>
      <w:r>
        <w:rPr>
          <w:rFonts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rPr>
        <w:t>万元，项目支出</w:t>
      </w:r>
      <w:r>
        <w:rPr>
          <w:rFonts w:ascii="Times New Roman" w:hAnsi="Times New Roman" w:eastAsia="仿宋_GB2312" w:cs="Times New Roman"/>
          <w:color w:val="auto"/>
          <w:sz w:val="32"/>
          <w:szCs w:val="32"/>
        </w:rPr>
        <w:t>78636</w:t>
      </w:r>
      <w:r>
        <w:rPr>
          <w:rFonts w:hint="eastAsia" w:ascii="Times New Roman" w:hAnsi="Times New Roman" w:eastAsia="仿宋_GB2312" w:cs="Times New Roman"/>
          <w:color w:val="auto"/>
          <w:sz w:val="32"/>
          <w:szCs w:val="32"/>
        </w:rPr>
        <w:t>万元；年末结转和结余</w:t>
      </w:r>
      <w:r>
        <w:rPr>
          <w:rFonts w:ascii="Times New Roman" w:hAnsi="Times New Roman" w:eastAsia="仿宋_GB2312" w:cs="Times New Roman"/>
          <w:color w:val="auto"/>
          <w:sz w:val="32"/>
          <w:szCs w:val="32"/>
        </w:rPr>
        <w:t>0</w:t>
      </w:r>
      <w:r>
        <w:rPr>
          <w:rFonts w:hint="eastAsia" w:ascii="Times New Roman" w:hAnsi="Times New Roman" w:eastAsia="仿宋_GB2312" w:cs="Times New Roman"/>
          <w:color w:val="auto"/>
          <w:sz w:val="32"/>
          <w:szCs w:val="32"/>
        </w:rPr>
        <w:t>万元。</w:t>
      </w:r>
    </w:p>
    <w:p>
      <w:pPr>
        <w:pStyle w:val="10"/>
        <w:spacing w:line="54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九、关于</w:t>
      </w:r>
      <w:r>
        <w:rPr>
          <w:rFonts w:ascii="Times New Roman" w:hAnsi="Times New Roman" w:cs="Times New Roman"/>
          <w:bCs/>
          <w:color w:val="auto"/>
          <w:sz w:val="32"/>
          <w:szCs w:val="32"/>
        </w:rPr>
        <w:t>2019</w:t>
      </w:r>
      <w:r>
        <w:rPr>
          <w:rFonts w:hint="eastAsia" w:ascii="Times New Roman" w:hAnsi="Times New Roman" w:cs="Times New Roman"/>
          <w:bCs/>
          <w:color w:val="auto"/>
          <w:sz w:val="32"/>
          <w:szCs w:val="32"/>
        </w:rPr>
        <w:t>年度预算绩效情况说明</w:t>
      </w:r>
    </w:p>
    <w:p>
      <w:pPr>
        <w:pStyle w:val="10"/>
        <w:spacing w:line="540" w:lineRule="exact"/>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我单位未单独开展整体支出绩效评价，</w:t>
      </w:r>
      <w:r>
        <w:rPr>
          <w:rFonts w:hint="eastAsia" w:ascii="宋体" w:hAnsi="宋体" w:eastAsia="宋体" w:cs="宋体"/>
          <w:color w:val="auto"/>
          <w:sz w:val="32"/>
          <w:szCs w:val="32"/>
        </w:rPr>
        <w:t>由</w:t>
      </w:r>
      <w:r>
        <w:rPr>
          <w:rFonts w:hint="eastAsia" w:ascii="Times New Roman" w:hAnsi="Times New Roman" w:eastAsia="仿宋_GB2312" w:cs="Times New Roman"/>
          <w:color w:val="auto"/>
          <w:sz w:val="32"/>
          <w:szCs w:val="32"/>
        </w:rPr>
        <w:t>水利局一并开展评价。</w:t>
      </w:r>
    </w:p>
    <w:p>
      <w:pPr>
        <w:pStyle w:val="10"/>
        <w:spacing w:line="540" w:lineRule="exact"/>
        <w:ind w:firstLine="640" w:firstLineChars="200"/>
        <w:rPr>
          <w:rFonts w:ascii="Times New Roman" w:hAnsi="Times New Roman" w:cs="Times New Roman"/>
          <w:bCs/>
          <w:color w:val="auto"/>
          <w:sz w:val="32"/>
          <w:szCs w:val="32"/>
        </w:rPr>
      </w:pPr>
      <w:r>
        <w:rPr>
          <w:rFonts w:hint="eastAsia" w:ascii="Times New Roman" w:hAnsi="Times New Roman" w:cs="Times New Roman"/>
          <w:bCs/>
          <w:color w:val="auto"/>
          <w:sz w:val="32"/>
          <w:szCs w:val="32"/>
        </w:rPr>
        <w:t>十、其他重要事项情况说明</w:t>
      </w:r>
    </w:p>
    <w:p>
      <w:pPr>
        <w:pStyle w:val="10"/>
        <w:spacing w:line="540" w:lineRule="exact"/>
        <w:ind w:firstLine="643" w:firstLineChars="200"/>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（一）机关运行经费支出情况</w:t>
      </w:r>
    </w:p>
    <w:p>
      <w:pPr>
        <w:spacing w:line="54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本部门</w:t>
      </w: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年度无机关运行经费支出。</w:t>
      </w:r>
    </w:p>
    <w:p>
      <w:pPr>
        <w:pStyle w:val="10"/>
        <w:spacing w:line="540" w:lineRule="exact"/>
        <w:ind w:firstLine="643" w:firstLineChars="200"/>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（二）一般性支出情况</w:t>
      </w:r>
    </w:p>
    <w:p>
      <w:pPr>
        <w:pStyle w:val="1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本部门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年度无一般性支出。</w:t>
      </w:r>
    </w:p>
    <w:p>
      <w:pPr>
        <w:pStyle w:val="10"/>
        <w:spacing w:line="540" w:lineRule="exact"/>
        <w:ind w:firstLine="643" w:firstLineChars="200"/>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（三）政府采购支出情况</w:t>
      </w:r>
    </w:p>
    <w:p>
      <w:pPr>
        <w:pStyle w:val="10"/>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本部门</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年度政府采购支出。</w:t>
      </w:r>
    </w:p>
    <w:p>
      <w:pPr>
        <w:pStyle w:val="10"/>
        <w:spacing w:line="540" w:lineRule="exact"/>
        <w:ind w:firstLine="643" w:firstLineChars="200"/>
        <w:rPr>
          <w:rFonts w:ascii="Times New Roman" w:hAnsi="Times New Roman" w:eastAsia="楷体_GB2312" w:cs="Times New Roman"/>
          <w:b/>
          <w:color w:val="auto"/>
          <w:sz w:val="32"/>
          <w:szCs w:val="32"/>
        </w:rPr>
      </w:pPr>
      <w:r>
        <w:rPr>
          <w:rFonts w:hint="eastAsia" w:ascii="Times New Roman" w:hAnsi="Times New Roman" w:eastAsia="楷体_GB2312" w:cs="Times New Roman"/>
          <w:b/>
          <w:color w:val="auto"/>
          <w:sz w:val="32"/>
          <w:szCs w:val="32"/>
        </w:rPr>
        <w:t>（四）国有资产占用情况</w:t>
      </w:r>
    </w:p>
    <w:p>
      <w:pPr>
        <w:spacing w:line="54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截至</w:t>
      </w:r>
      <w:r>
        <w:rPr>
          <w:rFonts w:ascii="Times New Roman" w:hAnsi="Times New Roman" w:eastAsia="仿宋_GB2312"/>
          <w:kern w:val="0"/>
          <w:sz w:val="32"/>
          <w:szCs w:val="32"/>
        </w:rPr>
        <w:t>2019</w:t>
      </w:r>
      <w:r>
        <w:rPr>
          <w:rFonts w:hint="eastAsia" w:ascii="Times New Roman" w:hAnsi="Times New Roman" w:eastAsia="仿宋_GB2312"/>
          <w:kern w:val="0"/>
          <w:sz w:val="32"/>
          <w:szCs w:val="32"/>
        </w:rPr>
        <w:t>年</w:t>
      </w:r>
      <w:r>
        <w:rPr>
          <w:rFonts w:ascii="Times New Roman" w:hAnsi="Times New Roman" w:eastAsia="仿宋_GB2312"/>
          <w:kern w:val="0"/>
          <w:sz w:val="32"/>
          <w:szCs w:val="32"/>
        </w:rPr>
        <w:t>12</w:t>
      </w:r>
      <w:r>
        <w:rPr>
          <w:rFonts w:hint="eastAsia" w:ascii="Times New Roman" w:hAnsi="Times New Roman" w:eastAsia="仿宋_GB2312"/>
          <w:kern w:val="0"/>
          <w:sz w:val="32"/>
          <w:szCs w:val="32"/>
        </w:rPr>
        <w:t>月</w:t>
      </w:r>
      <w:r>
        <w:rPr>
          <w:rFonts w:ascii="Times New Roman" w:hAnsi="Times New Roman" w:eastAsia="仿宋_GB2312"/>
          <w:kern w:val="0"/>
          <w:sz w:val="32"/>
          <w:szCs w:val="32"/>
        </w:rPr>
        <w:t>31</w:t>
      </w:r>
      <w:r>
        <w:rPr>
          <w:rFonts w:hint="eastAsia" w:ascii="Times New Roman" w:hAnsi="Times New Roman" w:eastAsia="仿宋_GB2312"/>
          <w:kern w:val="0"/>
          <w:sz w:val="32"/>
          <w:szCs w:val="32"/>
        </w:rPr>
        <w:t>日，本单位共有车辆</w:t>
      </w:r>
      <w:r>
        <w:rPr>
          <w:rFonts w:ascii="Times New Roman" w:hAnsi="Times New Roman" w:eastAsia="仿宋_GB2312"/>
          <w:kern w:val="0"/>
          <w:sz w:val="32"/>
          <w:szCs w:val="32"/>
        </w:rPr>
        <w:t>0</w:t>
      </w:r>
      <w:r>
        <w:rPr>
          <w:rFonts w:hint="eastAsia" w:ascii="Times New Roman" w:hAnsi="Times New Roman" w:eastAsia="仿宋_GB2312"/>
          <w:kern w:val="0"/>
          <w:sz w:val="32"/>
          <w:szCs w:val="32"/>
        </w:rPr>
        <w:t>辆，单位价值</w:t>
      </w:r>
      <w:r>
        <w:rPr>
          <w:rFonts w:ascii="Times New Roman" w:hAnsi="Times New Roman" w:eastAsia="仿宋_GB2312"/>
          <w:kern w:val="0"/>
          <w:sz w:val="32"/>
          <w:szCs w:val="32"/>
        </w:rPr>
        <w:t>50</w:t>
      </w:r>
      <w:r>
        <w:rPr>
          <w:rFonts w:hint="eastAsia" w:ascii="Times New Roman" w:hAnsi="Times New Roman" w:eastAsia="仿宋_GB2312"/>
          <w:kern w:val="0"/>
          <w:sz w:val="32"/>
          <w:szCs w:val="32"/>
        </w:rPr>
        <w:t>万元以上通用设备</w:t>
      </w:r>
      <w:r>
        <w:rPr>
          <w:rFonts w:ascii="Times New Roman" w:hAnsi="Times New Roman" w:eastAsia="仿宋_GB2312"/>
          <w:kern w:val="0"/>
          <w:sz w:val="32"/>
          <w:szCs w:val="32"/>
        </w:rPr>
        <w:t>0</w:t>
      </w:r>
      <w:r>
        <w:rPr>
          <w:rFonts w:hint="eastAsia" w:ascii="Times New Roman" w:hAnsi="Times New Roman" w:eastAsia="仿宋_GB2312"/>
          <w:kern w:val="0"/>
          <w:sz w:val="32"/>
          <w:szCs w:val="32"/>
        </w:rPr>
        <w:t>台（套）；单位价值</w:t>
      </w:r>
      <w:r>
        <w:rPr>
          <w:rFonts w:ascii="Times New Roman" w:hAnsi="Times New Roman" w:eastAsia="仿宋_GB2312"/>
          <w:kern w:val="0"/>
          <w:sz w:val="32"/>
          <w:szCs w:val="32"/>
        </w:rPr>
        <w:t>100</w:t>
      </w:r>
      <w:r>
        <w:rPr>
          <w:rFonts w:hint="eastAsia" w:ascii="Times New Roman" w:hAnsi="Times New Roman" w:eastAsia="仿宋_GB2312"/>
          <w:kern w:val="0"/>
          <w:sz w:val="32"/>
          <w:szCs w:val="32"/>
        </w:rPr>
        <w:t>万元以上专用设备</w:t>
      </w:r>
      <w:r>
        <w:rPr>
          <w:rFonts w:ascii="Times New Roman" w:hAnsi="Times New Roman" w:eastAsia="仿宋_GB2312"/>
          <w:kern w:val="0"/>
          <w:sz w:val="32"/>
          <w:szCs w:val="32"/>
        </w:rPr>
        <w:t>0</w:t>
      </w:r>
      <w:r>
        <w:rPr>
          <w:rFonts w:hint="eastAsia" w:ascii="Times New Roman" w:hAnsi="Times New Roman" w:eastAsia="仿宋_GB2312"/>
          <w:kern w:val="0"/>
          <w:sz w:val="32"/>
          <w:szCs w:val="32"/>
        </w:rPr>
        <w:t>台（套）。</w:t>
      </w:r>
    </w:p>
    <w:p>
      <w:pPr>
        <w:widowControl/>
        <w:jc w:val="left"/>
        <w:rPr>
          <w:rFonts w:ascii="Times New Roman" w:hAnsi="Times New Roman"/>
          <w:kern w:val="0"/>
          <w:sz w:val="32"/>
          <w:szCs w:val="32"/>
        </w:rPr>
      </w:pPr>
      <w:r>
        <w:rPr>
          <w:rFonts w:ascii="Times New Roman" w:hAnsi="Times New Roman"/>
          <w:kern w:val="0"/>
          <w:sz w:val="32"/>
          <w:szCs w:val="32"/>
        </w:rPr>
        <w:br w:type="page"/>
      </w:r>
    </w:p>
    <w:p>
      <w:pPr>
        <w:pStyle w:val="10"/>
        <w:jc w:val="center"/>
        <w:rPr>
          <w:rFonts w:ascii="Times New Roman" w:hAnsi="Times New Roman" w:cs="Times New Roman"/>
          <w:color w:val="auto"/>
          <w:sz w:val="56"/>
          <w:szCs w:val="56"/>
        </w:rPr>
      </w:pPr>
    </w:p>
    <w:p>
      <w:pPr>
        <w:pStyle w:val="10"/>
        <w:jc w:val="center"/>
        <w:rPr>
          <w:rFonts w:ascii="Times New Roman" w:hAnsi="Times New Roman" w:cs="Times New Roman"/>
          <w:color w:val="auto"/>
          <w:sz w:val="84"/>
          <w:szCs w:val="84"/>
        </w:rPr>
      </w:pPr>
    </w:p>
    <w:p>
      <w:pPr>
        <w:pStyle w:val="10"/>
        <w:jc w:val="center"/>
        <w:rPr>
          <w:rFonts w:ascii="Times New Roman" w:hAnsi="Times New Roman" w:cs="Times New Roman"/>
          <w:color w:val="auto"/>
          <w:sz w:val="84"/>
          <w:szCs w:val="84"/>
        </w:rPr>
      </w:pPr>
    </w:p>
    <w:p>
      <w:pPr>
        <w:pStyle w:val="10"/>
        <w:jc w:val="center"/>
        <w:rPr>
          <w:rFonts w:ascii="Times New Roman" w:hAnsi="Times New Roman" w:cs="Times New Roman"/>
          <w:color w:val="auto"/>
          <w:sz w:val="84"/>
          <w:szCs w:val="84"/>
        </w:rPr>
      </w:pPr>
    </w:p>
    <w:p>
      <w:pPr>
        <w:pStyle w:val="10"/>
        <w:jc w:val="center"/>
        <w:rPr>
          <w:rFonts w:ascii="Times New Roman" w:hAnsi="Times New Roman" w:eastAsia="方正大标宋简体" w:cs="Times New Roman"/>
          <w:color w:val="auto"/>
          <w:sz w:val="60"/>
          <w:szCs w:val="60"/>
        </w:rPr>
      </w:pPr>
      <w:r>
        <w:rPr>
          <w:rFonts w:hint="eastAsia" w:ascii="Times New Roman" w:hAnsi="Times New Roman" w:eastAsia="方正大标宋简体" w:cs="Times New Roman"/>
          <w:color w:val="auto"/>
          <w:sz w:val="60"/>
          <w:szCs w:val="60"/>
        </w:rPr>
        <w:t>第四部分　名词解释</w:t>
      </w:r>
    </w:p>
    <w:p>
      <w:pPr>
        <w:pStyle w:val="10"/>
        <w:jc w:val="center"/>
        <w:rPr>
          <w:rFonts w:eastAsia="仿宋_GB2312"/>
          <w:sz w:val="32"/>
          <w:szCs w:val="32"/>
        </w:rPr>
      </w:pPr>
      <w:r>
        <w:br w:type="page"/>
      </w:r>
    </w:p>
    <w:p>
      <w:pPr>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一、财政拨款收入：是指单位从同级财政部门取得的财政预算资金。</w:t>
      </w:r>
    </w:p>
    <w:p>
      <w:pPr>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二、基本支出：指为保障机构正常运转、完成日常工作任务而发生的各项支出，包括人员支出和公用支出。</w:t>
      </w:r>
    </w:p>
    <w:p>
      <w:pPr>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三、项目支出：指在基本支出以外为完成相关行政任务和事业发展目标所发生的各项支出。</w:t>
      </w:r>
    </w:p>
    <w:p>
      <w:pPr>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四、“三公经费”：指通过财政拨款资金安排的因公出国（境）、公务用车购置及运行费和公务接待费支出。</w:t>
      </w:r>
    </w:p>
    <w:p>
      <w:pPr>
        <w:spacing w:line="600"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五、机关运行经费：是指各部门的公用经费，包括办公及印刷费、邮电费、差旅费、会议费、福利费、日常维修费、专用材料及一般设备购置费、办公用房水电费、办公用房取暖费、办公用房物业管理费、公务用车运行维护费及其他费用。</w:t>
      </w:r>
    </w:p>
    <w:p>
      <w:pPr>
        <w:spacing w:line="600" w:lineRule="exact"/>
        <w:ind w:firstLine="640" w:firstLineChars="200"/>
        <w:jc w:val="left"/>
        <w:rPr>
          <w:rFonts w:hint="eastAsia" w:ascii="Times New Roman" w:hAnsi="Times New Roman" w:eastAsia="仿宋_GB2312"/>
          <w:kern w:val="0"/>
          <w:sz w:val="32"/>
          <w:szCs w:val="32"/>
        </w:rPr>
      </w:pPr>
    </w:p>
    <w:p>
      <w:pPr>
        <w:spacing w:line="600" w:lineRule="exact"/>
        <w:ind w:firstLine="640" w:firstLineChars="200"/>
        <w:jc w:val="left"/>
        <w:rPr>
          <w:rFonts w:hint="eastAsia" w:ascii="Times New Roman" w:hAnsi="Times New Roman" w:eastAsia="仿宋_GB2312"/>
          <w:kern w:val="0"/>
          <w:sz w:val="32"/>
          <w:szCs w:val="32"/>
        </w:rPr>
      </w:pPr>
    </w:p>
    <w:p>
      <w:pPr>
        <w:spacing w:line="600" w:lineRule="exact"/>
        <w:ind w:firstLine="4160" w:firstLineChars="1300"/>
        <w:jc w:val="left"/>
        <w:rPr>
          <w:rFonts w:hint="eastAsia" w:ascii="Times New Roman" w:hAnsi="Times New Roman" w:eastAsia="仿宋_GB2312"/>
          <w:kern w:val="0"/>
          <w:sz w:val="32"/>
          <w:szCs w:val="32"/>
          <w:lang w:val="en-US" w:eastAsia="zh-CN"/>
        </w:rPr>
      </w:pPr>
      <w:r>
        <w:rPr>
          <w:rFonts w:hint="eastAsia" w:ascii="Times New Roman" w:hAnsi="Times New Roman" w:eastAsia="仿宋_GB2312"/>
          <w:kern w:val="0"/>
          <w:sz w:val="32"/>
          <w:szCs w:val="32"/>
          <w:lang w:val="en-US" w:eastAsia="zh-CN"/>
        </w:rPr>
        <w:t>浏阳市水利建设投资管理中心</w:t>
      </w:r>
    </w:p>
    <w:p>
      <w:pPr>
        <w:spacing w:line="600" w:lineRule="exact"/>
        <w:ind w:firstLine="4800" w:firstLineChars="1500"/>
        <w:jc w:val="left"/>
        <w:rPr>
          <w:rFonts w:hint="default" w:ascii="Times New Roman" w:hAnsi="Times New Roman" w:eastAsia="仿宋_GB2312"/>
          <w:kern w:val="0"/>
          <w:sz w:val="32"/>
          <w:szCs w:val="32"/>
          <w:lang w:val="en-US" w:eastAsia="zh-CN"/>
        </w:rPr>
      </w:pPr>
      <w:bookmarkStart w:id="2" w:name="_GoBack"/>
      <w:bookmarkEnd w:id="2"/>
      <w:r>
        <w:rPr>
          <w:rFonts w:hint="eastAsia" w:ascii="Times New Roman" w:hAnsi="Times New Roman" w:eastAsia="仿宋_GB2312"/>
          <w:kern w:val="0"/>
          <w:sz w:val="32"/>
          <w:szCs w:val="32"/>
          <w:lang w:val="en-US" w:eastAsia="zh-CN"/>
        </w:rPr>
        <w:t>2020年11月20日</w:t>
      </w:r>
    </w:p>
    <w:sectPr>
      <w:footerReference r:id="rId7" w:type="first"/>
      <w:headerReference r:id="rId4" w:type="default"/>
      <w:footerReference r:id="rId5" w:type="default"/>
      <w:footerReference r:id="rId6" w:type="even"/>
      <w:pgSz w:w="11906" w:h="16838"/>
      <w:pgMar w:top="1701" w:right="1588" w:bottom="1701" w:left="1587" w:header="851" w:footer="1417"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宋体" w:cs="宋体"/>
                              <w:sz w:val="24"/>
                              <w:szCs w:val="24"/>
                            </w:rPr>
                          </w:pP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14</w:t>
                          </w:r>
                          <w:r>
                            <w:rPr>
                              <w:rFonts w:ascii="宋体" w:hAnsi="宋体" w:cs="宋体"/>
                              <w:sz w:val="24"/>
                              <w:szCs w:val="24"/>
                            </w:rPr>
                            <w:fldChar w:fldCharType="end"/>
                          </w:r>
                          <w:r>
                            <w:rPr>
                              <w:rFonts w:ascii="宋体" w:hAnsi="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2"/>
                      <w:rPr>
                        <w:rFonts w:ascii="宋体" w:cs="宋体"/>
                        <w:sz w:val="24"/>
                        <w:szCs w:val="24"/>
                      </w:rPr>
                    </w:pP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14</w:t>
                    </w:r>
                    <w:r>
                      <w:rPr>
                        <w:rFonts w:ascii="宋体" w:hAnsi="宋体" w:cs="宋体"/>
                        <w:sz w:val="24"/>
                        <w:szCs w:val="24"/>
                      </w:rPr>
                      <w:fldChar w:fldCharType="end"/>
                    </w:r>
                    <w:r>
                      <w:rPr>
                        <w:rFonts w:ascii="宋体" w:hAnsi="宋体" w:cs="宋体"/>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sz w:val="28"/>
        <w:szCs w:val="28"/>
      </w:rP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jc w:val="right"/>
                            <w:rPr>
                              <w:rFonts w:ascii="宋体" w:cs="宋体"/>
                              <w:sz w:val="24"/>
                              <w:szCs w:val="24"/>
                            </w:rPr>
                          </w:pP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PAGE   \* MERGEFORMAT</w:instrText>
                          </w:r>
                          <w:r>
                            <w:rPr>
                              <w:rFonts w:ascii="宋体" w:hAnsi="宋体" w:cs="宋体"/>
                              <w:sz w:val="24"/>
                              <w:szCs w:val="24"/>
                            </w:rPr>
                            <w:fldChar w:fldCharType="separate"/>
                          </w:r>
                          <w:r>
                            <w:rPr>
                              <w:rFonts w:ascii="宋体" w:hAnsi="宋体" w:cs="宋体"/>
                              <w:sz w:val="24"/>
                              <w:szCs w:val="24"/>
                              <w:lang w:val="zh-CN"/>
                            </w:rPr>
                            <w:t>19</w:t>
                          </w:r>
                          <w:r>
                            <w:rPr>
                              <w:rFonts w:ascii="宋体" w:hAnsi="宋体" w:cs="宋体"/>
                              <w:sz w:val="24"/>
                              <w:szCs w:val="24"/>
                            </w:rPr>
                            <w:fldChar w:fldCharType="end"/>
                          </w:r>
                          <w:r>
                            <w:rPr>
                              <w:rFonts w:ascii="宋体" w:hAnsi="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2"/>
                      <w:jc w:val="right"/>
                      <w:rPr>
                        <w:rFonts w:ascii="宋体" w:cs="宋体"/>
                        <w:sz w:val="24"/>
                        <w:szCs w:val="24"/>
                      </w:rPr>
                    </w:pP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PAGE   \* MERGEFORMAT</w:instrText>
                    </w:r>
                    <w:r>
                      <w:rPr>
                        <w:rFonts w:ascii="宋体" w:hAnsi="宋体" w:cs="宋体"/>
                        <w:sz w:val="24"/>
                        <w:szCs w:val="24"/>
                      </w:rPr>
                      <w:fldChar w:fldCharType="separate"/>
                    </w:r>
                    <w:r>
                      <w:rPr>
                        <w:rFonts w:ascii="宋体" w:hAnsi="宋体" w:cs="宋体"/>
                        <w:sz w:val="24"/>
                        <w:szCs w:val="24"/>
                        <w:lang w:val="zh-CN"/>
                      </w:rPr>
                      <w:t>19</w:t>
                    </w:r>
                    <w:r>
                      <w:rPr>
                        <w:rFonts w:ascii="宋体" w:hAnsi="宋体" w:cs="宋体"/>
                        <w:sz w:val="24"/>
                        <w:szCs w:val="24"/>
                      </w:rPr>
                      <w:fldChar w:fldCharType="end"/>
                    </w:r>
                    <w:r>
                      <w:rPr>
                        <w:rFonts w:ascii="宋体" w:hAnsi="宋体" w:cs="宋体"/>
                        <w:sz w:val="24"/>
                        <w:szCs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80" w:firstLineChars="100"/>
      <w:rPr>
        <w:rFonts w:ascii="宋体"/>
        <w:sz w:val="28"/>
        <w:szCs w:val="28"/>
      </w:rPr>
    </w:pPr>
    <w:r>
      <w:rPr>
        <w:rStyle w:val="6"/>
        <w:rFonts w:ascii="宋体" w:hAnsi="宋体"/>
        <w:sz w:val="28"/>
        <w:szCs w:val="28"/>
      </w:rPr>
      <w:fldChar w:fldCharType="begin"/>
    </w:r>
    <w:r>
      <w:rPr>
        <w:rStyle w:val="6"/>
        <w:rFonts w:ascii="宋体" w:hAnsi="宋体"/>
        <w:sz w:val="28"/>
        <w:szCs w:val="28"/>
      </w:rPr>
      <w:instrText xml:space="preserve"> PAGE </w:instrText>
    </w:r>
    <w:r>
      <w:rPr>
        <w:rStyle w:val="6"/>
        <w:rFonts w:ascii="宋体" w:hAnsi="宋体"/>
        <w:sz w:val="28"/>
        <w:szCs w:val="28"/>
      </w:rPr>
      <w:fldChar w:fldCharType="separate"/>
    </w:r>
    <w:r>
      <w:rPr>
        <w:rStyle w:val="6"/>
        <w:rFonts w:ascii="宋体" w:hAnsi="宋体"/>
        <w:sz w:val="28"/>
        <w:szCs w:val="28"/>
      </w:rPr>
      <w:t>- 4 -</w:t>
    </w:r>
    <w:r>
      <w:rPr>
        <w:rStyle w:val="6"/>
        <w:rFonts w:ascii="宋体" w:hAnsi="宋体"/>
        <w:sz w:val="28"/>
        <w:szCs w:val="28"/>
      </w:rPr>
      <w:fldChar w:fldCharType="end"/>
    </w:r>
  </w:p>
  <w:p>
    <w:pPr>
      <w:rPr>
        <w:rFonts w:asci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宋体" w:cs="宋体"/>
                              <w:sz w:val="24"/>
                              <w:szCs w:val="24"/>
                            </w:rPr>
                          </w:pP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15</w:t>
                          </w:r>
                          <w:r>
                            <w:rPr>
                              <w:rFonts w:ascii="宋体" w:hAnsi="宋体" w:cs="宋体"/>
                              <w:sz w:val="24"/>
                              <w:szCs w:val="24"/>
                            </w:rPr>
                            <w:fldChar w:fldCharType="end"/>
                          </w:r>
                          <w:r>
                            <w:rPr>
                              <w:rFonts w:ascii="宋体" w:hAnsi="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fill on="f" focussize="0,0"/>
              <v:stroke on="f" weight="0.5pt"/>
              <v:imagedata o:title=""/>
              <o:lock v:ext="edit" aspectratio="f"/>
              <v:textbox inset="0mm,0mm,0mm,0mm" style="mso-fit-shape-to-text:t;">
                <w:txbxContent>
                  <w:p>
                    <w:pPr>
                      <w:pStyle w:val="2"/>
                      <w:rPr>
                        <w:rFonts w:ascii="宋体" w:cs="宋体"/>
                        <w:sz w:val="24"/>
                        <w:szCs w:val="24"/>
                      </w:rPr>
                    </w:pPr>
                    <w:r>
                      <w:rPr>
                        <w:rFonts w:ascii="宋体" w:hAnsi="宋体" w:cs="宋体"/>
                        <w:sz w:val="24"/>
                        <w:szCs w:val="24"/>
                      </w:rPr>
                      <w:t xml:space="preserve">— </w:t>
                    </w: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rPr>
                      <w:t>15</w:t>
                    </w:r>
                    <w:r>
                      <w:rPr>
                        <w:rFonts w:ascii="宋体" w:hAnsi="宋体" w:cs="宋体"/>
                        <w:sz w:val="24"/>
                        <w:szCs w:val="24"/>
                      </w:rPr>
                      <w:fldChar w:fldCharType="end"/>
                    </w:r>
                    <w:r>
                      <w:rPr>
                        <w:rFonts w:ascii="宋体" w:hAnsi="宋体" w:cs="宋体"/>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0"/>
    <w:rsid w:val="00045E48"/>
    <w:rsid w:val="000549FC"/>
    <w:rsid w:val="000821B1"/>
    <w:rsid w:val="000D1253"/>
    <w:rsid w:val="000D7DB8"/>
    <w:rsid w:val="000F1516"/>
    <w:rsid w:val="00104D85"/>
    <w:rsid w:val="00132BD1"/>
    <w:rsid w:val="0016220D"/>
    <w:rsid w:val="00172B35"/>
    <w:rsid w:val="001A67DB"/>
    <w:rsid w:val="001E7A1B"/>
    <w:rsid w:val="00225098"/>
    <w:rsid w:val="00256C35"/>
    <w:rsid w:val="002D7ABE"/>
    <w:rsid w:val="00372302"/>
    <w:rsid w:val="0044591C"/>
    <w:rsid w:val="00456E4F"/>
    <w:rsid w:val="00497920"/>
    <w:rsid w:val="004E28E2"/>
    <w:rsid w:val="00501098"/>
    <w:rsid w:val="00540666"/>
    <w:rsid w:val="00561836"/>
    <w:rsid w:val="0057093E"/>
    <w:rsid w:val="005D0776"/>
    <w:rsid w:val="005F4896"/>
    <w:rsid w:val="00602F57"/>
    <w:rsid w:val="00613AFE"/>
    <w:rsid w:val="00615A0E"/>
    <w:rsid w:val="006368A6"/>
    <w:rsid w:val="00675E80"/>
    <w:rsid w:val="006764BA"/>
    <w:rsid w:val="006F6B88"/>
    <w:rsid w:val="00702683"/>
    <w:rsid w:val="00702E34"/>
    <w:rsid w:val="00743FAD"/>
    <w:rsid w:val="00760301"/>
    <w:rsid w:val="007B37D8"/>
    <w:rsid w:val="00811C59"/>
    <w:rsid w:val="00812ED5"/>
    <w:rsid w:val="00821A06"/>
    <w:rsid w:val="00863780"/>
    <w:rsid w:val="008C5979"/>
    <w:rsid w:val="009515FE"/>
    <w:rsid w:val="00964BD8"/>
    <w:rsid w:val="009A42DB"/>
    <w:rsid w:val="009C25CE"/>
    <w:rsid w:val="009C3B52"/>
    <w:rsid w:val="009E1302"/>
    <w:rsid w:val="009E3442"/>
    <w:rsid w:val="00A06822"/>
    <w:rsid w:val="00A3034F"/>
    <w:rsid w:val="00A60BF9"/>
    <w:rsid w:val="00A61FEE"/>
    <w:rsid w:val="00AB6698"/>
    <w:rsid w:val="00AF73DA"/>
    <w:rsid w:val="00B156CF"/>
    <w:rsid w:val="00B45FBD"/>
    <w:rsid w:val="00B66DA5"/>
    <w:rsid w:val="00B94D49"/>
    <w:rsid w:val="00BB4832"/>
    <w:rsid w:val="00C07B71"/>
    <w:rsid w:val="00C33238"/>
    <w:rsid w:val="00C33AA7"/>
    <w:rsid w:val="00C47CF0"/>
    <w:rsid w:val="00C76ADA"/>
    <w:rsid w:val="00C82F1B"/>
    <w:rsid w:val="00C839E9"/>
    <w:rsid w:val="00C93FA9"/>
    <w:rsid w:val="00D0348A"/>
    <w:rsid w:val="00D361AA"/>
    <w:rsid w:val="00D371FD"/>
    <w:rsid w:val="00D41FCB"/>
    <w:rsid w:val="00D4557E"/>
    <w:rsid w:val="00D52833"/>
    <w:rsid w:val="00D843E8"/>
    <w:rsid w:val="00D90CB3"/>
    <w:rsid w:val="00DE5688"/>
    <w:rsid w:val="00E82457"/>
    <w:rsid w:val="00E87AA4"/>
    <w:rsid w:val="00EA37E8"/>
    <w:rsid w:val="00F17F6C"/>
    <w:rsid w:val="00F42445"/>
    <w:rsid w:val="00FA1AF0"/>
    <w:rsid w:val="00FA3CEB"/>
    <w:rsid w:val="00FE68B9"/>
    <w:rsid w:val="023C3459"/>
    <w:rsid w:val="028656D7"/>
    <w:rsid w:val="033D6E45"/>
    <w:rsid w:val="04CB0B19"/>
    <w:rsid w:val="0509707A"/>
    <w:rsid w:val="0574156B"/>
    <w:rsid w:val="05F124D2"/>
    <w:rsid w:val="07F537DE"/>
    <w:rsid w:val="084038E7"/>
    <w:rsid w:val="097F6F27"/>
    <w:rsid w:val="0C2D7760"/>
    <w:rsid w:val="0C7C0650"/>
    <w:rsid w:val="0C917398"/>
    <w:rsid w:val="0E1B4560"/>
    <w:rsid w:val="0EB40506"/>
    <w:rsid w:val="0F3A6D74"/>
    <w:rsid w:val="0F47304E"/>
    <w:rsid w:val="0FA97481"/>
    <w:rsid w:val="10642A89"/>
    <w:rsid w:val="10ED5292"/>
    <w:rsid w:val="11661A17"/>
    <w:rsid w:val="117306C3"/>
    <w:rsid w:val="1174263E"/>
    <w:rsid w:val="11F16D6E"/>
    <w:rsid w:val="13D03791"/>
    <w:rsid w:val="15C43764"/>
    <w:rsid w:val="17B21D1D"/>
    <w:rsid w:val="17E172E7"/>
    <w:rsid w:val="1DFD7D50"/>
    <w:rsid w:val="1EF21DCC"/>
    <w:rsid w:val="1F0D2AA6"/>
    <w:rsid w:val="20385145"/>
    <w:rsid w:val="20FD5D0C"/>
    <w:rsid w:val="215F62A1"/>
    <w:rsid w:val="21877A7F"/>
    <w:rsid w:val="22C03AA0"/>
    <w:rsid w:val="240C0F73"/>
    <w:rsid w:val="242F6CB9"/>
    <w:rsid w:val="246F7FEB"/>
    <w:rsid w:val="248D510E"/>
    <w:rsid w:val="24E8109D"/>
    <w:rsid w:val="25640414"/>
    <w:rsid w:val="256650BC"/>
    <w:rsid w:val="26B52FDA"/>
    <w:rsid w:val="27FD5EEE"/>
    <w:rsid w:val="28800BFD"/>
    <w:rsid w:val="2918331B"/>
    <w:rsid w:val="29441EE7"/>
    <w:rsid w:val="2A9B7D00"/>
    <w:rsid w:val="2BEB68D9"/>
    <w:rsid w:val="2BFD3C98"/>
    <w:rsid w:val="2C1B2173"/>
    <w:rsid w:val="2D2764C4"/>
    <w:rsid w:val="2DFA5723"/>
    <w:rsid w:val="31921263"/>
    <w:rsid w:val="32417E84"/>
    <w:rsid w:val="33397B2F"/>
    <w:rsid w:val="35747E2C"/>
    <w:rsid w:val="37092125"/>
    <w:rsid w:val="385B41F0"/>
    <w:rsid w:val="39175B03"/>
    <w:rsid w:val="3A447540"/>
    <w:rsid w:val="3B0A3139"/>
    <w:rsid w:val="3E3262F9"/>
    <w:rsid w:val="3E667F74"/>
    <w:rsid w:val="41CE7BC5"/>
    <w:rsid w:val="438B32CA"/>
    <w:rsid w:val="45FA0F01"/>
    <w:rsid w:val="46600600"/>
    <w:rsid w:val="47501C04"/>
    <w:rsid w:val="4873172F"/>
    <w:rsid w:val="4A891728"/>
    <w:rsid w:val="4C7F3005"/>
    <w:rsid w:val="4EFF6513"/>
    <w:rsid w:val="4F01446D"/>
    <w:rsid w:val="4F93222A"/>
    <w:rsid w:val="50475C80"/>
    <w:rsid w:val="50537E2F"/>
    <w:rsid w:val="509E1256"/>
    <w:rsid w:val="5273613D"/>
    <w:rsid w:val="531D48EE"/>
    <w:rsid w:val="53DF6534"/>
    <w:rsid w:val="54150DA3"/>
    <w:rsid w:val="55077901"/>
    <w:rsid w:val="552E5D24"/>
    <w:rsid w:val="553F4A4A"/>
    <w:rsid w:val="555D0D47"/>
    <w:rsid w:val="5A4570E6"/>
    <w:rsid w:val="5B496D6D"/>
    <w:rsid w:val="5B6104B5"/>
    <w:rsid w:val="5D117E23"/>
    <w:rsid w:val="5ECD5C44"/>
    <w:rsid w:val="61DE2E93"/>
    <w:rsid w:val="6343296E"/>
    <w:rsid w:val="635202FA"/>
    <w:rsid w:val="643103B6"/>
    <w:rsid w:val="67811864"/>
    <w:rsid w:val="6A2815BF"/>
    <w:rsid w:val="6DB123F3"/>
    <w:rsid w:val="6E1A6C48"/>
    <w:rsid w:val="6EAC7D31"/>
    <w:rsid w:val="6F01256D"/>
    <w:rsid w:val="6FCA664A"/>
    <w:rsid w:val="70D4307F"/>
    <w:rsid w:val="735C5AA1"/>
    <w:rsid w:val="73781BAB"/>
    <w:rsid w:val="7410234D"/>
    <w:rsid w:val="76023E80"/>
    <w:rsid w:val="76603975"/>
    <w:rsid w:val="7AD309D9"/>
    <w:rsid w:val="7B657330"/>
    <w:rsid w:val="7C6441B5"/>
    <w:rsid w:val="7D0B77EC"/>
    <w:rsid w:val="7DB032E1"/>
    <w:rsid w:val="7E3F0612"/>
    <w:rsid w:val="7E9B4B93"/>
    <w:rsid w:val="7F021E90"/>
    <w:rsid w:val="7F61446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styleId="7">
    <w:name w:val="Hyperlink"/>
    <w:basedOn w:val="5"/>
    <w:uiPriority w:val="99"/>
    <w:rPr>
      <w:rFonts w:cs="Times New Roman"/>
      <w:color w:val="0000FF"/>
      <w:u w:val="single"/>
    </w:rPr>
  </w:style>
  <w:style w:type="character" w:customStyle="1" w:styleId="8">
    <w:name w:val="Footer Char"/>
    <w:basedOn w:val="5"/>
    <w:link w:val="2"/>
    <w:locked/>
    <w:uiPriority w:val="99"/>
    <w:rPr>
      <w:rFonts w:cs="Times New Roman"/>
      <w:sz w:val="18"/>
      <w:szCs w:val="18"/>
    </w:rPr>
  </w:style>
  <w:style w:type="character" w:customStyle="1" w:styleId="9">
    <w:name w:val="Header Char"/>
    <w:basedOn w:val="5"/>
    <w:link w:val="3"/>
    <w:qFormat/>
    <w:locked/>
    <w:uiPriority w:val="99"/>
    <w:rPr>
      <w:rFonts w:cs="Times New Roman"/>
      <w:sz w:val="18"/>
      <w:szCs w:val="18"/>
    </w:rPr>
  </w:style>
  <w:style w:type="paragraph" w:customStyle="1" w:styleId="10">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20</Pages>
  <Words>1497</Words>
  <Characters>8539</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2020-08-17T00:28:00Z</dcterms:created>
  <dc:creator>李航 null</dc:creator>
  <cp:lastModifiedBy>Administrator</cp:lastModifiedBy>
  <cp:lastPrinted>2020-10-19T05:49:00Z</cp:lastPrinted>
  <dcterms:modified xsi:type="dcterms:W3CDTF">2020-11-20T04:05:04Z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