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F42" w:rsidRDefault="003E5F42">
      <w:pPr>
        <w:jc w:val="center"/>
        <w:rPr>
          <w:rFonts w:ascii="Times New Roman" w:eastAsia="方正小标宋_GBK" w:hAnsi="Times New Roman"/>
          <w:color w:val="000000" w:themeColor="text1"/>
          <w:sz w:val="48"/>
          <w:szCs w:val="48"/>
        </w:rPr>
      </w:pPr>
    </w:p>
    <w:p w:rsidR="003E5F42" w:rsidRDefault="0084791B">
      <w:pPr>
        <w:jc w:val="center"/>
        <w:rPr>
          <w:rFonts w:ascii="方正小标宋简体" w:eastAsia="方正小标宋简体" w:hAnsi="Times New Roman"/>
          <w:color w:val="000000" w:themeColor="text1"/>
          <w:sz w:val="48"/>
          <w:szCs w:val="48"/>
        </w:rPr>
      </w:pPr>
      <w:r>
        <w:rPr>
          <w:rFonts w:ascii="方正小标宋简体" w:eastAsia="方正小标宋简体" w:hAnsi="Times New Roman" w:hint="eastAsia"/>
          <w:color w:val="000000" w:themeColor="text1"/>
          <w:sz w:val="48"/>
          <w:szCs w:val="48"/>
        </w:rPr>
        <w:t>2020年部门整体支出绩效自评报告</w:t>
      </w:r>
    </w:p>
    <w:p w:rsidR="003E5F42" w:rsidRDefault="003E5F42">
      <w:pPr>
        <w:jc w:val="center"/>
        <w:rPr>
          <w:rFonts w:ascii="Times New Roman" w:eastAsia="楷体_GB2312" w:hAnsi="Times New Roman"/>
          <w:b/>
          <w:color w:val="000000" w:themeColor="text1"/>
          <w:sz w:val="32"/>
          <w:szCs w:val="32"/>
        </w:rPr>
      </w:pPr>
    </w:p>
    <w:p w:rsidR="003E5F42" w:rsidRDefault="003E5F42">
      <w:pPr>
        <w:jc w:val="center"/>
        <w:rPr>
          <w:rFonts w:ascii="Times New Roman" w:eastAsia="黑体" w:hAnsi="Times New Roman"/>
          <w:color w:val="000000" w:themeColor="text1"/>
          <w:sz w:val="32"/>
          <w:szCs w:val="32"/>
        </w:rPr>
      </w:pPr>
    </w:p>
    <w:p w:rsidR="003E5F42" w:rsidRDefault="003E5F42">
      <w:pPr>
        <w:jc w:val="center"/>
        <w:rPr>
          <w:rFonts w:ascii="Times New Roman" w:eastAsia="黑体" w:hAnsi="Times New Roman"/>
          <w:color w:val="000000" w:themeColor="text1"/>
          <w:sz w:val="32"/>
          <w:szCs w:val="32"/>
        </w:rPr>
      </w:pPr>
    </w:p>
    <w:p w:rsidR="003E5F42" w:rsidRDefault="003E5F42">
      <w:pPr>
        <w:jc w:val="center"/>
        <w:rPr>
          <w:rFonts w:ascii="Times New Roman" w:eastAsia="黑体" w:hAnsi="Times New Roman"/>
          <w:color w:val="000000" w:themeColor="text1"/>
          <w:sz w:val="32"/>
          <w:szCs w:val="32"/>
        </w:rPr>
      </w:pPr>
    </w:p>
    <w:p w:rsidR="003E5F42" w:rsidRDefault="003E5F42">
      <w:pPr>
        <w:jc w:val="center"/>
        <w:rPr>
          <w:rFonts w:ascii="Times New Roman" w:eastAsia="黑体" w:hAnsi="Times New Roman"/>
          <w:color w:val="000000" w:themeColor="text1"/>
          <w:sz w:val="32"/>
          <w:szCs w:val="32"/>
        </w:rPr>
      </w:pPr>
    </w:p>
    <w:p w:rsidR="003E5F42" w:rsidRDefault="003E5F42">
      <w:pPr>
        <w:jc w:val="center"/>
        <w:rPr>
          <w:rFonts w:ascii="Times New Roman" w:eastAsia="黑体" w:hAnsi="Times New Roman"/>
          <w:color w:val="000000" w:themeColor="text1"/>
          <w:sz w:val="32"/>
          <w:szCs w:val="32"/>
        </w:rPr>
      </w:pPr>
    </w:p>
    <w:p w:rsidR="003E5F42" w:rsidRDefault="003E5F42">
      <w:pPr>
        <w:jc w:val="center"/>
        <w:rPr>
          <w:rFonts w:ascii="Times New Roman" w:eastAsia="黑体" w:hAnsi="Times New Roman"/>
          <w:color w:val="000000" w:themeColor="text1"/>
          <w:sz w:val="32"/>
          <w:szCs w:val="32"/>
        </w:rPr>
      </w:pPr>
    </w:p>
    <w:p w:rsidR="003E5F42" w:rsidRDefault="003E5F42">
      <w:pPr>
        <w:jc w:val="center"/>
        <w:rPr>
          <w:rFonts w:ascii="Times New Roman" w:eastAsia="黑体" w:hAnsi="Times New Roman"/>
          <w:color w:val="000000" w:themeColor="text1"/>
          <w:sz w:val="32"/>
          <w:szCs w:val="32"/>
        </w:rPr>
      </w:pPr>
    </w:p>
    <w:p w:rsidR="003E5F42" w:rsidRDefault="003E5F42">
      <w:pPr>
        <w:jc w:val="center"/>
        <w:rPr>
          <w:rFonts w:ascii="Times New Roman" w:eastAsia="黑体" w:hAnsi="Times New Roman"/>
          <w:color w:val="000000" w:themeColor="text1"/>
          <w:sz w:val="32"/>
          <w:szCs w:val="32"/>
        </w:rPr>
      </w:pPr>
    </w:p>
    <w:p w:rsidR="003E5F42" w:rsidRDefault="003E5F42">
      <w:pPr>
        <w:jc w:val="center"/>
        <w:rPr>
          <w:rFonts w:ascii="Times New Roman" w:eastAsia="黑体" w:hAnsi="Times New Roman"/>
          <w:color w:val="000000" w:themeColor="text1"/>
          <w:sz w:val="32"/>
          <w:szCs w:val="32"/>
        </w:rPr>
      </w:pPr>
    </w:p>
    <w:p w:rsidR="003E5F42" w:rsidRDefault="003E5F42">
      <w:pPr>
        <w:jc w:val="center"/>
        <w:rPr>
          <w:rFonts w:ascii="Times New Roman" w:eastAsia="黑体" w:hAnsi="Times New Roman"/>
          <w:color w:val="000000" w:themeColor="text1"/>
          <w:sz w:val="32"/>
          <w:szCs w:val="32"/>
        </w:rPr>
      </w:pPr>
    </w:p>
    <w:p w:rsidR="003E5F42" w:rsidRDefault="003E5F42">
      <w:pPr>
        <w:jc w:val="center"/>
        <w:rPr>
          <w:rFonts w:ascii="Times New Roman" w:eastAsia="黑体" w:hAnsi="Times New Roman"/>
          <w:color w:val="000000" w:themeColor="text1"/>
          <w:sz w:val="32"/>
          <w:szCs w:val="32"/>
        </w:rPr>
      </w:pPr>
    </w:p>
    <w:p w:rsidR="003E5F42" w:rsidRDefault="003E5F42">
      <w:pPr>
        <w:jc w:val="center"/>
        <w:rPr>
          <w:rFonts w:ascii="Times New Roman" w:eastAsia="黑体" w:hAnsi="Times New Roman"/>
          <w:color w:val="000000" w:themeColor="text1"/>
          <w:sz w:val="32"/>
          <w:szCs w:val="32"/>
        </w:rPr>
      </w:pPr>
    </w:p>
    <w:p w:rsidR="003E5F42" w:rsidRDefault="003E5F42">
      <w:pPr>
        <w:jc w:val="center"/>
        <w:rPr>
          <w:rFonts w:ascii="Times New Roman" w:eastAsia="黑体" w:hAnsi="Times New Roman"/>
          <w:color w:val="000000" w:themeColor="text1"/>
          <w:sz w:val="32"/>
          <w:szCs w:val="32"/>
        </w:rPr>
      </w:pPr>
    </w:p>
    <w:p w:rsidR="003E5F42" w:rsidRDefault="003E5F42">
      <w:pPr>
        <w:jc w:val="center"/>
        <w:rPr>
          <w:rFonts w:ascii="Times New Roman" w:eastAsia="黑体" w:hAnsi="Times New Roman"/>
          <w:color w:val="000000" w:themeColor="text1"/>
          <w:sz w:val="32"/>
          <w:szCs w:val="32"/>
        </w:rPr>
      </w:pPr>
    </w:p>
    <w:p w:rsidR="003E5F42" w:rsidRDefault="0084791B">
      <w:pPr>
        <w:spacing w:line="720" w:lineRule="exact"/>
        <w:jc w:val="center"/>
        <w:rPr>
          <w:rFonts w:ascii="Times New Roman" w:eastAsia="黑体" w:hAnsi="Times New Roman"/>
          <w:color w:val="000000" w:themeColor="text1"/>
          <w:sz w:val="44"/>
          <w:szCs w:val="44"/>
        </w:rPr>
      </w:pPr>
      <w:r>
        <w:rPr>
          <w:rFonts w:ascii="Times New Roman" w:eastAsia="黑体" w:hAnsi="Times New Roman" w:hint="eastAsia"/>
          <w:color w:val="000000" w:themeColor="text1"/>
          <w:sz w:val="44"/>
          <w:szCs w:val="44"/>
        </w:rPr>
        <w:t>浏阳市卫生健康局</w:t>
      </w:r>
    </w:p>
    <w:p w:rsidR="003E5F42" w:rsidRDefault="0084791B">
      <w:pPr>
        <w:spacing w:line="720" w:lineRule="exact"/>
        <w:jc w:val="center"/>
        <w:rPr>
          <w:rFonts w:ascii="楷体_GB2312" w:eastAsia="楷体_GB2312" w:hAnsi="Times New Roman"/>
          <w:b/>
          <w:color w:val="000000" w:themeColor="text1"/>
          <w:sz w:val="44"/>
          <w:szCs w:val="44"/>
        </w:rPr>
      </w:pPr>
      <w:r>
        <w:rPr>
          <w:rFonts w:ascii="楷体_GB2312" w:eastAsia="楷体_GB2312" w:hAnsi="Times New Roman" w:hint="eastAsia"/>
          <w:b/>
          <w:color w:val="000000" w:themeColor="text1"/>
          <w:sz w:val="44"/>
          <w:szCs w:val="44"/>
        </w:rPr>
        <w:t>二O二一年六月十五日</w:t>
      </w:r>
    </w:p>
    <w:p w:rsidR="003E5F42" w:rsidRDefault="0084791B">
      <w:pPr>
        <w:pStyle w:val="a9"/>
        <w:widowControl/>
        <w:spacing w:line="600" w:lineRule="exact"/>
        <w:ind w:firstLineChars="181" w:firstLine="579"/>
        <w:rPr>
          <w:rFonts w:ascii="Times New Roman" w:eastAsia="黑体" w:hAnsi="Times New Roman"/>
          <w:color w:val="000000" w:themeColor="text1"/>
          <w:kern w:val="0"/>
          <w:sz w:val="32"/>
          <w:szCs w:val="32"/>
        </w:rPr>
      </w:pPr>
      <w:r>
        <w:rPr>
          <w:rFonts w:ascii="Times New Roman" w:eastAsia="黑体" w:hAnsi="Times New Roman"/>
          <w:color w:val="000000" w:themeColor="text1"/>
          <w:sz w:val="32"/>
          <w:szCs w:val="32"/>
        </w:rPr>
        <w:br w:type="page"/>
      </w:r>
      <w:r>
        <w:rPr>
          <w:rFonts w:ascii="Times New Roman" w:eastAsia="黑体" w:hAnsi="Times New Roman"/>
          <w:color w:val="000000" w:themeColor="text1"/>
          <w:kern w:val="0"/>
          <w:sz w:val="32"/>
          <w:szCs w:val="32"/>
        </w:rPr>
        <w:lastRenderedPageBreak/>
        <w:t>一、部门概况</w:t>
      </w:r>
    </w:p>
    <w:p w:rsidR="003E5F42" w:rsidRDefault="0084791B" w:rsidP="005F660B">
      <w:pPr>
        <w:spacing w:line="600" w:lineRule="exact"/>
        <w:ind w:firstLineChars="200" w:firstLine="643"/>
        <w:rPr>
          <w:rFonts w:ascii="楷体_GB2312" w:eastAsia="楷体_GB2312" w:hAnsi="楷体_GB2312" w:cs="楷体_GB2312"/>
          <w:b/>
          <w:bCs/>
          <w:color w:val="000000" w:themeColor="text1"/>
          <w:kern w:val="0"/>
          <w:sz w:val="32"/>
          <w:szCs w:val="32"/>
        </w:rPr>
      </w:pPr>
      <w:r>
        <w:rPr>
          <w:rFonts w:ascii="楷体_GB2312" w:eastAsia="楷体_GB2312" w:hAnsi="楷体_GB2312" w:cs="楷体_GB2312" w:hint="eastAsia"/>
          <w:b/>
          <w:bCs/>
          <w:color w:val="000000" w:themeColor="text1"/>
          <w:kern w:val="0"/>
          <w:sz w:val="32"/>
          <w:szCs w:val="32"/>
        </w:rPr>
        <w:t>（一）部门职能概述</w:t>
      </w:r>
    </w:p>
    <w:p w:rsidR="003E5F42" w:rsidRDefault="0084791B">
      <w:pPr>
        <w:spacing w:line="60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1、</w:t>
      </w:r>
      <w:r>
        <w:rPr>
          <w:rFonts w:ascii="仿宋" w:eastAsia="仿宋" w:hAnsi="仿宋" w:cs="仿宋_GB2312"/>
          <w:color w:val="000000" w:themeColor="text1"/>
          <w:sz w:val="32"/>
          <w:szCs w:val="32"/>
        </w:rPr>
        <w:t xml:space="preserve">贯彻执行国民健康政策及国家卫生健康法律法规、省卫生健康地方性法规，拟订全市卫生健康政策、规划、地方标准和技术规范并组织实施；统筹规划全市卫生健康服务资源配置，编制和实施区域卫生健康规划；组织实施推进卫生健康基本公共服务均等化、普惠化、便捷化和公共资源向基层延伸等政策措施。 </w:t>
      </w:r>
    </w:p>
    <w:p w:rsidR="003E5F42" w:rsidRDefault="0084791B">
      <w:pPr>
        <w:spacing w:line="60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2、</w:t>
      </w:r>
      <w:r>
        <w:rPr>
          <w:rFonts w:ascii="仿宋" w:eastAsia="仿宋" w:hAnsi="仿宋" w:cs="仿宋_GB2312"/>
          <w:color w:val="000000" w:themeColor="text1"/>
          <w:sz w:val="32"/>
          <w:szCs w:val="32"/>
        </w:rPr>
        <w:t>协调推进全市深化医药卫生体制改革，研究提出深化医药卫生体制改革政策、措施的建议；组织深化公立医院综合改革，推进管办分离，健全现代医院管理制度，拟订并组织实施推动卫生健康公共服务提供主体多元化、提供方式多样化的政策措施。</w:t>
      </w:r>
    </w:p>
    <w:p w:rsidR="003E5F42" w:rsidRDefault="0084791B">
      <w:pPr>
        <w:spacing w:line="60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3、</w:t>
      </w:r>
      <w:r>
        <w:rPr>
          <w:rFonts w:ascii="仿宋" w:eastAsia="仿宋" w:hAnsi="仿宋" w:cs="仿宋_GB2312"/>
          <w:color w:val="000000" w:themeColor="text1"/>
          <w:sz w:val="32"/>
          <w:szCs w:val="32"/>
        </w:rPr>
        <w:t xml:space="preserve">拟订并组织落实全市疾病预防控制规划、免疫规划及严重危害人民健康公共卫生问题的干预措施；负责卫生应急工作，组织指导突发公共卫生事件的预防控制和各类突发公共事件（含安全生产事故）的医疗卫生救援。 </w:t>
      </w:r>
    </w:p>
    <w:p w:rsidR="003E5F42" w:rsidRDefault="0084791B">
      <w:pPr>
        <w:spacing w:line="60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4、</w:t>
      </w:r>
      <w:r>
        <w:rPr>
          <w:rFonts w:ascii="仿宋" w:eastAsia="仿宋" w:hAnsi="仿宋" w:cs="仿宋_GB2312"/>
          <w:color w:val="000000" w:themeColor="text1"/>
          <w:sz w:val="32"/>
          <w:szCs w:val="32"/>
        </w:rPr>
        <w:t xml:space="preserve">组织拟订并协调落实应对人口老龄化政策措施，推进老年健康服务体系建设和医养结合工作。 </w:t>
      </w:r>
    </w:p>
    <w:p w:rsidR="003E5F42" w:rsidRDefault="0084791B">
      <w:pPr>
        <w:spacing w:line="60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5、</w:t>
      </w:r>
      <w:r>
        <w:rPr>
          <w:rFonts w:ascii="仿宋" w:eastAsia="仿宋" w:hAnsi="仿宋" w:cs="仿宋_GB2312"/>
          <w:color w:val="000000" w:themeColor="text1"/>
          <w:sz w:val="32"/>
          <w:szCs w:val="32"/>
        </w:rPr>
        <w:t xml:space="preserve">贯彻执行国家药物政策和国家基本药物制度，开展药品使用监测、临床综合评价和短缺药品监测预警工作；组织开展食品安全风险监测，负责食源性疾病及与食品安全事故有关的流行病学调查。 </w:t>
      </w:r>
    </w:p>
    <w:p w:rsidR="003E5F42" w:rsidRDefault="0084791B">
      <w:pPr>
        <w:spacing w:line="60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6、</w:t>
      </w:r>
      <w:r>
        <w:rPr>
          <w:rFonts w:ascii="仿宋" w:eastAsia="仿宋" w:hAnsi="仿宋" w:cs="仿宋_GB2312"/>
          <w:color w:val="000000" w:themeColor="text1"/>
          <w:sz w:val="32"/>
          <w:szCs w:val="32"/>
        </w:rPr>
        <w:t xml:space="preserve">负责职责范围内的职业卫生、放射卫生、环境卫生、学校卫生、公共场所卫生、饮用水卫生等公共卫生的监督管理；负责传染病防治监督，健全卫生健康综合监督体系；负责卫生健康系统的安全监督管理工作。 </w:t>
      </w:r>
    </w:p>
    <w:p w:rsidR="003E5F42" w:rsidRDefault="0084791B">
      <w:pPr>
        <w:spacing w:line="60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7、</w:t>
      </w:r>
      <w:r>
        <w:rPr>
          <w:rFonts w:ascii="仿宋" w:eastAsia="仿宋" w:hAnsi="仿宋" w:cs="仿宋_GB2312"/>
          <w:color w:val="000000" w:themeColor="text1"/>
          <w:sz w:val="32"/>
          <w:szCs w:val="32"/>
        </w:rPr>
        <w:t xml:space="preserve">拟订医疗机构、医疗服务行业管理办法并监督实施，建立医疗服务评价和监督管理体系；会同有关部门实施卫生健康专业技术人员资格标准；拟订并组织实施医疗服务规范、标准和卫生健康专业技术人员执业规则、服务规范。 </w:t>
      </w:r>
    </w:p>
    <w:p w:rsidR="003E5F42" w:rsidRDefault="0084791B">
      <w:pPr>
        <w:spacing w:line="60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8、</w:t>
      </w:r>
      <w:r>
        <w:rPr>
          <w:rFonts w:ascii="仿宋" w:eastAsia="仿宋" w:hAnsi="仿宋" w:cs="仿宋_GB2312"/>
          <w:color w:val="000000" w:themeColor="text1"/>
          <w:sz w:val="32"/>
          <w:szCs w:val="32"/>
        </w:rPr>
        <w:t xml:space="preserve">负责计划生育管理和服务工作，开展人口监测预警，研究提出人口与家庭发展相关政策建议，提出完善计划生育政策建议。 </w:t>
      </w:r>
    </w:p>
    <w:p w:rsidR="003E5F42" w:rsidRDefault="0084791B">
      <w:pPr>
        <w:spacing w:line="60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9、</w:t>
      </w:r>
      <w:r>
        <w:rPr>
          <w:rFonts w:ascii="仿宋" w:eastAsia="仿宋" w:hAnsi="仿宋" w:cs="仿宋_GB2312"/>
          <w:color w:val="000000" w:themeColor="text1"/>
          <w:sz w:val="32"/>
          <w:szCs w:val="32"/>
        </w:rPr>
        <w:t xml:space="preserve">负责全市卫生健康工作，推进基层医疗卫生、妇幼健康服务体系建设，加强全科医生队伍建设；推进卫生健康科技创新发展。 </w:t>
      </w:r>
    </w:p>
    <w:p w:rsidR="003E5F42" w:rsidRDefault="0084791B">
      <w:pPr>
        <w:spacing w:line="60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10、</w:t>
      </w:r>
      <w:r>
        <w:rPr>
          <w:rFonts w:ascii="仿宋" w:eastAsia="仿宋" w:hAnsi="仿宋" w:cs="仿宋_GB2312"/>
          <w:color w:val="000000" w:themeColor="text1"/>
          <w:sz w:val="32"/>
          <w:szCs w:val="32"/>
        </w:rPr>
        <w:t xml:space="preserve">负责全市健康教育、健康促进和卫生健康信息化建设等工作；组织开展对外交流活动。 </w:t>
      </w:r>
    </w:p>
    <w:p w:rsidR="003E5F42" w:rsidRDefault="0084791B">
      <w:pPr>
        <w:spacing w:line="60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11、</w:t>
      </w:r>
      <w:r>
        <w:rPr>
          <w:rFonts w:ascii="仿宋" w:eastAsia="仿宋" w:hAnsi="仿宋" w:cs="仿宋_GB2312"/>
          <w:color w:val="000000" w:themeColor="text1"/>
          <w:sz w:val="32"/>
          <w:szCs w:val="32"/>
        </w:rPr>
        <w:t xml:space="preserve">负责重要来宾、重要会议与重大活动的医疗卫生保障工作。 </w:t>
      </w:r>
    </w:p>
    <w:p w:rsidR="003E5F42" w:rsidRDefault="0084791B">
      <w:pPr>
        <w:spacing w:line="60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12、</w:t>
      </w:r>
      <w:r>
        <w:rPr>
          <w:rFonts w:ascii="仿宋" w:eastAsia="仿宋" w:hAnsi="仿宋" w:cs="仿宋_GB2312"/>
          <w:color w:val="000000" w:themeColor="text1"/>
          <w:sz w:val="32"/>
          <w:szCs w:val="32"/>
        </w:rPr>
        <w:t xml:space="preserve">拟订全市中医药事业发展规划和全市爱国卫生工作计划并组织实施。 </w:t>
      </w:r>
    </w:p>
    <w:p w:rsidR="003E5F42" w:rsidRDefault="0084791B">
      <w:pPr>
        <w:spacing w:line="60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13、</w:t>
      </w:r>
      <w:r>
        <w:rPr>
          <w:rFonts w:ascii="仿宋" w:eastAsia="仿宋" w:hAnsi="仿宋" w:cs="仿宋_GB2312"/>
          <w:color w:val="000000" w:themeColor="text1"/>
          <w:sz w:val="32"/>
          <w:szCs w:val="32"/>
        </w:rPr>
        <w:t xml:space="preserve">指导市计划生育协会的业务工作。 </w:t>
      </w:r>
    </w:p>
    <w:p w:rsidR="003E5F42" w:rsidRDefault="0084791B">
      <w:pPr>
        <w:spacing w:line="60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14、</w:t>
      </w:r>
      <w:r>
        <w:rPr>
          <w:rFonts w:ascii="仿宋" w:eastAsia="仿宋" w:hAnsi="仿宋" w:cs="仿宋_GB2312"/>
          <w:color w:val="000000" w:themeColor="text1"/>
          <w:sz w:val="32"/>
          <w:szCs w:val="32"/>
        </w:rPr>
        <w:t xml:space="preserve">完成市委、市人民政府交办的其他任务。 </w:t>
      </w:r>
    </w:p>
    <w:p w:rsidR="003E5F42" w:rsidRDefault="0084791B">
      <w:pPr>
        <w:spacing w:line="60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15、</w:t>
      </w:r>
      <w:r>
        <w:rPr>
          <w:rFonts w:ascii="仿宋" w:eastAsia="仿宋" w:hAnsi="仿宋" w:cs="仿宋_GB2312"/>
          <w:color w:val="000000" w:themeColor="text1"/>
          <w:sz w:val="32"/>
          <w:szCs w:val="32"/>
        </w:rPr>
        <w:t>职能转变。市卫生健康局要牢固树立大卫生、大健康理念，推动实施健康浏阳战略，以改革创新为动力，以促健康</w:t>
      </w:r>
      <w:r>
        <w:rPr>
          <w:rFonts w:ascii="仿宋" w:eastAsia="仿宋" w:hAnsi="仿宋" w:cs="仿宋_GB2312" w:hint="eastAsia"/>
          <w:color w:val="000000" w:themeColor="text1"/>
          <w:sz w:val="32"/>
          <w:szCs w:val="32"/>
        </w:rPr>
        <w:t>、</w:t>
      </w:r>
      <w:r>
        <w:rPr>
          <w:rFonts w:ascii="仿宋" w:eastAsia="仿宋" w:hAnsi="仿宋" w:cs="仿宋_GB2312"/>
          <w:color w:val="000000" w:themeColor="text1"/>
          <w:sz w:val="32"/>
          <w:szCs w:val="32"/>
        </w:rPr>
        <w:t>转模式、强基层、重保障为着力点，把以治病为中心转变到以人民健康为中心，为人民群众提供全方位全周期健康服务。一是更加注重预防为主和健康促进，加强预防控制重大疾病工作，积极应对人口老龄化，健全健康服务体系；二是更加注重工作重心下移和资源下沉，推进卫生健康公共资源向基层延伸、向农村覆盖、向生活困难群众倾斜；三是更加注重提高服务质量和水平，推进卫生健康基本公共服务均等化、普惠化、便捷化；四是协调推进深化医药卫生体制改革，加大公立医院改革力度，推进管办分离，推动卫生健康公共服务提供主体多元化、提供方式多样化</w:t>
      </w:r>
      <w:r>
        <w:rPr>
          <w:rFonts w:ascii="仿宋" w:eastAsia="仿宋" w:hAnsi="仿宋" w:cs="仿宋_GB2312" w:hint="eastAsia"/>
          <w:color w:val="000000" w:themeColor="text1"/>
          <w:sz w:val="32"/>
          <w:szCs w:val="32"/>
        </w:rPr>
        <w:t>。</w:t>
      </w:r>
    </w:p>
    <w:p w:rsidR="003E5F42" w:rsidRDefault="0084791B" w:rsidP="005F660B">
      <w:pPr>
        <w:spacing w:line="600" w:lineRule="exact"/>
        <w:ind w:firstLineChars="200" w:firstLine="643"/>
        <w:rPr>
          <w:rFonts w:ascii="楷体_GB2312" w:eastAsia="楷体_GB2312" w:hAnsi="楷体_GB2312" w:cs="楷体_GB2312"/>
          <w:b/>
          <w:bCs/>
          <w:color w:val="000000" w:themeColor="text1"/>
          <w:kern w:val="0"/>
          <w:sz w:val="32"/>
          <w:szCs w:val="32"/>
        </w:rPr>
      </w:pPr>
      <w:r>
        <w:rPr>
          <w:rFonts w:ascii="楷体_GB2312" w:eastAsia="楷体_GB2312" w:hAnsi="楷体_GB2312" w:cs="楷体_GB2312" w:hint="eastAsia"/>
          <w:b/>
          <w:bCs/>
          <w:color w:val="000000" w:themeColor="text1"/>
          <w:kern w:val="0"/>
          <w:sz w:val="32"/>
          <w:szCs w:val="32"/>
        </w:rPr>
        <w:t>（二）部门组织机构及人员情况</w:t>
      </w:r>
    </w:p>
    <w:p w:rsidR="003E5F42" w:rsidRDefault="0084791B" w:rsidP="0084791B">
      <w:pPr>
        <w:pStyle w:val="a6"/>
        <w:spacing w:before="0" w:beforeAutospacing="0" w:after="0" w:afterAutospacing="0" w:line="600" w:lineRule="exact"/>
        <w:ind w:firstLineChars="189" w:firstLine="605"/>
        <w:jc w:val="both"/>
        <w:rPr>
          <w:rFonts w:ascii="仿宋" w:eastAsia="仿宋" w:hAnsi="仿宋"/>
          <w:color w:val="000000" w:themeColor="text1"/>
          <w:sz w:val="32"/>
          <w:szCs w:val="32"/>
        </w:rPr>
      </w:pPr>
      <w:r>
        <w:rPr>
          <w:rFonts w:ascii="仿宋" w:eastAsia="仿宋" w:hAnsi="仿宋" w:cs="仿宋_GB2312" w:hint="eastAsia"/>
          <w:color w:val="000000" w:themeColor="text1"/>
          <w:sz w:val="32"/>
          <w:szCs w:val="32"/>
        </w:rPr>
        <w:t>1.机构设置。</w:t>
      </w:r>
      <w:r>
        <w:rPr>
          <w:rFonts w:ascii="仿宋" w:eastAsia="仿宋" w:hAnsi="仿宋" w:cs="方正小标宋_GBK" w:hint="eastAsia"/>
          <w:color w:val="000000" w:themeColor="text1"/>
          <w:sz w:val="32"/>
          <w:szCs w:val="32"/>
        </w:rPr>
        <w:t>浏阳市卫生健康局</w:t>
      </w:r>
      <w:r>
        <w:rPr>
          <w:rFonts w:ascii="仿宋" w:eastAsia="仿宋" w:hAnsi="仿宋" w:cs="黑体" w:hint="eastAsia"/>
          <w:color w:val="000000" w:themeColor="text1"/>
          <w:sz w:val="32"/>
          <w:szCs w:val="32"/>
        </w:rPr>
        <w:t>机关</w:t>
      </w:r>
      <w:r>
        <w:rPr>
          <w:rFonts w:ascii="仿宋" w:eastAsia="仿宋" w:hAnsi="仿宋" w:cs="仿宋_GB2312" w:hint="eastAsia"/>
          <w:color w:val="000000" w:themeColor="text1"/>
          <w:sz w:val="32"/>
          <w:szCs w:val="32"/>
        </w:rPr>
        <w:t>内设机构包括：</w:t>
      </w:r>
      <w:r>
        <w:rPr>
          <w:rFonts w:ascii="仿宋" w:eastAsia="仿宋" w:hAnsi="仿宋" w:hint="eastAsia"/>
          <w:color w:val="000000" w:themeColor="text1"/>
          <w:sz w:val="32"/>
          <w:szCs w:val="32"/>
        </w:rPr>
        <w:t>办公室、宣传教育科技科、规划发展与信息化科、政策法规科（行政审批服务科）、公共卫生科（卫生应急办公室、职业健康科）、医政医管科（中医科）、体制改革科、老龄健康科、人口监测与家庭发展科、爱国卫生工作科（爱卫办）、政工人事科（党建办公室）、财务内审科12个科室。浏阳市注册登记医疗卫生机构共1240个，其中市级公立医疗卫生单位6个，街道社区卫生服务中心4个，乡镇卫生院31个。</w:t>
      </w:r>
    </w:p>
    <w:p w:rsidR="003E5F42" w:rsidRDefault="0084791B">
      <w:pPr>
        <w:pStyle w:val="a6"/>
        <w:spacing w:before="0" w:beforeAutospacing="0" w:after="0" w:afterAutospacing="0" w:line="600" w:lineRule="exact"/>
        <w:ind w:firstLineChars="200" w:firstLine="640"/>
        <w:jc w:val="both"/>
        <w:rPr>
          <w:rFonts w:ascii="仿宋" w:eastAsia="仿宋" w:hAnsi="仿宋"/>
          <w:color w:val="000000" w:themeColor="text1"/>
          <w:sz w:val="32"/>
          <w:szCs w:val="32"/>
        </w:rPr>
      </w:pPr>
      <w:r>
        <w:rPr>
          <w:rFonts w:ascii="仿宋" w:eastAsia="仿宋" w:hAnsi="仿宋" w:hint="eastAsia"/>
          <w:color w:val="000000" w:themeColor="text1"/>
          <w:sz w:val="32"/>
          <w:szCs w:val="32"/>
        </w:rPr>
        <w:t>2、</w:t>
      </w:r>
      <w:r>
        <w:rPr>
          <w:rFonts w:ascii="仿宋" w:eastAsia="仿宋" w:hAnsi="仿宋" w:cs="方正小标宋_GBK" w:hint="eastAsia"/>
          <w:color w:val="000000" w:themeColor="text1"/>
          <w:sz w:val="32"/>
          <w:szCs w:val="32"/>
        </w:rPr>
        <w:t>浏阳市卫生健康局</w:t>
      </w:r>
      <w:r>
        <w:rPr>
          <w:rFonts w:ascii="仿宋" w:eastAsia="仿宋" w:hAnsi="仿宋" w:hint="eastAsia"/>
          <w:color w:val="000000" w:themeColor="text1"/>
          <w:sz w:val="32"/>
          <w:szCs w:val="32"/>
        </w:rPr>
        <w:t>机关目前共有在职干部职工67人（其中合同制聘用人员2人），离退休141人（其中离休人员1人，全额退休人员68人，差额退休人员72人）。</w:t>
      </w:r>
    </w:p>
    <w:p w:rsidR="003E5F42" w:rsidRDefault="0084791B" w:rsidP="005F660B">
      <w:pPr>
        <w:spacing w:line="600" w:lineRule="exact"/>
        <w:ind w:firstLineChars="200" w:firstLine="643"/>
        <w:rPr>
          <w:rFonts w:ascii="楷体_GB2312" w:eastAsia="楷体_GB2312" w:hAnsi="楷体_GB2312" w:cs="楷体_GB2312"/>
          <w:b/>
          <w:bCs/>
          <w:color w:val="000000" w:themeColor="text1"/>
          <w:kern w:val="0"/>
          <w:sz w:val="32"/>
          <w:szCs w:val="32"/>
        </w:rPr>
      </w:pPr>
      <w:r>
        <w:rPr>
          <w:rFonts w:ascii="楷体_GB2312" w:eastAsia="楷体_GB2312" w:hAnsi="楷体_GB2312" w:cs="楷体_GB2312" w:hint="eastAsia"/>
          <w:b/>
          <w:bCs/>
          <w:color w:val="000000" w:themeColor="text1"/>
          <w:kern w:val="0"/>
          <w:sz w:val="32"/>
          <w:szCs w:val="32"/>
        </w:rPr>
        <w:t>（三）年度重点工作计划</w:t>
      </w:r>
    </w:p>
    <w:p w:rsidR="003E5F42" w:rsidRDefault="0084791B">
      <w:pPr>
        <w:spacing w:line="600" w:lineRule="exact"/>
        <w:ind w:firstLineChars="200" w:firstLine="640"/>
        <w:rPr>
          <w:rFonts w:ascii="仿宋" w:eastAsia="仿宋" w:hAnsi="仿宋" w:cs="仿宋_GB2312"/>
          <w:color w:val="000000" w:themeColor="text1"/>
          <w:kern w:val="0"/>
          <w:sz w:val="32"/>
          <w:szCs w:val="32"/>
        </w:rPr>
      </w:pPr>
      <w:r>
        <w:rPr>
          <w:rFonts w:ascii="仿宋" w:eastAsia="仿宋" w:hAnsi="仿宋" w:cs="仿宋_GB2312" w:hint="eastAsia"/>
          <w:color w:val="000000" w:themeColor="text1"/>
          <w:kern w:val="0"/>
          <w:sz w:val="32"/>
          <w:szCs w:val="32"/>
        </w:rPr>
        <w:t>1、重点项目建设</w:t>
      </w:r>
    </w:p>
    <w:p w:rsidR="003E5F42" w:rsidRDefault="0084791B">
      <w:pPr>
        <w:spacing w:line="600" w:lineRule="exact"/>
        <w:ind w:firstLineChars="200" w:firstLine="640"/>
        <w:rPr>
          <w:rFonts w:ascii="仿宋" w:eastAsia="仿宋" w:hAnsi="仿宋" w:cs="仿宋_GB2312"/>
          <w:color w:val="000000" w:themeColor="text1"/>
          <w:kern w:val="0"/>
          <w:sz w:val="32"/>
          <w:szCs w:val="32"/>
        </w:rPr>
      </w:pPr>
      <w:r>
        <w:rPr>
          <w:rFonts w:ascii="仿宋" w:eastAsia="仿宋" w:hAnsi="仿宋" w:cs="仿宋_GB2312" w:hint="eastAsia"/>
          <w:color w:val="000000" w:themeColor="text1"/>
          <w:kern w:val="0"/>
          <w:sz w:val="32"/>
          <w:szCs w:val="32"/>
        </w:rPr>
        <w:t>持续改善基础设施，继续推进“健康长沙”PPP项目浏阳子项目建设，争取市中医医院危急重症大楼下半年开工建设，集里医院门诊综合大楼建设年底完成主体工程建设，扎实做好市妇幼保健院整体搬迁项目前期工作并争取年内开工建设。继续实施基层医疗卫生机构标准化建设三年行动，推进张坊、洞阳镇卫生院整体搬迁项目立项建设，做好永和、蕉溪镇卫生院整体搬迁项目前期准备工作。</w:t>
      </w:r>
    </w:p>
    <w:p w:rsidR="003E5F42" w:rsidRDefault="0084791B">
      <w:pPr>
        <w:spacing w:line="600" w:lineRule="exact"/>
        <w:ind w:firstLineChars="200" w:firstLine="640"/>
        <w:rPr>
          <w:rFonts w:ascii="仿宋" w:eastAsia="仿宋" w:hAnsi="仿宋" w:cs="仿宋_GB2312"/>
          <w:color w:val="000000" w:themeColor="text1"/>
          <w:kern w:val="0"/>
          <w:sz w:val="32"/>
          <w:szCs w:val="32"/>
        </w:rPr>
      </w:pPr>
      <w:r>
        <w:rPr>
          <w:rFonts w:ascii="仿宋" w:eastAsia="仿宋" w:hAnsi="仿宋" w:cs="仿宋_GB2312" w:hint="eastAsia"/>
          <w:color w:val="000000" w:themeColor="text1"/>
          <w:kern w:val="0"/>
          <w:sz w:val="32"/>
          <w:szCs w:val="32"/>
        </w:rPr>
        <w:t>2、健康促进工作</w:t>
      </w:r>
    </w:p>
    <w:p w:rsidR="003E5F42" w:rsidRDefault="0084791B">
      <w:pPr>
        <w:spacing w:line="600" w:lineRule="exact"/>
        <w:ind w:firstLineChars="200" w:firstLine="640"/>
        <w:rPr>
          <w:rFonts w:ascii="仿宋" w:eastAsia="仿宋" w:hAnsi="仿宋" w:cs="仿宋_GB2312"/>
          <w:color w:val="000000" w:themeColor="text1"/>
          <w:kern w:val="0"/>
          <w:sz w:val="32"/>
          <w:szCs w:val="32"/>
        </w:rPr>
      </w:pPr>
      <w:r>
        <w:rPr>
          <w:rFonts w:ascii="仿宋" w:eastAsia="仿宋" w:hAnsi="仿宋" w:cs="仿宋_GB2312" w:hint="eastAsia"/>
          <w:color w:val="000000" w:themeColor="text1"/>
          <w:kern w:val="0"/>
          <w:sz w:val="32"/>
          <w:szCs w:val="32"/>
        </w:rPr>
        <w:t>认真落实《国务院关于实施健康中国行动的意见》《国务院办公厅关于印发健康中国行动组织实施和考核方案的通知》《健康中国行动推进委员会健康中国行动（</w:t>
      </w:r>
      <w:r>
        <w:rPr>
          <w:rFonts w:ascii="仿宋" w:eastAsia="仿宋" w:hAnsi="仿宋" w:cs="仿宋_GB2312"/>
          <w:color w:val="000000" w:themeColor="text1"/>
          <w:kern w:val="0"/>
          <w:sz w:val="32"/>
          <w:szCs w:val="32"/>
        </w:rPr>
        <w:t>2019-2030</w:t>
      </w:r>
      <w:r>
        <w:rPr>
          <w:rFonts w:ascii="仿宋" w:eastAsia="仿宋" w:hAnsi="仿宋" w:cs="仿宋_GB2312" w:hint="eastAsia"/>
          <w:color w:val="000000" w:themeColor="text1"/>
          <w:kern w:val="0"/>
          <w:sz w:val="32"/>
          <w:szCs w:val="32"/>
        </w:rPr>
        <w:t>年）》等文件精神和工作要求，健全领导体制和工作机制，针对威胁我市居民健康的主要问题，紧扣十五项重点任务，研究制定近期、远期具体行动方案，分阶段、分步骤组织实施，落实落细各项工作任务，推动将健康融入所有政策，促进以治病为中心向以健康为中心转变，不断提高市民健康素养水平。</w:t>
      </w:r>
    </w:p>
    <w:p w:rsidR="003E5F42" w:rsidRDefault="0084791B">
      <w:pPr>
        <w:spacing w:line="600" w:lineRule="exact"/>
        <w:ind w:firstLineChars="200" w:firstLine="640"/>
        <w:rPr>
          <w:rFonts w:ascii="仿宋" w:eastAsia="仿宋" w:hAnsi="仿宋" w:cs="仿宋_GB2312"/>
          <w:color w:val="000000" w:themeColor="text1"/>
          <w:kern w:val="0"/>
          <w:sz w:val="32"/>
          <w:szCs w:val="32"/>
        </w:rPr>
      </w:pPr>
      <w:r>
        <w:rPr>
          <w:rFonts w:ascii="仿宋" w:eastAsia="仿宋" w:hAnsi="仿宋" w:cs="仿宋_GB2312" w:hint="eastAsia"/>
          <w:color w:val="000000" w:themeColor="text1"/>
          <w:kern w:val="0"/>
          <w:sz w:val="32"/>
          <w:szCs w:val="32"/>
        </w:rPr>
        <w:t>3、服务能力提升</w:t>
      </w:r>
    </w:p>
    <w:p w:rsidR="003E5F42" w:rsidRDefault="0084791B">
      <w:pPr>
        <w:spacing w:line="600" w:lineRule="exact"/>
        <w:ind w:firstLineChars="200" w:firstLine="640"/>
        <w:rPr>
          <w:rFonts w:ascii="仿宋" w:eastAsia="仿宋" w:hAnsi="仿宋" w:cs="仿宋_GB2312"/>
          <w:color w:val="000000" w:themeColor="text1"/>
          <w:kern w:val="0"/>
          <w:sz w:val="32"/>
          <w:szCs w:val="32"/>
        </w:rPr>
      </w:pPr>
      <w:r>
        <w:rPr>
          <w:rFonts w:ascii="仿宋" w:eastAsia="仿宋" w:hAnsi="仿宋" w:cs="仿宋_GB2312" w:hint="eastAsia"/>
          <w:color w:val="000000" w:themeColor="text1"/>
          <w:kern w:val="0"/>
          <w:sz w:val="32"/>
          <w:szCs w:val="32"/>
        </w:rPr>
        <w:t>以市人民医院整体搬迁为契机，扎实推进人民医院创建三甲医院，力争率先通过全省首批县级三级甲等综合医院创建验收。着力抓好大瑶等中心卫生院二级医院创建。深入实施“优质服务基层行”活动，全方位提升基层急诊急救能力，确保2021年乡镇卫生院和街道社区卫生服务中心达到基本标准或推荐标准，使广大群众就近享有安全、有效、方便、经济的基本医疗卫生服务。促进中医药传承创新发展，进一步突出中医药特色和优势，发挥中医药在疾病预防、治疗、康复中的独特作用。</w:t>
      </w:r>
    </w:p>
    <w:p w:rsidR="003E5F42" w:rsidRDefault="0084791B">
      <w:pPr>
        <w:spacing w:line="600" w:lineRule="exact"/>
        <w:ind w:firstLineChars="200" w:firstLine="640"/>
        <w:rPr>
          <w:rFonts w:ascii="仿宋" w:eastAsia="仿宋" w:hAnsi="仿宋" w:cs="仿宋_GB2312"/>
          <w:color w:val="000000" w:themeColor="text1"/>
          <w:kern w:val="0"/>
          <w:sz w:val="32"/>
          <w:szCs w:val="32"/>
        </w:rPr>
      </w:pPr>
      <w:r>
        <w:rPr>
          <w:rFonts w:ascii="仿宋" w:eastAsia="仿宋" w:hAnsi="仿宋" w:cs="仿宋_GB2312" w:hint="eastAsia"/>
          <w:color w:val="000000" w:themeColor="text1"/>
          <w:kern w:val="0"/>
          <w:sz w:val="32"/>
          <w:szCs w:val="32"/>
        </w:rPr>
        <w:t>4、卫生城市创建</w:t>
      </w:r>
    </w:p>
    <w:p w:rsidR="003E5F42" w:rsidRDefault="0084791B">
      <w:pPr>
        <w:spacing w:line="600" w:lineRule="exact"/>
        <w:ind w:firstLineChars="200" w:firstLine="640"/>
        <w:rPr>
          <w:rFonts w:ascii="仿宋" w:eastAsia="仿宋" w:hAnsi="仿宋" w:cs="仿宋_GB2312"/>
          <w:color w:val="000000" w:themeColor="text1"/>
          <w:kern w:val="0"/>
          <w:sz w:val="32"/>
          <w:szCs w:val="32"/>
        </w:rPr>
      </w:pPr>
      <w:r>
        <w:rPr>
          <w:rFonts w:ascii="仿宋" w:eastAsia="仿宋" w:hAnsi="仿宋" w:cs="仿宋_GB2312" w:hint="eastAsia"/>
          <w:color w:val="000000" w:themeColor="text1"/>
          <w:kern w:val="0"/>
          <w:sz w:val="32"/>
          <w:szCs w:val="32"/>
        </w:rPr>
        <w:t>一鼓作气推进国家卫生城市创建，着力抓好国家暗访反馈问题整改、技术评估和综合评审等后续工作，持续做好“设施、管理、素质”三篇文章，不断巩固提升创建成果，推动城市精细化常态化管理，确保成功创建国家卫生城市。</w:t>
      </w:r>
    </w:p>
    <w:p w:rsidR="003E5F42" w:rsidRDefault="0084791B">
      <w:pPr>
        <w:spacing w:line="600" w:lineRule="exact"/>
        <w:ind w:firstLineChars="200" w:firstLine="640"/>
        <w:rPr>
          <w:rFonts w:ascii="仿宋" w:eastAsia="仿宋" w:hAnsi="仿宋" w:cs="仿宋_GB2312"/>
          <w:color w:val="000000" w:themeColor="text1"/>
          <w:kern w:val="0"/>
          <w:sz w:val="32"/>
          <w:szCs w:val="32"/>
        </w:rPr>
      </w:pPr>
      <w:r>
        <w:rPr>
          <w:rFonts w:ascii="仿宋" w:eastAsia="仿宋" w:hAnsi="仿宋" w:cs="仿宋_GB2312" w:hint="eastAsia"/>
          <w:color w:val="000000" w:themeColor="text1"/>
          <w:kern w:val="0"/>
          <w:sz w:val="32"/>
          <w:szCs w:val="32"/>
        </w:rPr>
        <w:t>5、人才队伍建设</w:t>
      </w:r>
    </w:p>
    <w:p w:rsidR="003E5F42" w:rsidRDefault="0084791B">
      <w:pPr>
        <w:spacing w:line="600" w:lineRule="exact"/>
        <w:ind w:firstLineChars="200" w:firstLine="640"/>
        <w:rPr>
          <w:rFonts w:ascii="仿宋" w:eastAsia="仿宋" w:hAnsi="仿宋" w:cs="仿宋_GB2312"/>
          <w:color w:val="000000" w:themeColor="text1"/>
          <w:kern w:val="0"/>
          <w:sz w:val="32"/>
          <w:szCs w:val="32"/>
        </w:rPr>
      </w:pPr>
      <w:r>
        <w:rPr>
          <w:rFonts w:ascii="仿宋" w:eastAsia="仿宋" w:hAnsi="仿宋" w:cs="仿宋_GB2312" w:hint="eastAsia"/>
          <w:color w:val="000000" w:themeColor="text1"/>
          <w:kern w:val="0"/>
          <w:sz w:val="32"/>
          <w:szCs w:val="32"/>
        </w:rPr>
        <w:t>聚焦基层人才“招录难、留住难”问题，积极落实省委《促进人才向基层流动实施方案》和市委组织部等五部门联合出台《关于进一步加强卫生人才队伍建设的若干措施》，开辟卫生人才引进绿色通道，计划招聘专业技术人员300多人,创新人才“引”“育”“留”“用”综合举措，不断充实稳定卫生人才队伍。以市人大常委会专项评议医德医风工作为抓手，进一步加强医德医风建设，构建更加和谐的医患关系。</w:t>
      </w:r>
    </w:p>
    <w:p w:rsidR="003E5F42" w:rsidRDefault="0084791B" w:rsidP="005F660B">
      <w:pPr>
        <w:spacing w:line="600" w:lineRule="exact"/>
        <w:ind w:firstLineChars="200" w:firstLine="643"/>
        <w:rPr>
          <w:rFonts w:ascii="楷体_GB2312" w:eastAsia="楷体_GB2312" w:hAnsi="楷体_GB2312" w:cs="楷体_GB2312"/>
          <w:b/>
          <w:bCs/>
          <w:color w:val="000000" w:themeColor="text1"/>
          <w:kern w:val="0"/>
          <w:sz w:val="32"/>
          <w:szCs w:val="32"/>
        </w:rPr>
      </w:pPr>
      <w:r>
        <w:rPr>
          <w:rFonts w:ascii="楷体_GB2312" w:eastAsia="楷体_GB2312" w:hAnsi="楷体_GB2312" w:cs="楷体_GB2312" w:hint="eastAsia"/>
          <w:b/>
          <w:bCs/>
          <w:color w:val="000000" w:themeColor="text1"/>
          <w:kern w:val="0"/>
          <w:sz w:val="32"/>
          <w:szCs w:val="32"/>
        </w:rPr>
        <w:t>（四）部门整体支出规模、使用方向、主要内容和涉及范围</w:t>
      </w:r>
    </w:p>
    <w:p w:rsidR="003E5F42" w:rsidRDefault="0084791B">
      <w:pPr>
        <w:spacing w:line="600" w:lineRule="exact"/>
        <w:ind w:firstLineChars="200" w:firstLine="640"/>
        <w:rPr>
          <w:rFonts w:ascii="仿宋" w:eastAsia="仿宋" w:hAnsi="仿宋" w:cs="仿宋_GB2312"/>
          <w:color w:val="000000" w:themeColor="text1"/>
          <w:kern w:val="0"/>
          <w:sz w:val="32"/>
          <w:szCs w:val="32"/>
        </w:rPr>
      </w:pPr>
      <w:r>
        <w:rPr>
          <w:rFonts w:ascii="仿宋" w:eastAsia="仿宋" w:hAnsi="仿宋" w:cs="仿宋_GB2312" w:hint="eastAsia"/>
          <w:color w:val="000000" w:themeColor="text1"/>
          <w:kern w:val="0"/>
          <w:sz w:val="32"/>
          <w:szCs w:val="32"/>
        </w:rPr>
        <w:t>2020年度本单位整体支出规模为35360.88万元，其中基本支出1509.59万元，项目支出33851.29万元，主要用于机关人员经费和运行经费、公共卫生专项、国</w:t>
      </w:r>
      <w:r w:rsidR="007B6FFC">
        <w:rPr>
          <w:rFonts w:ascii="仿宋" w:eastAsia="仿宋" w:hAnsi="仿宋" w:cs="仿宋_GB2312" w:hint="eastAsia"/>
          <w:color w:val="000000" w:themeColor="text1"/>
          <w:kern w:val="0"/>
          <w:sz w:val="32"/>
          <w:szCs w:val="32"/>
        </w:rPr>
        <w:t>家基本药物制度专项、医疗服务能力提升工程专项、计划生育服务专项</w:t>
      </w:r>
      <w:r>
        <w:rPr>
          <w:rFonts w:ascii="仿宋" w:eastAsia="仿宋" w:hAnsi="仿宋" w:cs="仿宋_GB2312" w:hint="eastAsia"/>
          <w:color w:val="000000" w:themeColor="text1"/>
          <w:kern w:val="0"/>
          <w:sz w:val="32"/>
          <w:szCs w:val="32"/>
        </w:rPr>
        <w:t>以及其他医疗卫生和计划生育事务支出专项等方面。</w:t>
      </w:r>
    </w:p>
    <w:p w:rsidR="003E5F42" w:rsidRDefault="0084791B">
      <w:pPr>
        <w:spacing w:line="600" w:lineRule="exact"/>
        <w:ind w:firstLineChars="200" w:firstLine="640"/>
        <w:rPr>
          <w:rFonts w:ascii="黑体" w:eastAsia="黑体" w:hAnsi="仿宋"/>
          <w:color w:val="000000" w:themeColor="text1"/>
          <w:kern w:val="0"/>
          <w:sz w:val="32"/>
          <w:szCs w:val="32"/>
        </w:rPr>
      </w:pPr>
      <w:r>
        <w:rPr>
          <w:rFonts w:ascii="黑体" w:eastAsia="黑体" w:hAnsi="仿宋" w:hint="eastAsia"/>
          <w:color w:val="000000" w:themeColor="text1"/>
          <w:kern w:val="0"/>
          <w:sz w:val="32"/>
          <w:szCs w:val="32"/>
        </w:rPr>
        <w:t>二、部门整体支出资金管理及使用情况</w:t>
      </w:r>
    </w:p>
    <w:p w:rsidR="003E5F42" w:rsidRDefault="0084791B" w:rsidP="005F660B">
      <w:pPr>
        <w:spacing w:line="600" w:lineRule="exact"/>
        <w:ind w:firstLineChars="200" w:firstLine="643"/>
        <w:rPr>
          <w:rFonts w:ascii="楷体_GB2312" w:eastAsia="楷体_GB2312" w:hAnsi="楷体_GB2312" w:cs="楷体_GB2312"/>
          <w:b/>
          <w:bCs/>
          <w:color w:val="000000" w:themeColor="text1"/>
          <w:kern w:val="0"/>
          <w:sz w:val="32"/>
          <w:szCs w:val="32"/>
        </w:rPr>
      </w:pPr>
      <w:r>
        <w:rPr>
          <w:rFonts w:ascii="楷体_GB2312" w:eastAsia="楷体_GB2312" w:hAnsi="楷体_GB2312" w:cs="楷体_GB2312" w:hint="eastAsia"/>
          <w:b/>
          <w:bCs/>
          <w:color w:val="000000" w:themeColor="text1"/>
          <w:kern w:val="0"/>
          <w:sz w:val="32"/>
          <w:szCs w:val="32"/>
        </w:rPr>
        <w:t>（一）基本支出</w:t>
      </w:r>
    </w:p>
    <w:p w:rsidR="003E5F42" w:rsidRDefault="0084791B">
      <w:pPr>
        <w:spacing w:line="600" w:lineRule="exact"/>
        <w:ind w:firstLine="560"/>
        <w:rPr>
          <w:rFonts w:ascii="仿宋" w:eastAsia="仿宋" w:hAnsi="仿宋"/>
          <w:bCs/>
          <w:color w:val="000000" w:themeColor="text1"/>
          <w:kern w:val="0"/>
          <w:sz w:val="32"/>
          <w:szCs w:val="32"/>
        </w:rPr>
      </w:pPr>
      <w:r>
        <w:rPr>
          <w:rFonts w:ascii="仿宋" w:eastAsia="仿宋" w:hAnsi="仿宋" w:hint="eastAsia"/>
          <w:color w:val="000000" w:themeColor="text1"/>
          <w:kern w:val="0"/>
          <w:sz w:val="32"/>
          <w:szCs w:val="32"/>
        </w:rPr>
        <w:t>1．</w:t>
      </w:r>
      <w:r>
        <w:rPr>
          <w:rFonts w:ascii="仿宋" w:eastAsia="仿宋" w:hAnsi="仿宋"/>
          <w:color w:val="000000" w:themeColor="text1"/>
          <w:kern w:val="0"/>
          <w:sz w:val="32"/>
          <w:szCs w:val="32"/>
        </w:rPr>
        <w:t>实际整体收支情况。</w:t>
      </w:r>
      <w:r>
        <w:rPr>
          <w:rFonts w:ascii="仿宋" w:eastAsia="仿宋" w:hAnsi="仿宋" w:hint="eastAsia"/>
          <w:color w:val="000000" w:themeColor="text1"/>
          <w:kern w:val="0"/>
          <w:sz w:val="32"/>
          <w:szCs w:val="32"/>
        </w:rPr>
        <w:t>本单位2020年度基本支出总资金</w:t>
      </w:r>
      <w:r>
        <w:rPr>
          <w:rFonts w:ascii="仿宋" w:eastAsia="仿宋" w:hAnsi="仿宋" w:hint="eastAsia"/>
          <w:color w:val="000000" w:themeColor="text1"/>
          <w:kern w:val="0"/>
          <w:sz w:val="32"/>
          <w:szCs w:val="32"/>
          <w:shd w:val="clear" w:color="auto" w:fill="FFFFFF"/>
        </w:rPr>
        <w:t>1509.59</w:t>
      </w:r>
      <w:r>
        <w:rPr>
          <w:rFonts w:ascii="仿宋" w:eastAsia="仿宋" w:hAnsi="仿宋" w:hint="eastAsia"/>
          <w:bCs/>
          <w:color w:val="000000" w:themeColor="text1"/>
          <w:kern w:val="0"/>
          <w:sz w:val="32"/>
          <w:szCs w:val="32"/>
        </w:rPr>
        <w:t>万元，其中：人员经费支出</w:t>
      </w:r>
      <w:r>
        <w:rPr>
          <w:rFonts w:ascii="仿宋" w:eastAsia="仿宋" w:hAnsi="仿宋" w:hint="eastAsia"/>
          <w:color w:val="000000" w:themeColor="text1"/>
          <w:kern w:val="0"/>
          <w:sz w:val="32"/>
          <w:szCs w:val="32"/>
          <w:shd w:val="clear" w:color="auto" w:fill="FFFFFF"/>
        </w:rPr>
        <w:t>1443.75</w:t>
      </w:r>
      <w:r>
        <w:rPr>
          <w:rFonts w:ascii="仿宋" w:eastAsia="仿宋" w:hAnsi="仿宋" w:hint="eastAsia"/>
          <w:bCs/>
          <w:color w:val="000000" w:themeColor="text1"/>
          <w:kern w:val="0"/>
          <w:sz w:val="32"/>
          <w:szCs w:val="32"/>
        </w:rPr>
        <w:t>万元，占基本支出的</w:t>
      </w:r>
      <w:r>
        <w:rPr>
          <w:rFonts w:ascii="仿宋" w:eastAsia="仿宋" w:hAnsi="仿宋" w:hint="eastAsia"/>
          <w:color w:val="000000" w:themeColor="text1"/>
          <w:kern w:val="0"/>
          <w:sz w:val="32"/>
          <w:szCs w:val="32"/>
          <w:shd w:val="clear" w:color="auto" w:fill="FFFFFF"/>
        </w:rPr>
        <w:t>95.64</w:t>
      </w:r>
      <w:r>
        <w:rPr>
          <w:rFonts w:ascii="仿宋" w:eastAsia="仿宋" w:hAnsi="仿宋" w:hint="eastAsia"/>
          <w:bCs/>
          <w:color w:val="000000" w:themeColor="text1"/>
          <w:kern w:val="0"/>
          <w:sz w:val="32"/>
          <w:szCs w:val="32"/>
        </w:rPr>
        <w:t xml:space="preserve"> %，主要包括基本工资、津贴补贴、奖金、伙食补助、机关事业单位基本养老保险费、职工基本医疗保险缴费、社会保障缴费、住房公积金、其他工资福利支出、对个人和家庭的补助支出；公用经费支出</w:t>
      </w:r>
      <w:r>
        <w:rPr>
          <w:rFonts w:ascii="仿宋" w:eastAsia="仿宋" w:hAnsi="仿宋" w:hint="eastAsia"/>
          <w:color w:val="000000" w:themeColor="text1"/>
          <w:kern w:val="0"/>
          <w:sz w:val="32"/>
          <w:szCs w:val="32"/>
          <w:shd w:val="clear" w:color="auto" w:fill="FFFFFF"/>
        </w:rPr>
        <w:t>65.84</w:t>
      </w:r>
      <w:r>
        <w:rPr>
          <w:rFonts w:ascii="仿宋" w:eastAsia="仿宋" w:hAnsi="仿宋" w:hint="eastAsia"/>
          <w:bCs/>
          <w:color w:val="000000" w:themeColor="text1"/>
          <w:kern w:val="0"/>
          <w:sz w:val="32"/>
          <w:szCs w:val="32"/>
        </w:rPr>
        <w:t>万元，占基本支出的</w:t>
      </w:r>
      <w:r>
        <w:rPr>
          <w:rFonts w:ascii="仿宋" w:eastAsia="仿宋" w:hAnsi="仿宋" w:hint="eastAsia"/>
          <w:color w:val="000000" w:themeColor="text1"/>
          <w:kern w:val="0"/>
          <w:sz w:val="32"/>
          <w:szCs w:val="32"/>
          <w:shd w:val="clear" w:color="auto" w:fill="FFFFFF"/>
        </w:rPr>
        <w:t>4.36</w:t>
      </w:r>
      <w:r>
        <w:rPr>
          <w:rFonts w:ascii="仿宋" w:eastAsia="仿宋" w:hAnsi="仿宋" w:hint="eastAsia"/>
          <w:bCs/>
          <w:color w:val="000000" w:themeColor="text1"/>
          <w:kern w:val="0"/>
          <w:sz w:val="32"/>
          <w:szCs w:val="32"/>
        </w:rPr>
        <w:t>%，主要包括办公费、印刷费、水费、电费、邮电费、取暖费、物业管理费、差旅费、维修（护）费、租赁费、会议费、培训费、公务接待费、劳务费、工会经费、福利费、公务用车运行维护费、其他交通费、其他商品和服务支出。</w:t>
      </w:r>
    </w:p>
    <w:p w:rsidR="003E5F42" w:rsidRDefault="0084791B">
      <w:pPr>
        <w:spacing w:line="600" w:lineRule="exact"/>
        <w:ind w:firstLine="560"/>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2.</w:t>
      </w:r>
      <w:r>
        <w:rPr>
          <w:rFonts w:ascii="仿宋" w:eastAsia="仿宋" w:hAnsi="仿宋"/>
          <w:color w:val="000000" w:themeColor="text1"/>
          <w:kern w:val="0"/>
          <w:sz w:val="32"/>
          <w:szCs w:val="32"/>
        </w:rPr>
        <w:t>“三公” 经费总支出情况。</w:t>
      </w:r>
      <w:r>
        <w:rPr>
          <w:rFonts w:ascii="仿宋" w:eastAsia="仿宋" w:hAnsi="仿宋" w:hint="eastAsia"/>
          <w:color w:val="000000" w:themeColor="text1"/>
          <w:kern w:val="0"/>
          <w:sz w:val="32"/>
          <w:szCs w:val="32"/>
        </w:rPr>
        <w:t>本单位2020年度“三公”经费预算数30万元，决算数3.58万元，完成预算的11.93%。其中公务用车购置及运行维护费支出为0万元，完成预算的0%；公务接待费决算支出3.58万元，完成预算的17.89%；无因公出国（境）费用。2020年度“三公”经费支出决算数小于预算数的主要原因</w:t>
      </w:r>
      <w:r>
        <w:rPr>
          <w:rFonts w:ascii="仿宋" w:eastAsia="仿宋" w:hAnsi="仿宋" w:hint="eastAsia"/>
          <w:color w:val="000000" w:themeColor="text1"/>
          <w:sz w:val="32"/>
          <w:szCs w:val="32"/>
        </w:rPr>
        <w:t>一是实行公务用车制度改革，没有公务用车运行维护费支出，二是厉行节约，公务接待开支减少。</w:t>
      </w:r>
    </w:p>
    <w:p w:rsidR="003E5F42" w:rsidRDefault="0084791B">
      <w:pPr>
        <w:spacing w:line="600" w:lineRule="exact"/>
        <w:ind w:firstLineChars="200" w:firstLine="640"/>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3.</w:t>
      </w:r>
      <w:r>
        <w:rPr>
          <w:rFonts w:ascii="仿宋" w:eastAsia="仿宋" w:hAnsi="仿宋"/>
          <w:color w:val="000000" w:themeColor="text1"/>
          <w:kern w:val="0"/>
          <w:sz w:val="32"/>
          <w:szCs w:val="32"/>
        </w:rPr>
        <w:t>因公出国（境）费用支出和公务用车</w:t>
      </w:r>
      <w:r>
        <w:rPr>
          <w:rFonts w:ascii="仿宋" w:eastAsia="仿宋" w:hAnsi="仿宋" w:hint="eastAsia"/>
          <w:color w:val="000000" w:themeColor="text1"/>
          <w:kern w:val="0"/>
          <w:sz w:val="32"/>
          <w:szCs w:val="32"/>
        </w:rPr>
        <w:t>（</w:t>
      </w:r>
      <w:r>
        <w:rPr>
          <w:rFonts w:ascii="仿宋" w:eastAsia="仿宋" w:hAnsi="仿宋"/>
          <w:color w:val="000000" w:themeColor="text1"/>
          <w:kern w:val="0"/>
          <w:sz w:val="32"/>
          <w:szCs w:val="32"/>
        </w:rPr>
        <w:t>购置</w:t>
      </w:r>
      <w:r>
        <w:rPr>
          <w:rFonts w:ascii="仿宋" w:eastAsia="仿宋" w:hAnsi="仿宋" w:hint="eastAsia"/>
          <w:color w:val="000000" w:themeColor="text1"/>
          <w:kern w:val="0"/>
          <w:sz w:val="32"/>
          <w:szCs w:val="32"/>
        </w:rPr>
        <w:t>）</w:t>
      </w:r>
      <w:r>
        <w:rPr>
          <w:rFonts w:ascii="仿宋" w:eastAsia="仿宋" w:hAnsi="仿宋"/>
          <w:color w:val="000000" w:themeColor="text1"/>
          <w:kern w:val="0"/>
          <w:sz w:val="32"/>
          <w:szCs w:val="32"/>
        </w:rPr>
        <w:t>情况。</w:t>
      </w:r>
    </w:p>
    <w:p w:rsidR="003E5F42" w:rsidRDefault="0084791B">
      <w:pPr>
        <w:spacing w:line="600" w:lineRule="exact"/>
        <w:ind w:leftChars="100" w:left="210" w:firstLineChars="150" w:firstLine="480"/>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2020年没有参加出国（境）团组。年末车辆保有量0台。</w:t>
      </w:r>
    </w:p>
    <w:p w:rsidR="003E5F42" w:rsidRDefault="0084791B" w:rsidP="005F660B">
      <w:pPr>
        <w:spacing w:line="600" w:lineRule="exact"/>
        <w:ind w:firstLineChars="200" w:firstLine="643"/>
        <w:rPr>
          <w:rFonts w:ascii="楷体_GB2312" w:eastAsia="楷体_GB2312" w:hAnsi="楷体_GB2312" w:cs="楷体_GB2312"/>
          <w:b/>
          <w:bCs/>
          <w:color w:val="000000" w:themeColor="text1"/>
          <w:kern w:val="0"/>
          <w:sz w:val="32"/>
          <w:szCs w:val="32"/>
        </w:rPr>
      </w:pPr>
      <w:r>
        <w:rPr>
          <w:rFonts w:ascii="楷体_GB2312" w:eastAsia="楷体_GB2312" w:hAnsi="楷体_GB2312" w:cs="楷体_GB2312" w:hint="eastAsia"/>
          <w:b/>
          <w:bCs/>
          <w:color w:val="000000" w:themeColor="text1"/>
          <w:kern w:val="0"/>
          <w:sz w:val="32"/>
          <w:szCs w:val="32"/>
        </w:rPr>
        <w:t xml:space="preserve">（二）项目支出 </w:t>
      </w:r>
    </w:p>
    <w:p w:rsidR="003E5F42" w:rsidRDefault="0084791B">
      <w:pPr>
        <w:spacing w:line="600" w:lineRule="exact"/>
        <w:ind w:firstLineChars="200" w:firstLine="640"/>
        <w:rPr>
          <w:rFonts w:ascii="仿宋" w:eastAsia="仿宋" w:hAnsi="仿宋"/>
          <w:color w:val="000000" w:themeColor="text1"/>
          <w:kern w:val="0"/>
          <w:sz w:val="32"/>
          <w:szCs w:val="32"/>
        </w:rPr>
      </w:pPr>
      <w:r>
        <w:rPr>
          <w:rFonts w:ascii="仿宋" w:eastAsia="仿宋" w:hAnsi="仿宋" w:hint="eastAsia"/>
          <w:color w:val="000000" w:themeColor="text1"/>
          <w:sz w:val="32"/>
          <w:szCs w:val="32"/>
        </w:rPr>
        <w:t>2020年度本单位项目支出总资金33851.29万元</w:t>
      </w:r>
      <w:r>
        <w:rPr>
          <w:rFonts w:ascii="仿宋" w:eastAsia="仿宋" w:hAnsi="仿宋" w:hint="eastAsia"/>
          <w:color w:val="000000" w:themeColor="text1"/>
          <w:kern w:val="0"/>
          <w:sz w:val="32"/>
          <w:szCs w:val="32"/>
        </w:rPr>
        <w:t>。</w:t>
      </w:r>
    </w:p>
    <w:p w:rsidR="003E5F42" w:rsidRDefault="0084791B">
      <w:pPr>
        <w:spacing w:line="60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1</w:t>
      </w:r>
      <w:r>
        <w:rPr>
          <w:rFonts w:ascii="仿宋" w:eastAsia="仿宋" w:hAnsi="仿宋" w:hint="eastAsia"/>
          <w:color w:val="000000" w:themeColor="text1"/>
          <w:sz w:val="32"/>
          <w:szCs w:val="32"/>
        </w:rPr>
        <w:t>.</w:t>
      </w:r>
      <w:r>
        <w:rPr>
          <w:rFonts w:ascii="仿宋" w:eastAsia="仿宋" w:hAnsi="仿宋"/>
          <w:color w:val="000000" w:themeColor="text1"/>
          <w:sz w:val="32"/>
          <w:szCs w:val="32"/>
        </w:rPr>
        <w:t>项目资金</w:t>
      </w:r>
      <w:r>
        <w:rPr>
          <w:rFonts w:ascii="仿宋" w:eastAsia="仿宋" w:hAnsi="仿宋" w:hint="eastAsia"/>
          <w:color w:val="000000" w:themeColor="text1"/>
          <w:sz w:val="32"/>
          <w:szCs w:val="32"/>
        </w:rPr>
        <w:t>均为</w:t>
      </w:r>
      <w:r>
        <w:rPr>
          <w:rFonts w:ascii="仿宋" w:eastAsia="仿宋" w:hAnsi="仿宋"/>
          <w:color w:val="000000" w:themeColor="text1"/>
          <w:sz w:val="32"/>
          <w:szCs w:val="32"/>
        </w:rPr>
        <w:t>财政资金投入。</w:t>
      </w:r>
    </w:p>
    <w:p w:rsidR="003E5F42" w:rsidRDefault="0084791B">
      <w:pPr>
        <w:pStyle w:val="a6"/>
        <w:shd w:val="clear" w:color="auto" w:fill="FFFFFF"/>
        <w:spacing w:before="0" w:beforeAutospacing="0" w:after="0" w:afterAutospacing="0" w:line="600" w:lineRule="exact"/>
        <w:ind w:firstLineChars="200" w:firstLine="640"/>
        <w:jc w:val="both"/>
        <w:rPr>
          <w:rFonts w:ascii="仿宋" w:eastAsia="仿宋" w:hAnsi="仿宋"/>
          <w:color w:val="000000" w:themeColor="text1"/>
          <w:sz w:val="32"/>
          <w:szCs w:val="32"/>
        </w:rPr>
      </w:pPr>
      <w:r>
        <w:rPr>
          <w:rFonts w:ascii="仿宋" w:eastAsia="仿宋" w:hAnsi="仿宋" w:hint="eastAsia"/>
          <w:color w:val="000000" w:themeColor="text1"/>
          <w:sz w:val="32"/>
          <w:szCs w:val="32"/>
        </w:rPr>
        <w:t>2.项目资金（主要指财政资金）实际使用情况。</w:t>
      </w:r>
    </w:p>
    <w:p w:rsidR="003E5F42" w:rsidRDefault="0084791B">
      <w:pPr>
        <w:pStyle w:val="a6"/>
        <w:shd w:val="clear" w:color="auto" w:fill="FFFFFF"/>
        <w:spacing w:before="0" w:beforeAutospacing="0" w:after="0" w:afterAutospacing="0" w:line="600" w:lineRule="exact"/>
        <w:ind w:firstLineChars="200" w:firstLine="640"/>
        <w:jc w:val="both"/>
        <w:rPr>
          <w:rFonts w:ascii="仿宋" w:eastAsia="仿宋" w:hAnsi="仿宋"/>
          <w:color w:val="000000" w:themeColor="text1"/>
          <w:sz w:val="32"/>
          <w:szCs w:val="32"/>
        </w:rPr>
      </w:pPr>
      <w:r>
        <w:rPr>
          <w:rFonts w:ascii="仿宋" w:eastAsia="仿宋" w:hAnsi="仿宋" w:hint="eastAsia"/>
          <w:color w:val="000000" w:themeColor="text1"/>
          <w:sz w:val="32"/>
          <w:szCs w:val="32"/>
        </w:rPr>
        <w:t>项目支出是在基本支出之外为完成其特定的行政工作任务而发生的支出，主要用于公共卫生专项、国</w:t>
      </w:r>
      <w:r w:rsidR="007B6FFC">
        <w:rPr>
          <w:rFonts w:ascii="仿宋" w:eastAsia="仿宋" w:hAnsi="仿宋" w:hint="eastAsia"/>
          <w:color w:val="000000" w:themeColor="text1"/>
          <w:sz w:val="32"/>
          <w:szCs w:val="32"/>
        </w:rPr>
        <w:t>家基本药物制度专项、医疗服务能力提升工程专项、计划生育服务专项</w:t>
      </w:r>
      <w:r>
        <w:rPr>
          <w:rFonts w:ascii="仿宋" w:eastAsia="仿宋" w:hAnsi="仿宋" w:hint="eastAsia"/>
          <w:color w:val="000000" w:themeColor="text1"/>
          <w:sz w:val="32"/>
          <w:szCs w:val="32"/>
        </w:rPr>
        <w:t>以及其他医疗卫生和计划生育事务支出专项等。</w:t>
      </w:r>
    </w:p>
    <w:p w:rsidR="003E5F42" w:rsidRDefault="0084791B">
      <w:pPr>
        <w:shd w:val="clear" w:color="auto" w:fill="FFFFFF"/>
        <w:spacing w:line="600" w:lineRule="exact"/>
        <w:ind w:firstLineChars="200" w:firstLine="640"/>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2020年，项目总支出为</w:t>
      </w:r>
      <w:r>
        <w:rPr>
          <w:rFonts w:ascii="仿宋" w:eastAsia="仿宋" w:hAnsi="仿宋" w:hint="eastAsia"/>
          <w:color w:val="000000" w:themeColor="text1"/>
          <w:sz w:val="32"/>
          <w:szCs w:val="32"/>
        </w:rPr>
        <w:t>33851.29</w:t>
      </w:r>
      <w:r>
        <w:rPr>
          <w:rFonts w:ascii="仿宋" w:eastAsia="仿宋" w:hAnsi="仿宋" w:cs="宋体" w:hint="eastAsia"/>
          <w:color w:val="000000" w:themeColor="text1"/>
          <w:kern w:val="0"/>
          <w:sz w:val="32"/>
          <w:szCs w:val="32"/>
        </w:rPr>
        <w:t>万元，主要是用于基本公共卫生专项12374.4万元，国家基本药物制度专项5312.49万元、突发公共卫生事件应急处理专项4656.01万元，计划生育服务专项3073.66，健康民生专项941.53万元，公立医院专项3037.12万元，其他卫生健康和计划生育事务支出专项2605.59万元，中医药专项462万元，重大公共卫生专项416.09万元，医疗服务能力提升工程专项972.4万元。</w:t>
      </w:r>
    </w:p>
    <w:p w:rsidR="003E5F42" w:rsidRDefault="0084791B">
      <w:pPr>
        <w:spacing w:line="60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3</w:t>
      </w:r>
      <w:r>
        <w:rPr>
          <w:rFonts w:ascii="仿宋" w:eastAsia="仿宋" w:hAnsi="仿宋" w:hint="eastAsia"/>
          <w:color w:val="000000" w:themeColor="text1"/>
          <w:sz w:val="32"/>
          <w:szCs w:val="32"/>
        </w:rPr>
        <w:t>.</w:t>
      </w:r>
      <w:r>
        <w:rPr>
          <w:rFonts w:ascii="仿宋" w:eastAsia="仿宋" w:hAnsi="仿宋"/>
          <w:color w:val="000000" w:themeColor="text1"/>
          <w:sz w:val="32"/>
          <w:szCs w:val="32"/>
        </w:rPr>
        <w:t xml:space="preserve">项目资金管理情况分析。 </w:t>
      </w:r>
      <w:r>
        <w:rPr>
          <w:rFonts w:ascii="仿宋" w:eastAsia="仿宋" w:hAnsi="仿宋" w:hint="eastAsia"/>
          <w:color w:val="000000" w:themeColor="text1"/>
          <w:sz w:val="32"/>
          <w:szCs w:val="32"/>
        </w:rPr>
        <w:t>按照“一个专项一个管理办法”的要求制定了相应的专项资金管理办法，项目资金的分配、拨付、使用严格按照专项资金管理办法的规定。局财务科、监察室、业务主管科室和项目实施单位按照职责分工，相互配合，共同做好专项资金的管理工作。</w:t>
      </w:r>
    </w:p>
    <w:p w:rsidR="003E5F42" w:rsidRDefault="0084791B">
      <w:pPr>
        <w:spacing w:line="600" w:lineRule="exact"/>
        <w:ind w:firstLineChars="200" w:firstLine="640"/>
        <w:rPr>
          <w:rFonts w:ascii="黑体" w:eastAsia="黑体" w:hAnsi="仿宋" w:cs="黑体"/>
          <w:bCs/>
          <w:color w:val="000000" w:themeColor="text1"/>
          <w:sz w:val="32"/>
          <w:szCs w:val="32"/>
        </w:rPr>
      </w:pPr>
      <w:r>
        <w:rPr>
          <w:rFonts w:ascii="黑体" w:eastAsia="黑体" w:hAnsi="仿宋" w:cs="黑体" w:hint="eastAsia"/>
          <w:bCs/>
          <w:color w:val="000000" w:themeColor="text1"/>
          <w:sz w:val="32"/>
          <w:szCs w:val="32"/>
        </w:rPr>
        <w:t xml:space="preserve">三、部门项目组织实施情况 </w:t>
      </w:r>
    </w:p>
    <w:p w:rsidR="003E5F42" w:rsidRDefault="0084791B" w:rsidP="005F660B">
      <w:pPr>
        <w:spacing w:line="600" w:lineRule="exact"/>
        <w:ind w:firstLineChars="200" w:firstLine="643"/>
        <w:rPr>
          <w:rFonts w:ascii="楷体_GB2312" w:eastAsia="楷体_GB2312" w:hAnsi="楷体_GB2312" w:cs="楷体_GB2312"/>
          <w:b/>
          <w:bCs/>
          <w:color w:val="000000" w:themeColor="text1"/>
          <w:kern w:val="0"/>
          <w:sz w:val="32"/>
          <w:szCs w:val="32"/>
        </w:rPr>
      </w:pPr>
      <w:r>
        <w:rPr>
          <w:rFonts w:ascii="楷体_GB2312" w:eastAsia="楷体_GB2312" w:hAnsi="楷体_GB2312" w:cs="楷体_GB2312" w:hint="eastAsia"/>
          <w:b/>
          <w:bCs/>
          <w:color w:val="000000" w:themeColor="text1"/>
          <w:kern w:val="0"/>
          <w:sz w:val="32"/>
          <w:szCs w:val="32"/>
        </w:rPr>
        <w:t>（一）项目组织情况</w:t>
      </w:r>
    </w:p>
    <w:p w:rsidR="003E5F42" w:rsidRDefault="0084791B">
      <w:pPr>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2020年局机关申报50万以上项目两个，为四个城区“公共区域病媒生物防治服务”， 招投标工作均本着公平、公正、科学、择优的原则，严格按照有关规定进行招标，在指定媒介发布招标公告，并按公告约定时间、地点开标、评标。开标、评标过程均受财政、纪检等行政监督部门行政监督。</w:t>
      </w:r>
    </w:p>
    <w:p w:rsidR="003E5F42" w:rsidRDefault="0084791B" w:rsidP="005F660B">
      <w:pPr>
        <w:spacing w:line="600" w:lineRule="exact"/>
        <w:ind w:firstLineChars="200" w:firstLine="643"/>
        <w:rPr>
          <w:rFonts w:ascii="楷体_GB2312" w:eastAsia="楷体_GB2312" w:hAnsi="楷体_GB2312" w:cs="楷体_GB2312"/>
          <w:b/>
          <w:bCs/>
          <w:color w:val="000000" w:themeColor="text1"/>
          <w:kern w:val="0"/>
          <w:sz w:val="32"/>
          <w:szCs w:val="32"/>
        </w:rPr>
      </w:pPr>
      <w:r>
        <w:rPr>
          <w:rFonts w:ascii="楷体_GB2312" w:eastAsia="楷体_GB2312" w:hAnsi="楷体_GB2312" w:cs="楷体_GB2312" w:hint="eastAsia"/>
          <w:b/>
          <w:bCs/>
          <w:color w:val="000000" w:themeColor="text1"/>
          <w:kern w:val="0"/>
          <w:sz w:val="32"/>
          <w:szCs w:val="32"/>
        </w:rPr>
        <w:t>（二）项目管理情况</w:t>
      </w:r>
    </w:p>
    <w:p w:rsidR="003E5F42" w:rsidRDefault="0084791B">
      <w:pPr>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项目由局全面统筹，业务科室精心组织，项目单位具体实施。年初根据项目年度目标制定具体实施方案，明确职责分工和考核细则；年中开展绩效监控，及时发现项目实施过程中存在的问题并督促项目实施单位厉行整改；年末进行项目验收和绩效自评，发现项目实施过程的困难，总结经验、亮点，作为下年度项目实施的参考依据。2020年，我局项目全部按时完成，全面达到既定绩效目标。</w:t>
      </w:r>
    </w:p>
    <w:p w:rsidR="003E5F42" w:rsidRDefault="0084791B">
      <w:pPr>
        <w:spacing w:line="600" w:lineRule="exact"/>
        <w:ind w:firstLineChars="200" w:firstLine="640"/>
        <w:rPr>
          <w:rFonts w:ascii="黑体" w:eastAsia="黑体" w:hAnsi="仿宋" w:cs="黑体"/>
          <w:bCs/>
          <w:color w:val="000000" w:themeColor="text1"/>
          <w:sz w:val="32"/>
          <w:szCs w:val="32"/>
        </w:rPr>
      </w:pPr>
      <w:r>
        <w:rPr>
          <w:rFonts w:ascii="黑体" w:eastAsia="黑体" w:hAnsi="仿宋" w:cs="黑体" w:hint="eastAsia"/>
          <w:bCs/>
          <w:color w:val="000000" w:themeColor="text1"/>
          <w:sz w:val="32"/>
          <w:szCs w:val="32"/>
        </w:rPr>
        <w:t xml:space="preserve">四、资产管理情况 </w:t>
      </w:r>
    </w:p>
    <w:p w:rsidR="003E5F42" w:rsidRDefault="0084791B" w:rsidP="005F660B">
      <w:pPr>
        <w:spacing w:line="600" w:lineRule="exact"/>
        <w:ind w:firstLineChars="200" w:firstLine="643"/>
        <w:rPr>
          <w:rFonts w:ascii="楷体_GB2312" w:eastAsia="楷体_GB2312" w:hAnsi="楷体_GB2312" w:cs="楷体_GB2312"/>
          <w:b/>
          <w:bCs/>
          <w:color w:val="000000" w:themeColor="text1"/>
          <w:kern w:val="0"/>
          <w:sz w:val="32"/>
          <w:szCs w:val="32"/>
        </w:rPr>
      </w:pPr>
      <w:r>
        <w:rPr>
          <w:rFonts w:ascii="楷体_GB2312" w:eastAsia="楷体_GB2312" w:hAnsi="楷体_GB2312" w:cs="楷体_GB2312" w:hint="eastAsia"/>
          <w:b/>
          <w:bCs/>
          <w:color w:val="000000" w:themeColor="text1"/>
          <w:kern w:val="0"/>
          <w:sz w:val="32"/>
          <w:szCs w:val="32"/>
        </w:rPr>
        <w:t>（一）部门资产的配置、管理、处置等综合情况。</w:t>
      </w:r>
    </w:p>
    <w:p w:rsidR="003E5F42" w:rsidRDefault="0084791B">
      <w:pPr>
        <w:spacing w:line="600" w:lineRule="exact"/>
        <w:ind w:firstLineChars="200" w:firstLine="640"/>
        <w:rPr>
          <w:rFonts w:ascii="仿宋" w:eastAsia="仿宋" w:hAnsi="仿宋" w:cs="仿宋"/>
          <w:color w:val="000000" w:themeColor="text1"/>
          <w:sz w:val="32"/>
          <w:szCs w:val="32"/>
        </w:rPr>
      </w:pPr>
      <w:r>
        <w:rPr>
          <w:rFonts w:ascii="仿宋" w:eastAsia="仿宋" w:hAnsi="仿宋" w:hint="eastAsia"/>
          <w:color w:val="000000" w:themeColor="text1"/>
          <w:sz w:val="32"/>
          <w:szCs w:val="32"/>
        </w:rPr>
        <w:t>截至2020年12月31日局机关固定资产原值2296945.47元，无形资产原值2768000元。资产都为自用资产、没有出租出借资产及对外投资。</w:t>
      </w:r>
      <w:r>
        <w:rPr>
          <w:rFonts w:ascii="仿宋" w:eastAsia="仿宋" w:hAnsi="仿宋" w:cs="仿宋" w:hint="eastAsia"/>
          <w:color w:val="000000" w:themeColor="text1"/>
          <w:sz w:val="32"/>
          <w:szCs w:val="32"/>
        </w:rPr>
        <w:t xml:space="preserve"> </w:t>
      </w:r>
    </w:p>
    <w:p w:rsidR="003E5F42" w:rsidRDefault="0084791B" w:rsidP="005F660B">
      <w:pPr>
        <w:spacing w:line="600" w:lineRule="exact"/>
        <w:ind w:firstLineChars="200" w:firstLine="643"/>
        <w:rPr>
          <w:rFonts w:ascii="楷体_GB2312" w:eastAsia="楷体_GB2312" w:hAnsi="楷体_GB2312" w:cs="楷体_GB2312"/>
          <w:b/>
          <w:bCs/>
          <w:color w:val="000000" w:themeColor="text1"/>
          <w:kern w:val="0"/>
          <w:sz w:val="32"/>
          <w:szCs w:val="32"/>
        </w:rPr>
      </w:pPr>
      <w:r>
        <w:rPr>
          <w:rFonts w:ascii="楷体_GB2312" w:eastAsia="楷体_GB2312" w:hAnsi="楷体_GB2312" w:cs="楷体_GB2312" w:hint="eastAsia"/>
          <w:b/>
          <w:bCs/>
          <w:color w:val="000000" w:themeColor="text1"/>
          <w:kern w:val="0"/>
          <w:sz w:val="32"/>
          <w:szCs w:val="32"/>
        </w:rPr>
        <w:t xml:space="preserve"> （二）制度建设、管理措施、配置处置的程序等。</w:t>
      </w:r>
    </w:p>
    <w:p w:rsidR="003E5F42" w:rsidRDefault="0084791B">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1.资产管理体制和制度建设方面</w:t>
      </w:r>
    </w:p>
    <w:p w:rsidR="003E5F42" w:rsidRDefault="0084791B">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建立健全了资产管理制度，合理配备并节约、高效使用资产，保障了资产的安全和完整。资产的管理和使用坚持统一政策、统一领导、分级管理、职责到人、物尽其用的原则，成立了由一把手负总责的资产管理领导小组，具体负责本单位资产的采购、分配、清查，以及资产使用、维护过程中的监督任务。</w:t>
      </w:r>
    </w:p>
    <w:p w:rsidR="003E5F42" w:rsidRDefault="0084791B" w:rsidP="0084791B">
      <w:pPr>
        <w:pStyle w:val="a9"/>
        <w:spacing w:line="6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2.管理措施、配置处置的程序</w:t>
      </w:r>
    </w:p>
    <w:p w:rsidR="003E5F42" w:rsidRDefault="0084791B" w:rsidP="0084791B">
      <w:pPr>
        <w:pStyle w:val="a9"/>
        <w:spacing w:line="6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资产管理由财务部门负责账务管理，办公室安排专人负责实物管理，进行资产实物卡片管理及使用状况监督。资产采购由资产使用科室提出申请，报实物管理部门、财务部门、相关领导审批后按政府采购相关规定执行，资产处置严格按照国有资产处置程序进行。</w:t>
      </w:r>
    </w:p>
    <w:p w:rsidR="003E5F42" w:rsidRDefault="0084791B">
      <w:pPr>
        <w:spacing w:line="600" w:lineRule="exact"/>
        <w:ind w:firstLineChars="200" w:firstLine="640"/>
        <w:rPr>
          <w:rFonts w:ascii="黑体" w:eastAsia="黑体" w:hAnsi="仿宋" w:cs="黑体"/>
          <w:bCs/>
          <w:color w:val="000000" w:themeColor="text1"/>
          <w:sz w:val="32"/>
          <w:szCs w:val="32"/>
        </w:rPr>
      </w:pPr>
      <w:r>
        <w:rPr>
          <w:rFonts w:ascii="黑体" w:eastAsia="黑体" w:hAnsi="仿宋" w:cs="黑体" w:hint="eastAsia"/>
          <w:bCs/>
          <w:color w:val="000000" w:themeColor="text1"/>
          <w:sz w:val="32"/>
          <w:szCs w:val="32"/>
        </w:rPr>
        <w:t>五、部门整体支出绩效情况</w:t>
      </w:r>
    </w:p>
    <w:p w:rsidR="003E5F42" w:rsidRDefault="0084791B">
      <w:pPr>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（一）单位总支出情况的绩效分析，2020年度本单位共支出资金35360.88万元，其中财政资金35360.88万元。基本支出1509.59万元，有效</w:t>
      </w:r>
      <w:r>
        <w:rPr>
          <w:rFonts w:ascii="仿宋" w:eastAsia="仿宋" w:hAnsi="仿宋" w:hint="eastAsia"/>
          <w:color w:val="000000" w:themeColor="text1"/>
          <w:sz w:val="32"/>
          <w:szCs w:val="32"/>
        </w:rPr>
        <w:t>保障了机构正常运转和工作人员工资福利的发放，完成日常工作任务</w:t>
      </w:r>
      <w:r>
        <w:rPr>
          <w:rFonts w:ascii="仿宋" w:eastAsia="仿宋" w:hAnsi="仿宋" w:cs="仿宋" w:hint="eastAsia"/>
          <w:color w:val="000000" w:themeColor="text1"/>
          <w:sz w:val="32"/>
          <w:szCs w:val="32"/>
        </w:rPr>
        <w:t>。</w:t>
      </w:r>
    </w:p>
    <w:p w:rsidR="003E5F42" w:rsidRDefault="0084791B">
      <w:pPr>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（二）单位项目资金绩效分析，2020年本单位共支出项目资金</w:t>
      </w:r>
      <w:r>
        <w:rPr>
          <w:rFonts w:ascii="仿宋" w:eastAsia="仿宋" w:hAnsi="仿宋" w:hint="eastAsia"/>
          <w:color w:val="000000" w:themeColor="text1"/>
          <w:sz w:val="32"/>
          <w:szCs w:val="32"/>
        </w:rPr>
        <w:t>33851.29</w:t>
      </w:r>
      <w:r>
        <w:rPr>
          <w:rFonts w:ascii="仿宋" w:eastAsia="仿宋" w:hAnsi="仿宋" w:cs="仿宋" w:hint="eastAsia"/>
          <w:color w:val="000000" w:themeColor="text1"/>
          <w:sz w:val="32"/>
          <w:szCs w:val="32"/>
        </w:rPr>
        <w:t>万元，其中主要包括基本公共卫生服务项目、国家免费孕前优生健康检查、实施国家基本药物制度补助项目、长沙市健康民生项目、计划生育手术并发症生活扶助等项目。</w:t>
      </w:r>
    </w:p>
    <w:p w:rsidR="003E5F42" w:rsidRDefault="0084791B">
      <w:pPr>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1.2020年基本公共卫生服务项目绩效自评报告（见附件1）</w:t>
      </w:r>
    </w:p>
    <w:p w:rsidR="003E5F42" w:rsidRDefault="0084791B">
      <w:pPr>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2.2020年国家免费孕前优生健康检查绩效自评报告（见附件2）</w:t>
      </w:r>
    </w:p>
    <w:p w:rsidR="003E5F42" w:rsidRDefault="0084791B">
      <w:pPr>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3.2020年实施国家基本药物制度财政补助项目绩效自评报告（见附件3）</w:t>
      </w:r>
    </w:p>
    <w:p w:rsidR="003E5F42" w:rsidRDefault="0084791B">
      <w:pPr>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4.2020年长沙市健康民生项目绩效自评报告（见附件4）</w:t>
      </w:r>
    </w:p>
    <w:p w:rsidR="003E5F42" w:rsidRDefault="0084791B">
      <w:pPr>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5.2020年计划生育手术并发症生活扶助专项资金绩效自评报告（见附件5）</w:t>
      </w:r>
    </w:p>
    <w:p w:rsidR="003E5F42" w:rsidRDefault="0084791B">
      <w:pPr>
        <w:spacing w:line="600" w:lineRule="exact"/>
        <w:ind w:firstLineChars="200" w:firstLine="640"/>
        <w:rPr>
          <w:rFonts w:ascii="黑体" w:eastAsia="黑体" w:hAnsi="仿宋" w:cs="黑体"/>
          <w:color w:val="000000" w:themeColor="text1"/>
          <w:sz w:val="32"/>
          <w:szCs w:val="32"/>
        </w:rPr>
      </w:pPr>
      <w:r>
        <w:rPr>
          <w:rFonts w:ascii="黑体" w:eastAsia="黑体" w:hAnsi="仿宋" w:cs="黑体" w:hint="eastAsia"/>
          <w:color w:val="000000" w:themeColor="text1"/>
          <w:sz w:val="32"/>
          <w:szCs w:val="32"/>
        </w:rPr>
        <w:t xml:space="preserve">六、存在的主要问题 </w:t>
      </w:r>
    </w:p>
    <w:p w:rsidR="003E5F42" w:rsidRDefault="0084791B">
      <w:pPr>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1、现有的财政对基层医疗卫生机构服务能力建设投入不够，项目建设资金及人员经费有较大缺口。</w:t>
      </w:r>
    </w:p>
    <w:p w:rsidR="003E5F42" w:rsidRDefault="0084791B">
      <w:pPr>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项目单位均存在无专业管理人员的现象，大部分管理工作除制定管理规定、下达分配资金、开展财务核算以及应付日常监督检查外，对资金如何发挥政策的效用，绩效考核的激励作用不显著，对如何提高资金的使用绩效等问题缺乏深层次研究。</w:t>
      </w:r>
    </w:p>
    <w:p w:rsidR="003E5F42" w:rsidRDefault="0084791B">
      <w:pPr>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3、内控制度需进一步完善，随着资金管理改革的进一步推进，我单位内部机构进行了相应的优化，建立健全了财务管理制度、固定资产管理制度、费用报销规程等制度，但仍需进一步强化财务约束监督体制。</w:t>
      </w:r>
    </w:p>
    <w:p w:rsidR="003E5F42" w:rsidRDefault="0084791B">
      <w:pPr>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4、预算控制有待加强，预算编制合理性有待进一步提高。因上级追加预算未纳入年初预算，局机关有10名差额编制人员，未全额纳入预算编制，预算编制合理性有待进一步提高。</w:t>
      </w:r>
    </w:p>
    <w:p w:rsidR="003E5F42" w:rsidRDefault="0084791B">
      <w:pPr>
        <w:spacing w:line="600" w:lineRule="exact"/>
        <w:ind w:firstLineChars="200" w:firstLine="640"/>
        <w:rPr>
          <w:rFonts w:ascii="黑体" w:eastAsia="黑体" w:hAnsi="仿宋" w:cs="黑体"/>
          <w:color w:val="000000" w:themeColor="text1"/>
          <w:sz w:val="32"/>
          <w:szCs w:val="32"/>
        </w:rPr>
      </w:pPr>
      <w:r>
        <w:rPr>
          <w:rFonts w:ascii="黑体" w:eastAsia="黑体" w:hAnsi="仿宋" w:cs="黑体" w:hint="eastAsia"/>
          <w:color w:val="000000" w:themeColor="text1"/>
          <w:sz w:val="32"/>
          <w:szCs w:val="32"/>
        </w:rPr>
        <w:t>七、改进措施和有关建议</w:t>
      </w:r>
    </w:p>
    <w:p w:rsidR="003E5F42" w:rsidRDefault="0084791B">
      <w:pPr>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1、政府加大对基层医疗卫生机构的资金投入，探索有利于基层医疗单位的补偿机制，建立起相应的鼓励与约束机制，提高医疗机构服务能力和医务人员的积极性。</w:t>
      </w:r>
    </w:p>
    <w:p w:rsidR="003E5F42" w:rsidRDefault="0084791B">
      <w:pPr>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加强项目开展进度的跟踪，确保项目绩效目标的完成。进行比较分析，采取得力措施，降低行政运行成本，提高资金使用效率。进一步加强项目资金管理。严格实行项目管理程序化，实现项目申报、实施、拨付、评价全流程监督与控制，规范项目和专项资金管理，提高专项资金的使用效益。</w:t>
      </w:r>
    </w:p>
    <w:p w:rsidR="003E5F42" w:rsidRDefault="0084791B">
      <w:pPr>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3、进一步完善内部管理制度，提升管理效能，更好的履行生态文明建设职能。</w:t>
      </w:r>
    </w:p>
    <w:p w:rsidR="003E5F42" w:rsidRDefault="0084791B">
      <w:pPr>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4、加强预算编制管理，进一步科学合理预算。进一步提高预算编制到位率，做准做全基本支出预算，做全项目支出预算，增加差额人员预算，确保预算更科学、更合理、更贴近实际。</w:t>
      </w:r>
    </w:p>
    <w:p w:rsidR="003E5F42" w:rsidRDefault="0084791B">
      <w:pPr>
        <w:spacing w:line="600" w:lineRule="exact"/>
        <w:ind w:firstLineChars="200" w:firstLine="640"/>
        <w:rPr>
          <w:rFonts w:ascii="黑体" w:eastAsia="黑体" w:hAnsi="仿宋" w:cs="黑体"/>
          <w:color w:val="000000" w:themeColor="text1"/>
          <w:sz w:val="32"/>
          <w:szCs w:val="32"/>
        </w:rPr>
      </w:pPr>
      <w:r>
        <w:rPr>
          <w:rFonts w:ascii="黑体" w:eastAsia="黑体" w:hAnsi="仿宋" w:cs="黑体" w:hint="eastAsia"/>
          <w:color w:val="000000" w:themeColor="text1"/>
          <w:sz w:val="32"/>
          <w:szCs w:val="32"/>
        </w:rPr>
        <w:t>八、单位在资金管理、项目管理等方面的先进经验及做法</w:t>
      </w:r>
    </w:p>
    <w:p w:rsidR="003E5F42" w:rsidRDefault="0084791B">
      <w:pPr>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不断健全和完善资金拨付、使用管理的各项规章制度，做到每拨付一笔资金都由经手人、主管领导、单位负责人，财务层层审核把关，最后由主管财务领导签字拨付，使资金使用有章可循、有据可查，确保了资金安全。</w:t>
      </w:r>
    </w:p>
    <w:p w:rsidR="003E5F42" w:rsidRDefault="0084791B">
      <w:pPr>
        <w:spacing w:line="600" w:lineRule="exact"/>
        <w:ind w:firstLineChars="200" w:firstLine="640"/>
        <w:rPr>
          <w:rFonts w:ascii="黑体" w:eastAsia="黑体" w:hAnsi="仿宋" w:cs="黑体"/>
          <w:bCs/>
          <w:color w:val="000000" w:themeColor="text1"/>
          <w:sz w:val="32"/>
          <w:szCs w:val="32"/>
        </w:rPr>
      </w:pPr>
      <w:r>
        <w:rPr>
          <w:rFonts w:ascii="黑体" w:eastAsia="黑体" w:hAnsi="仿宋" w:cs="黑体" w:hint="eastAsia"/>
          <w:bCs/>
          <w:color w:val="000000" w:themeColor="text1"/>
          <w:sz w:val="32"/>
          <w:szCs w:val="32"/>
        </w:rPr>
        <w:t>九、部门整体支出绩效评价等级</w:t>
      </w:r>
    </w:p>
    <w:p w:rsidR="003E5F42" w:rsidRDefault="0084791B">
      <w:pPr>
        <w:spacing w:line="600" w:lineRule="exact"/>
        <w:ind w:firstLineChars="200" w:firstLine="640"/>
        <w:rPr>
          <w:rFonts w:ascii="仿宋" w:eastAsia="仿宋" w:hAnsi="仿宋" w:cs="黑体"/>
          <w:bCs/>
          <w:color w:val="000000" w:themeColor="text1"/>
          <w:sz w:val="32"/>
          <w:szCs w:val="32"/>
        </w:rPr>
      </w:pPr>
      <w:r>
        <w:rPr>
          <w:rFonts w:ascii="仿宋" w:eastAsia="仿宋" w:hAnsi="仿宋" w:cs="黑体" w:hint="eastAsia"/>
          <w:bCs/>
          <w:color w:val="000000" w:themeColor="text1"/>
          <w:sz w:val="32"/>
          <w:szCs w:val="32"/>
        </w:rPr>
        <w:t>见附件6。</w:t>
      </w:r>
    </w:p>
    <w:p w:rsidR="003E5F42" w:rsidRDefault="003E5F42">
      <w:pPr>
        <w:spacing w:line="600" w:lineRule="exact"/>
        <w:ind w:firstLineChars="200" w:firstLine="640"/>
        <w:rPr>
          <w:rFonts w:ascii="仿宋" w:eastAsia="仿宋" w:hAnsi="仿宋" w:cs="黑体"/>
          <w:bCs/>
          <w:color w:val="000000" w:themeColor="text1"/>
          <w:sz w:val="32"/>
          <w:szCs w:val="32"/>
        </w:rPr>
      </w:pPr>
    </w:p>
    <w:p w:rsidR="003E5F42" w:rsidRDefault="0084791B">
      <w:pPr>
        <w:spacing w:line="600" w:lineRule="exact"/>
        <w:rPr>
          <w:rFonts w:ascii="仿宋" w:eastAsia="仿宋" w:hAnsi="仿宋" w:cs="黑体"/>
          <w:bCs/>
          <w:color w:val="000000" w:themeColor="text1"/>
          <w:sz w:val="32"/>
          <w:szCs w:val="32"/>
        </w:rPr>
      </w:pPr>
      <w:r>
        <w:rPr>
          <w:rFonts w:ascii="仿宋" w:eastAsia="仿宋" w:hAnsi="仿宋" w:cs="黑体" w:hint="eastAsia"/>
          <w:bCs/>
          <w:color w:val="000000" w:themeColor="text1"/>
          <w:sz w:val="32"/>
          <w:szCs w:val="32"/>
        </w:rPr>
        <w:t>附件：</w:t>
      </w:r>
    </w:p>
    <w:p w:rsidR="003E5F42" w:rsidRDefault="0084791B">
      <w:pPr>
        <w:spacing w:line="600" w:lineRule="exact"/>
        <w:ind w:firstLineChars="200" w:firstLine="640"/>
        <w:rPr>
          <w:rFonts w:ascii="仿宋" w:eastAsia="仿宋" w:hAnsi="仿宋" w:cs="黑体"/>
          <w:bCs/>
          <w:color w:val="000000" w:themeColor="text1"/>
          <w:sz w:val="32"/>
          <w:szCs w:val="32"/>
        </w:rPr>
      </w:pPr>
      <w:r>
        <w:rPr>
          <w:rFonts w:ascii="仿宋" w:eastAsia="仿宋" w:hAnsi="仿宋" w:cs="黑体" w:hint="eastAsia"/>
          <w:bCs/>
          <w:color w:val="000000" w:themeColor="text1"/>
          <w:sz w:val="32"/>
          <w:szCs w:val="32"/>
        </w:rPr>
        <w:t>1.</w:t>
      </w:r>
      <w:r>
        <w:rPr>
          <w:rFonts w:ascii="仿宋" w:eastAsia="仿宋" w:hAnsi="仿宋" w:cs="仿宋" w:hint="eastAsia"/>
          <w:color w:val="000000" w:themeColor="text1"/>
          <w:sz w:val="32"/>
          <w:szCs w:val="32"/>
        </w:rPr>
        <w:t>2020年产前筛查项目绩效自评报告</w:t>
      </w:r>
    </w:p>
    <w:p w:rsidR="003E5F42" w:rsidRDefault="0084791B">
      <w:pPr>
        <w:spacing w:line="600" w:lineRule="exact"/>
        <w:ind w:firstLineChars="200" w:firstLine="640"/>
        <w:rPr>
          <w:rFonts w:ascii="仿宋" w:eastAsia="仿宋" w:hAnsi="仿宋" w:cs="黑体"/>
          <w:bCs/>
          <w:color w:val="000000" w:themeColor="text1"/>
          <w:sz w:val="32"/>
          <w:szCs w:val="32"/>
        </w:rPr>
      </w:pPr>
      <w:r>
        <w:rPr>
          <w:rFonts w:ascii="仿宋" w:eastAsia="仿宋" w:hAnsi="仿宋" w:cs="黑体" w:hint="eastAsia"/>
          <w:bCs/>
          <w:color w:val="000000" w:themeColor="text1"/>
          <w:sz w:val="32"/>
          <w:szCs w:val="32"/>
        </w:rPr>
        <w:t>2.</w:t>
      </w:r>
      <w:r>
        <w:rPr>
          <w:rFonts w:ascii="仿宋" w:eastAsia="仿宋" w:hAnsi="仿宋" w:cs="仿宋" w:hint="eastAsia"/>
          <w:color w:val="000000" w:themeColor="text1"/>
          <w:sz w:val="32"/>
          <w:szCs w:val="32"/>
        </w:rPr>
        <w:t>2020年适龄妇女“两癌”免费检查项目绩效自评报告</w:t>
      </w:r>
    </w:p>
    <w:p w:rsidR="003E5F42" w:rsidRDefault="0084791B">
      <w:pPr>
        <w:spacing w:line="600" w:lineRule="exact"/>
        <w:ind w:firstLineChars="200" w:firstLine="640"/>
        <w:rPr>
          <w:rFonts w:ascii="仿宋" w:eastAsia="仿宋" w:hAnsi="仿宋" w:cs="黑体"/>
          <w:bCs/>
          <w:color w:val="000000" w:themeColor="text1"/>
          <w:sz w:val="32"/>
          <w:szCs w:val="32"/>
        </w:rPr>
      </w:pPr>
      <w:r>
        <w:rPr>
          <w:rFonts w:ascii="仿宋" w:eastAsia="仿宋" w:hAnsi="仿宋" w:cs="黑体" w:hint="eastAsia"/>
          <w:bCs/>
          <w:color w:val="000000" w:themeColor="text1"/>
          <w:sz w:val="32"/>
          <w:szCs w:val="32"/>
        </w:rPr>
        <w:t>3.</w:t>
      </w:r>
      <w:r>
        <w:rPr>
          <w:rFonts w:ascii="仿宋" w:eastAsia="仿宋" w:hAnsi="仿宋" w:cs="仿宋" w:hint="eastAsia"/>
          <w:color w:val="000000" w:themeColor="text1"/>
          <w:sz w:val="32"/>
          <w:szCs w:val="32"/>
        </w:rPr>
        <w:t>2020年计划生育奖励扶助项目绩效自评报告</w:t>
      </w:r>
    </w:p>
    <w:p w:rsidR="003E5F42" w:rsidRDefault="0084791B">
      <w:pPr>
        <w:spacing w:line="600" w:lineRule="exact"/>
        <w:ind w:firstLineChars="200" w:firstLine="640"/>
        <w:rPr>
          <w:rFonts w:ascii="仿宋" w:eastAsia="仿宋" w:hAnsi="仿宋" w:cs="仿宋"/>
          <w:color w:val="000000" w:themeColor="text1"/>
          <w:sz w:val="32"/>
          <w:szCs w:val="32"/>
        </w:rPr>
      </w:pPr>
      <w:r>
        <w:rPr>
          <w:rFonts w:ascii="仿宋" w:eastAsia="仿宋" w:hAnsi="仿宋" w:cs="黑体" w:hint="eastAsia"/>
          <w:bCs/>
          <w:color w:val="000000" w:themeColor="text1"/>
          <w:sz w:val="32"/>
          <w:szCs w:val="32"/>
        </w:rPr>
        <w:t>4.</w:t>
      </w:r>
      <w:r>
        <w:rPr>
          <w:rFonts w:ascii="仿宋" w:eastAsia="仿宋" w:hAnsi="仿宋" w:cs="仿宋" w:hint="eastAsia"/>
          <w:color w:val="000000" w:themeColor="text1"/>
          <w:sz w:val="32"/>
          <w:szCs w:val="32"/>
        </w:rPr>
        <w:t>2020年免费婚前医学检查项目绩效自评报告</w:t>
      </w:r>
    </w:p>
    <w:p w:rsidR="003E5F42" w:rsidRDefault="0084791B">
      <w:pPr>
        <w:spacing w:line="600" w:lineRule="exact"/>
        <w:ind w:firstLineChars="200" w:firstLine="640"/>
        <w:rPr>
          <w:rFonts w:ascii="仿宋" w:eastAsia="仿宋" w:hAnsi="仿宋" w:cs="黑体"/>
          <w:bCs/>
          <w:color w:val="000000" w:themeColor="text1"/>
          <w:sz w:val="32"/>
          <w:szCs w:val="32"/>
        </w:rPr>
      </w:pPr>
      <w:r>
        <w:rPr>
          <w:rFonts w:ascii="仿宋" w:eastAsia="仿宋" w:hAnsi="仿宋" w:cs="仿宋" w:hint="eastAsia"/>
          <w:color w:val="000000" w:themeColor="text1"/>
          <w:sz w:val="32"/>
          <w:szCs w:val="32"/>
        </w:rPr>
        <w:t>5.2020年实施国家基本药物制度财政补助项目绩效自评报告</w:t>
      </w:r>
    </w:p>
    <w:p w:rsidR="003E5F42" w:rsidRDefault="0084791B">
      <w:pPr>
        <w:spacing w:line="600" w:lineRule="exact"/>
        <w:ind w:firstLineChars="200" w:firstLine="640"/>
        <w:rPr>
          <w:rFonts w:ascii="仿宋" w:eastAsia="仿宋" w:hAnsi="仿宋" w:cs="黑体"/>
          <w:bCs/>
          <w:color w:val="000000" w:themeColor="text1"/>
          <w:sz w:val="32"/>
          <w:szCs w:val="32"/>
        </w:rPr>
      </w:pPr>
      <w:r>
        <w:rPr>
          <w:rFonts w:ascii="仿宋" w:eastAsia="仿宋" w:hAnsi="仿宋" w:cs="黑体" w:hint="eastAsia"/>
          <w:bCs/>
          <w:color w:val="000000" w:themeColor="text1"/>
          <w:sz w:val="32"/>
          <w:szCs w:val="32"/>
        </w:rPr>
        <w:t>6.</w:t>
      </w:r>
      <w:r>
        <w:rPr>
          <w:rFonts w:ascii="仿宋" w:eastAsia="仿宋" w:hAnsi="仿宋" w:cs="黑体"/>
          <w:bCs/>
          <w:color w:val="000000" w:themeColor="text1"/>
          <w:sz w:val="32"/>
          <w:szCs w:val="32"/>
        </w:rPr>
        <w:t>部门整体支出绩效评价</w:t>
      </w:r>
      <w:r>
        <w:rPr>
          <w:rFonts w:ascii="仿宋" w:eastAsia="仿宋" w:hAnsi="仿宋" w:cs="黑体" w:hint="eastAsia"/>
          <w:bCs/>
          <w:color w:val="000000" w:themeColor="text1"/>
          <w:sz w:val="32"/>
          <w:szCs w:val="32"/>
        </w:rPr>
        <w:t>评分表</w:t>
      </w:r>
    </w:p>
    <w:p w:rsidR="003E5F42" w:rsidRDefault="0084791B">
      <w:pPr>
        <w:spacing w:line="600" w:lineRule="exact"/>
        <w:ind w:firstLineChars="200" w:firstLine="640"/>
        <w:rPr>
          <w:rFonts w:ascii="仿宋" w:eastAsia="仿宋" w:hAnsi="仿宋" w:cs="黑体"/>
          <w:bCs/>
          <w:color w:val="000000" w:themeColor="text1"/>
          <w:sz w:val="32"/>
          <w:szCs w:val="32"/>
        </w:rPr>
      </w:pPr>
      <w:r>
        <w:rPr>
          <w:rFonts w:ascii="仿宋" w:eastAsia="仿宋" w:hAnsi="仿宋" w:cs="黑体" w:hint="eastAsia"/>
          <w:bCs/>
          <w:color w:val="000000" w:themeColor="text1"/>
          <w:sz w:val="32"/>
          <w:szCs w:val="32"/>
        </w:rPr>
        <w:t>7.</w:t>
      </w:r>
      <w:r>
        <w:rPr>
          <w:rFonts w:ascii="仿宋" w:eastAsia="仿宋" w:hAnsi="仿宋" w:cs="黑体"/>
          <w:bCs/>
          <w:color w:val="000000" w:themeColor="text1"/>
          <w:sz w:val="32"/>
          <w:szCs w:val="32"/>
        </w:rPr>
        <w:t>部门整体支出绩效评价基础数据表</w:t>
      </w:r>
    </w:p>
    <w:p w:rsidR="003E5F42" w:rsidRDefault="003E5F42">
      <w:pPr>
        <w:spacing w:line="596" w:lineRule="exact"/>
        <w:rPr>
          <w:rFonts w:ascii="仿宋_GB2312" w:eastAsia="仿宋_GB2312" w:hAnsi="黑体" w:cs="黑体"/>
          <w:bCs/>
          <w:color w:val="000000" w:themeColor="text1"/>
          <w:sz w:val="32"/>
          <w:szCs w:val="32"/>
        </w:rPr>
      </w:pPr>
    </w:p>
    <w:p w:rsidR="003E5F42" w:rsidRDefault="003E5F42">
      <w:pPr>
        <w:spacing w:line="596" w:lineRule="exact"/>
        <w:rPr>
          <w:rFonts w:ascii="仿宋_GB2312" w:eastAsia="仿宋_GB2312" w:hAnsi="黑体" w:cs="黑体"/>
          <w:bCs/>
          <w:color w:val="000000" w:themeColor="text1"/>
          <w:sz w:val="32"/>
          <w:szCs w:val="32"/>
        </w:rPr>
      </w:pPr>
    </w:p>
    <w:p w:rsidR="003E5F42" w:rsidRDefault="003E5F42">
      <w:pPr>
        <w:spacing w:line="596" w:lineRule="exact"/>
        <w:rPr>
          <w:rFonts w:ascii="仿宋_GB2312" w:eastAsia="仿宋_GB2312" w:hAnsi="黑体" w:cs="黑体"/>
          <w:bCs/>
          <w:color w:val="000000" w:themeColor="text1"/>
          <w:sz w:val="32"/>
          <w:szCs w:val="32"/>
        </w:rPr>
      </w:pPr>
    </w:p>
    <w:p w:rsidR="003E5F42" w:rsidRDefault="003E5F42">
      <w:pPr>
        <w:spacing w:line="600" w:lineRule="exact"/>
        <w:ind w:firstLine="630"/>
        <w:rPr>
          <w:rFonts w:ascii="仿宋_GB2312" w:eastAsia="仿宋_GB2312" w:hAnsi="楷体_GB2312" w:cs="仿宋_GB2312"/>
          <w:b/>
          <w:bCs/>
          <w:color w:val="000000" w:themeColor="text1"/>
          <w:kern w:val="1"/>
          <w:sz w:val="32"/>
          <w:szCs w:val="32"/>
        </w:rPr>
      </w:pPr>
    </w:p>
    <w:p w:rsidR="003E5F42" w:rsidRDefault="003E5F42" w:rsidP="007B6FFC">
      <w:pPr>
        <w:spacing w:afterLines="50"/>
        <w:rPr>
          <w:rFonts w:ascii="方正小标宋简体" w:eastAsia="方正小标宋简体"/>
          <w:color w:val="000000" w:themeColor="text1"/>
          <w:kern w:val="0"/>
          <w:sz w:val="32"/>
          <w:szCs w:val="32"/>
        </w:rPr>
        <w:sectPr w:rsidR="003E5F42">
          <w:headerReference w:type="default" r:id="rId9"/>
          <w:footerReference w:type="even" r:id="rId10"/>
          <w:footerReference w:type="default" r:id="rId11"/>
          <w:pgSz w:w="11906" w:h="16838"/>
          <w:pgMar w:top="1928" w:right="1361" w:bottom="1531" w:left="1701" w:header="964" w:footer="1588" w:gutter="0"/>
          <w:cols w:space="720"/>
          <w:docGrid w:type="lines" w:linePitch="312"/>
        </w:sectPr>
      </w:pPr>
    </w:p>
    <w:p w:rsidR="003E5F42" w:rsidRDefault="0084791B">
      <w:pPr>
        <w:spacing w:line="576" w:lineRule="exac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附件1</w:t>
      </w:r>
    </w:p>
    <w:p w:rsidR="003E5F42" w:rsidRDefault="0084791B" w:rsidP="0084791B">
      <w:pPr>
        <w:spacing w:line="720" w:lineRule="exact"/>
        <w:ind w:left="1316" w:hangingChars="299" w:hanging="1316"/>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浏阳市卫生健康局</w:t>
      </w:r>
    </w:p>
    <w:p w:rsidR="003E5F42" w:rsidRDefault="0084791B" w:rsidP="0084791B">
      <w:pPr>
        <w:spacing w:line="720" w:lineRule="exact"/>
        <w:ind w:left="1316" w:hangingChars="299" w:hanging="1316"/>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kern w:val="0"/>
          <w:sz w:val="44"/>
          <w:szCs w:val="44"/>
        </w:rPr>
        <w:t>2020年产前筛查项目</w:t>
      </w:r>
      <w:r>
        <w:rPr>
          <w:rFonts w:ascii="方正小标宋简体" w:eastAsia="方正小标宋简体" w:hAnsi="方正小标宋简体" w:cs="方正小标宋简体" w:hint="eastAsia"/>
          <w:sz w:val="44"/>
          <w:szCs w:val="44"/>
        </w:rPr>
        <w:t>绩效自评报告</w:t>
      </w:r>
    </w:p>
    <w:p w:rsidR="003E5F42" w:rsidRDefault="003E5F42">
      <w:pPr>
        <w:autoSpaceDE w:val="0"/>
        <w:autoSpaceDN w:val="0"/>
        <w:adjustRightInd w:val="0"/>
        <w:ind w:firstLineChars="200" w:firstLine="640"/>
        <w:jc w:val="left"/>
        <w:rPr>
          <w:rFonts w:ascii="仿宋_GB2312" w:eastAsia="仿宋_GB2312" w:hAnsi="宋体" w:cs="仿宋_GB2312"/>
          <w:sz w:val="32"/>
          <w:szCs w:val="32"/>
        </w:rPr>
      </w:pP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为了降低出生缺陷发生率，提高出生人口素质，维护妇女生殖健康，我市2020年继续按照湖南省下发的2020年孕产妇免费产前筛查方案要求，继续落实免费产前筛查。浏阳市妇幼保健院为项目管理单位。现将2020年免费产前筛查项目专项资金绩效评价情况汇报如下：</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一、项目基本情况</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（一）项目概况</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为降低出生缺陷发生风险，提高出生人口素质，湖南省人民政府将孕产妇免费产前筛查项目纳入了2017年度重点民生实事项目。现根据《母婴保健法》、《产前诊断技术管理办法》、《胎儿常见染色体异常与开放性神经管缺陷的产前筛查与诊断技术标准》（中华人民共和国卫生行业标准WS322.1-2010）、《孕妇外周血胎儿游离DNA产前筛查与诊断技术规范》等规定，结合我省实际，制定本市方案并落实执行。</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（二）项目绩效目标</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color w:val="000000" w:themeColor="text1"/>
          <w:sz w:val="32"/>
          <w:szCs w:val="32"/>
        </w:rPr>
        <w:t>1</w:t>
      </w:r>
      <w:r w:rsidRPr="0090110B">
        <w:rPr>
          <w:rFonts w:ascii="仿宋" w:eastAsia="仿宋" w:hAnsi="仿宋" w:cs="仿宋_GB2312" w:hint="eastAsia"/>
          <w:color w:val="000000" w:themeColor="text1"/>
          <w:sz w:val="32"/>
          <w:szCs w:val="32"/>
        </w:rPr>
        <w:t>、2020年实际完成产前筛查 10000人。</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2、提高孕产妇优生科学知识水平，增强孕期风险防范意识。</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3、通过抽取孕产妇外周血，应用血清学方法对胎儿进行21三体、18三体、开放性神经管缺陷等筛查，避免该类缺陷患儿的出生，提高出生人口素质。</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二、项目资金使用及管理情况</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（一）项目资金到位情况</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2020年产前筛查项目财政资金共计170万元。其中省级财政资金56万元，本级财政114万元（含30万元工作经费）</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（二）项目资金使用情况</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省级财政支出情况：卫生材料费33.18万元，下拨其他医院经费22.82万元，共计支出56万元</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本级财政支出情况：下拨其他医院经费107万元，下乡督导租车费0.1万元，卫生材料费6.9万元，共计支出114万元。</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在资金管理上，我院严格按照《湖南省重点民生项目专项资金管理办法》文件要求，实行专账管理。在资金使用过程中，严格审核关口，建立健全内部审批制度，确保项目资金全部用于项目开展，无挪用、错支等违规情况。</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三、项目组织实施情况</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（一）加强项目管理</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color w:val="000000" w:themeColor="text1"/>
          <w:sz w:val="32"/>
          <w:szCs w:val="32"/>
        </w:rPr>
        <w:t>1</w:t>
      </w:r>
      <w:r w:rsidRPr="0090110B">
        <w:rPr>
          <w:rFonts w:ascii="仿宋" w:eastAsia="仿宋" w:hAnsi="仿宋" w:cs="仿宋_GB2312" w:hint="eastAsia"/>
          <w:color w:val="000000" w:themeColor="text1"/>
          <w:sz w:val="32"/>
          <w:szCs w:val="32"/>
        </w:rPr>
        <w:t>、制定工作方案</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根据湖南省长沙市的要求，结合我市的具体情况，制定了《浏阳市</w:t>
      </w:r>
      <w:r w:rsidRPr="0090110B">
        <w:rPr>
          <w:rFonts w:ascii="仿宋" w:eastAsia="仿宋" w:hAnsi="仿宋" w:cs="仿宋_GB2312"/>
          <w:color w:val="000000" w:themeColor="text1"/>
          <w:sz w:val="32"/>
          <w:szCs w:val="32"/>
        </w:rPr>
        <w:t>201</w:t>
      </w:r>
      <w:r w:rsidRPr="0090110B">
        <w:rPr>
          <w:rFonts w:ascii="仿宋" w:eastAsia="仿宋" w:hAnsi="仿宋" w:cs="仿宋_GB2312" w:hint="eastAsia"/>
          <w:color w:val="000000" w:themeColor="text1"/>
          <w:sz w:val="32"/>
          <w:szCs w:val="32"/>
        </w:rPr>
        <w:t>9年省重点民生项目</w:t>
      </w:r>
      <w:r w:rsidRPr="0090110B">
        <w:rPr>
          <w:rFonts w:ascii="仿宋" w:eastAsia="仿宋" w:hAnsi="仿宋" w:cs="仿宋_GB2312"/>
          <w:color w:val="000000" w:themeColor="text1"/>
          <w:sz w:val="32"/>
          <w:szCs w:val="32"/>
        </w:rPr>
        <w:t>--</w:t>
      </w:r>
      <w:r w:rsidRPr="0090110B">
        <w:rPr>
          <w:rFonts w:ascii="仿宋" w:eastAsia="仿宋" w:hAnsi="仿宋" w:cs="仿宋_GB2312" w:hint="eastAsia"/>
          <w:color w:val="000000" w:themeColor="text1"/>
          <w:sz w:val="32"/>
          <w:szCs w:val="32"/>
        </w:rPr>
        <w:t>免费产前筛查项目方案》并组织实施。</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2、明确管理责任</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1）市妇幼保健院设立了专线人员，负责项目管理、组织实施、质量控制、数据收集与上报等工作。</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2）全市两家产前筛查机构均配备了专人负责风险人群、可疑阳性对象的召回及随访，督促复查、转诊、遗传咨询及产前诊断，确保对象及时得到有效干预。</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3）对不愿接受干预的风险人群，通过市卫健局、市妇幼保健院、基层计生办、基层妇幼专干等多途径入户督促，减少此类情况导致的出生缺陷发生风险。</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（二）落实项目措施</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color w:val="000000" w:themeColor="text1"/>
          <w:sz w:val="32"/>
          <w:szCs w:val="32"/>
        </w:rPr>
        <w:t>1</w:t>
      </w:r>
      <w:r w:rsidRPr="0090110B">
        <w:rPr>
          <w:rFonts w:ascii="仿宋" w:eastAsia="仿宋" w:hAnsi="仿宋" w:cs="仿宋_GB2312" w:hint="eastAsia"/>
          <w:color w:val="000000" w:themeColor="text1"/>
          <w:sz w:val="32"/>
          <w:szCs w:val="32"/>
        </w:rPr>
        <w:t>、加强政策宣传</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我市统一规范了项目健康教育宣传内容，下发到各个乡镇，通过建立宣传栏、发放宣传折页、张贴宣传海报、孕妇学校讲座、微信推送等多种形式开展项目宣传，让广大民众知晓重点民生项目的内容和意义。</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color w:val="000000" w:themeColor="text1"/>
          <w:sz w:val="32"/>
          <w:szCs w:val="32"/>
        </w:rPr>
        <w:t>2</w:t>
      </w:r>
      <w:r w:rsidRPr="0090110B">
        <w:rPr>
          <w:rFonts w:ascii="仿宋" w:eastAsia="仿宋" w:hAnsi="仿宋" w:cs="仿宋_GB2312" w:hint="eastAsia"/>
          <w:color w:val="000000" w:themeColor="text1"/>
          <w:sz w:val="32"/>
          <w:szCs w:val="32"/>
        </w:rPr>
        <w:t>、开展项目培训</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2020年4月17日组织全市32个乡镇、4个街道办事处、市属医疗卫生机构、民营医院的妇幼信息员和妇产科医生对增补叶酸预防神经管缺陷项目工作进行培训。培训内容主要是2019年免费产前筛查项目工作完成情况和存在问题以及2020年如何改进。全市应培训人数80人，实际参加培训人数77人，培训参与率96.25%。培训期间学员听课认真，培训后进行班后问卷调查，共77人参加考试，平均分数为78.14分。培训效果合格。</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color w:val="000000" w:themeColor="text1"/>
          <w:sz w:val="32"/>
          <w:szCs w:val="32"/>
        </w:rPr>
        <w:t>3</w:t>
      </w:r>
      <w:r w:rsidRPr="0090110B">
        <w:rPr>
          <w:rFonts w:ascii="仿宋" w:eastAsia="仿宋" w:hAnsi="仿宋" w:cs="仿宋_GB2312" w:hint="eastAsia"/>
          <w:color w:val="000000" w:themeColor="text1"/>
          <w:sz w:val="32"/>
          <w:szCs w:val="32"/>
        </w:rPr>
        <w:t>、规范采血服务</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浏阳市人民医院和浏阳市妇幼保健院为免费产前筛查项目筛查机构，均严格按照湖南省民生项目方案的要求，提供优生健康教育、知情同意签署、病史询问、血液标本采集、标本送检、风险人群追踪随访、转诊等服务。</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color w:val="000000" w:themeColor="text1"/>
          <w:sz w:val="32"/>
          <w:szCs w:val="32"/>
        </w:rPr>
        <w:t>4</w:t>
      </w:r>
      <w:r w:rsidRPr="0090110B">
        <w:rPr>
          <w:rFonts w:ascii="仿宋" w:eastAsia="仿宋" w:hAnsi="仿宋" w:cs="仿宋_GB2312" w:hint="eastAsia"/>
          <w:color w:val="000000" w:themeColor="text1"/>
          <w:sz w:val="32"/>
          <w:szCs w:val="32"/>
        </w:rPr>
        <w:t>、开展专项督导</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卫健局于2020年6月15日至2020年6月19日组织专业技术人员，分别对全市38个采血机构</w:t>
      </w:r>
      <w:r w:rsidR="005F660B">
        <w:rPr>
          <w:rFonts w:ascii="仿宋" w:eastAsia="仿宋" w:hAnsi="仿宋" w:cs="仿宋_GB2312" w:hint="eastAsia"/>
          <w:color w:val="000000" w:themeColor="text1"/>
          <w:sz w:val="32"/>
          <w:szCs w:val="32"/>
        </w:rPr>
        <w:t>及</w:t>
      </w:r>
      <w:r w:rsidRPr="0090110B">
        <w:rPr>
          <w:rFonts w:ascii="仿宋" w:eastAsia="仿宋" w:hAnsi="仿宋" w:cs="仿宋_GB2312" w:hint="eastAsia"/>
          <w:color w:val="000000" w:themeColor="text1"/>
          <w:sz w:val="32"/>
          <w:szCs w:val="32"/>
        </w:rPr>
        <w:t>2个筛查机构进行现场专项督导。现场督导主要针对组织宣传、免费产筛落实情况、风险人群协助随访情况等问题进行现场查看。发现问题，提出整改措施，要求限期整改。</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四、项目绩效情况</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2020年产前筛查完成免费10000人，2020年产前筛查率96.55%，2020年产前诊断干预率97.92%,产前诊断干预率有了显著的提高，原因可能有以下三种（1）自2017年来医疗机构联合政府和社会各级部门健康教育对民生项目通过微信、电子平台、报纸、等多种方式进行了更广泛的宣传，使人民群众对优生优育有了更加清楚的认识，就诊的自主意识提高了。（2）吸取了前面几年的管理经验，市级管理部门对产前筛查风险人群通过多种途径随访，及时督促上级医院进行遗传咨询。对于依从性不高的对象，采取机构上报辖区相关管理部门，辖区进行干预无效，再上报市卫计委，市卫计委发动相关的辖区政府部门的工作人员联合村长和村妇女主任等人员进行入户督导。（3）2018年长沙市健康民生项目NIPT的开展，对于产筛临界风险，免费行NIPT检查，大大提高了产筛风险人群的干预率。</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五、存在问题</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1、机构门诊医生遗传专业知识不足，风险评估能力不够，不能准确界定风险人群，缺乏优生咨询指导能力。尤其是对于产前筛查高风险无创低风险的对象未进行充分风险告知，导致这类对象拒绝进一步产前诊断。</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2、中医院从事产筛相关的医务人员资质不到位，产前筛查相关技术培训证书过期。</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3、产前筛查实验室室内质控需加强调整，设备需定期更换。</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4、仍存在辖区内仍未规范落实中孕产筛现象。 妇幼专干因各种原因（计划外、长期外地打工、文化水平及素质低的、外国籍嫁本地的孕妇）无法第一时间掌握到孕情，对象会错失最佳产前筛查的时间，导致孕期没有进行产前筛查检测。</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5、 部分风险人群依从性差。服务对象风险人群受文化水平、信仰等诸多因素的影响，不愿接受医学干预。有的即使接受医学干预发现胎儿异常也不愿意终止妊娠。给管理工作带来了很大的困难的同时也给家庭和社会带来了很大的负担。</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6、服务对象仍旧存在对综合筛查的理念认知不够。部分对象认为NIPT可以代替产前筛查，孕期主要做NIPT，产前筛查可以不做。或者产筛高风险NIPT低风险，对象拒绝进一步产前诊断，这样不注重综合筛查容易导致出生缺陷的发生。</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六、建议</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1、加强对门诊医生有关预防出生缺陷综合筛查重要性的培训。严格按照产前筛查诊疗规范，给予对象相应的遗传咨询指导建议。</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2、督促各机构从事产前筛查相关的工作人员定期进行产前筛查相关技术培训。</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3、督促机构产前筛查实验室室内质控需加强调整，设备需定期更换。尽量减少产前筛查值的误差。</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4、健康宣教不能浮在面上，应该结合社会实际情况深入大力开展民生项目宣传，利用微信公众号及各类宣传媒体，开展形式多样、丰富多彩的宣传活动。让广大人民群众都了解产前筛查的意义，营造全社会共同参与的氛围。</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5、联合计生政府部门，利用多种途径对依从性不好的风险人群进行督促随访，提高产前诊断干预率。</w:t>
      </w:r>
    </w:p>
    <w:p w:rsidR="003E5F42" w:rsidRPr="0090110B" w:rsidRDefault="003E5F42" w:rsidP="0090110B">
      <w:pPr>
        <w:spacing w:line="600" w:lineRule="exact"/>
        <w:ind w:firstLineChars="200" w:firstLine="640"/>
        <w:rPr>
          <w:rFonts w:ascii="仿宋" w:eastAsia="仿宋" w:hAnsi="仿宋" w:cs="仿宋_GB2312"/>
          <w:color w:val="000000" w:themeColor="text1"/>
          <w:sz w:val="32"/>
          <w:szCs w:val="32"/>
        </w:rPr>
      </w:pPr>
    </w:p>
    <w:p w:rsidR="003E5F42" w:rsidRPr="0090110B" w:rsidRDefault="003E5F42" w:rsidP="0090110B">
      <w:pPr>
        <w:spacing w:line="600" w:lineRule="exact"/>
        <w:ind w:firstLineChars="200" w:firstLine="640"/>
        <w:rPr>
          <w:rFonts w:ascii="仿宋" w:eastAsia="仿宋" w:hAnsi="仿宋" w:cs="仿宋_GB2312"/>
          <w:color w:val="000000" w:themeColor="text1"/>
          <w:sz w:val="32"/>
          <w:szCs w:val="32"/>
        </w:rPr>
      </w:pPr>
    </w:p>
    <w:p w:rsidR="003E5F42" w:rsidRPr="0090110B" w:rsidRDefault="0084791B" w:rsidP="0090110B">
      <w:pPr>
        <w:spacing w:line="600" w:lineRule="exact"/>
        <w:ind w:firstLineChars="200" w:firstLine="640"/>
        <w:jc w:val="right"/>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2021年5月25日</w:t>
      </w:r>
    </w:p>
    <w:p w:rsidR="003E5F42" w:rsidRPr="0090110B" w:rsidRDefault="003E5F42" w:rsidP="0090110B">
      <w:pPr>
        <w:spacing w:line="600" w:lineRule="exact"/>
        <w:ind w:firstLineChars="200" w:firstLine="640"/>
        <w:rPr>
          <w:rFonts w:ascii="仿宋" w:eastAsia="仿宋" w:hAnsi="仿宋" w:cs="仿宋_GB2312"/>
          <w:color w:val="000000" w:themeColor="text1"/>
          <w:sz w:val="32"/>
          <w:szCs w:val="32"/>
        </w:rPr>
      </w:pPr>
    </w:p>
    <w:p w:rsidR="003E5F42" w:rsidRDefault="003E5F42">
      <w:pPr>
        <w:spacing w:line="480" w:lineRule="exact"/>
        <w:ind w:firstLineChars="1700" w:firstLine="5440"/>
        <w:rPr>
          <w:rFonts w:ascii="仿宋_GB2312" w:eastAsia="仿宋_GB2312" w:hAnsi="Times New Roman"/>
          <w:sz w:val="32"/>
          <w:szCs w:val="32"/>
        </w:rPr>
      </w:pPr>
    </w:p>
    <w:p w:rsidR="003E5F42" w:rsidRDefault="003E5F42">
      <w:pPr>
        <w:spacing w:line="480" w:lineRule="exact"/>
        <w:ind w:firstLineChars="1700" w:firstLine="5440"/>
        <w:rPr>
          <w:rFonts w:ascii="仿宋_GB2312" w:eastAsia="仿宋_GB2312" w:hAnsi="Times New Roman"/>
          <w:sz w:val="32"/>
          <w:szCs w:val="32"/>
        </w:rPr>
      </w:pPr>
    </w:p>
    <w:p w:rsidR="003E5F42" w:rsidRDefault="003E5F42">
      <w:pPr>
        <w:spacing w:line="480" w:lineRule="exact"/>
        <w:ind w:firstLineChars="1700" w:firstLine="5440"/>
        <w:rPr>
          <w:rFonts w:ascii="仿宋_GB2312" w:eastAsia="仿宋_GB2312" w:hAnsi="Times New Roman"/>
          <w:sz w:val="32"/>
          <w:szCs w:val="32"/>
        </w:rPr>
      </w:pPr>
    </w:p>
    <w:p w:rsidR="0090110B" w:rsidRDefault="0090110B">
      <w:pPr>
        <w:spacing w:line="480" w:lineRule="exact"/>
        <w:ind w:firstLineChars="1700" w:firstLine="5440"/>
        <w:rPr>
          <w:rFonts w:ascii="仿宋_GB2312" w:eastAsia="仿宋_GB2312" w:hAnsi="Times New Roman"/>
          <w:sz w:val="32"/>
          <w:szCs w:val="32"/>
        </w:rPr>
      </w:pPr>
    </w:p>
    <w:p w:rsidR="003E5F42" w:rsidRDefault="0084791B">
      <w:pPr>
        <w:spacing w:line="600" w:lineRule="exact"/>
        <w:jc w:val="center"/>
        <w:rPr>
          <w:rFonts w:ascii="Times New Roman" w:eastAsia="方正小标宋简体" w:hAnsi="Times New Roman"/>
          <w:color w:val="000000"/>
          <w:sz w:val="44"/>
          <w:szCs w:val="44"/>
        </w:rPr>
      </w:pPr>
      <w:r>
        <w:rPr>
          <w:rFonts w:ascii="Times New Roman" w:eastAsia="方正小标宋简体" w:hAnsi="Times New Roman"/>
          <w:color w:val="000000"/>
          <w:sz w:val="44"/>
          <w:szCs w:val="44"/>
        </w:rPr>
        <w:t>2020</w:t>
      </w:r>
      <w:r>
        <w:rPr>
          <w:rFonts w:ascii="Times New Roman" w:eastAsia="方正小标宋简体" w:hAnsi="Times New Roman"/>
          <w:color w:val="000000"/>
          <w:sz w:val="44"/>
          <w:szCs w:val="44"/>
        </w:rPr>
        <w:t>年项目支出绩效自评表</w:t>
      </w:r>
    </w:p>
    <w:p w:rsidR="003E5F42" w:rsidRDefault="003E5F42">
      <w:pPr>
        <w:spacing w:line="300" w:lineRule="exact"/>
        <w:jc w:val="center"/>
        <w:rPr>
          <w:rFonts w:ascii="Times New Roman" w:eastAsia="方正小标宋简体" w:hAnsi="Times New Roman"/>
          <w:color w:val="000000"/>
          <w:sz w:val="44"/>
          <w:szCs w:val="44"/>
        </w:rPr>
      </w:pP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5"/>
        <w:gridCol w:w="1245"/>
        <w:gridCol w:w="1165"/>
        <w:gridCol w:w="1134"/>
        <w:gridCol w:w="1276"/>
        <w:gridCol w:w="1275"/>
        <w:gridCol w:w="567"/>
        <w:gridCol w:w="856"/>
        <w:gridCol w:w="1418"/>
      </w:tblGrid>
      <w:tr w:rsidR="003E5F42">
        <w:trPr>
          <w:trHeight w:val="494"/>
          <w:jc w:val="center"/>
        </w:trPr>
        <w:tc>
          <w:tcPr>
            <w:tcW w:w="915"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color w:val="000000"/>
              </w:rPr>
              <w:t>项目支</w:t>
            </w:r>
          </w:p>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color w:val="000000"/>
              </w:rPr>
              <w:t>出名称</w:t>
            </w:r>
          </w:p>
        </w:tc>
        <w:tc>
          <w:tcPr>
            <w:tcW w:w="8936" w:type="dxa"/>
            <w:gridSpan w:val="8"/>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2020</w:t>
            </w:r>
            <w:r>
              <w:rPr>
                <w:rFonts w:ascii="Times New Roman" w:eastAsia="仿宋_GB2312" w:hAnsi="Times New Roman" w:hint="eastAsia"/>
                <w:color w:val="000000"/>
              </w:rPr>
              <w:t>年产前筛查项目</w:t>
            </w:r>
            <w:r>
              <w:rPr>
                <w:rFonts w:ascii="Times New Roman" w:eastAsia="仿宋_GB2312" w:hAnsi="Times New Roman"/>
                <w:color w:val="000000"/>
              </w:rPr>
              <w:t xml:space="preserve">　</w:t>
            </w:r>
          </w:p>
        </w:tc>
      </w:tr>
      <w:tr w:rsidR="003E5F42">
        <w:trPr>
          <w:trHeight w:val="497"/>
          <w:jc w:val="center"/>
        </w:trPr>
        <w:tc>
          <w:tcPr>
            <w:tcW w:w="915"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主管部门</w:t>
            </w:r>
          </w:p>
        </w:tc>
        <w:tc>
          <w:tcPr>
            <w:tcW w:w="4820" w:type="dxa"/>
            <w:gridSpan w:val="4"/>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　</w:t>
            </w:r>
            <w:r>
              <w:rPr>
                <w:rFonts w:ascii="Times New Roman" w:eastAsia="仿宋_GB2312" w:hAnsi="Times New Roman" w:hint="eastAsia"/>
                <w:color w:val="000000"/>
              </w:rPr>
              <w:t>浏阳市卫生健康局</w:t>
            </w:r>
          </w:p>
        </w:tc>
        <w:tc>
          <w:tcPr>
            <w:tcW w:w="1275"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color w:val="000000"/>
              </w:rPr>
              <w:t>实施单位</w:t>
            </w:r>
          </w:p>
        </w:tc>
        <w:tc>
          <w:tcPr>
            <w:tcW w:w="2841" w:type="dxa"/>
            <w:gridSpan w:val="3"/>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　</w:t>
            </w:r>
            <w:r>
              <w:rPr>
                <w:rFonts w:ascii="Times New Roman" w:eastAsia="仿宋_GB2312" w:hAnsi="Times New Roman" w:hint="eastAsia"/>
                <w:color w:val="000000"/>
              </w:rPr>
              <w:t>浏阳市妇幼保健院</w:t>
            </w:r>
          </w:p>
        </w:tc>
      </w:tr>
      <w:tr w:rsidR="003E5F42">
        <w:trPr>
          <w:trHeight w:val="322"/>
          <w:jc w:val="center"/>
        </w:trPr>
        <w:tc>
          <w:tcPr>
            <w:tcW w:w="915" w:type="dxa"/>
            <w:vMerge w:val="restart"/>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color w:val="000000"/>
              </w:rPr>
              <w:t>项目资金</w:t>
            </w:r>
            <w:r>
              <w:rPr>
                <w:rFonts w:ascii="Times New Roman" w:eastAsia="仿宋_GB2312" w:hAnsi="Times New Roman"/>
                <w:color w:val="000000"/>
              </w:rPr>
              <w:br/>
            </w:r>
            <w:r>
              <w:rPr>
                <w:rFonts w:ascii="Times New Roman" w:eastAsia="仿宋_GB2312" w:hAnsi="Times New Roman"/>
                <w:color w:val="000000"/>
              </w:rPr>
              <w:t>（万元）</w:t>
            </w:r>
          </w:p>
        </w:tc>
        <w:tc>
          <w:tcPr>
            <w:tcW w:w="2410" w:type="dxa"/>
            <w:gridSpan w:val="2"/>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　</w:t>
            </w:r>
          </w:p>
        </w:tc>
        <w:tc>
          <w:tcPr>
            <w:tcW w:w="1134"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color w:val="000000"/>
              </w:rPr>
              <w:t>年初</w:t>
            </w:r>
          </w:p>
          <w:p w:rsidR="003E5F42" w:rsidRDefault="0084791B">
            <w:pPr>
              <w:jc w:val="center"/>
              <w:rPr>
                <w:rFonts w:ascii="Times New Roman" w:eastAsia="仿宋_GB2312" w:hAnsi="Times New Roman"/>
                <w:color w:val="000000"/>
              </w:rPr>
            </w:pPr>
            <w:r>
              <w:rPr>
                <w:rFonts w:ascii="Times New Roman" w:eastAsia="仿宋_GB2312" w:hAnsi="Times New Roman"/>
                <w:color w:val="000000"/>
              </w:rPr>
              <w:t>预算数</w:t>
            </w:r>
          </w:p>
        </w:tc>
        <w:tc>
          <w:tcPr>
            <w:tcW w:w="1276"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color w:val="000000"/>
              </w:rPr>
              <w:t>全年</w:t>
            </w:r>
          </w:p>
          <w:p w:rsidR="003E5F42" w:rsidRDefault="0084791B">
            <w:pPr>
              <w:jc w:val="center"/>
              <w:rPr>
                <w:rFonts w:ascii="Times New Roman" w:eastAsia="仿宋_GB2312" w:hAnsi="Times New Roman"/>
                <w:color w:val="000000"/>
              </w:rPr>
            </w:pPr>
            <w:r>
              <w:rPr>
                <w:rFonts w:ascii="Times New Roman" w:eastAsia="仿宋_GB2312" w:hAnsi="Times New Roman"/>
                <w:color w:val="000000"/>
              </w:rPr>
              <w:t>预算数</w:t>
            </w:r>
          </w:p>
        </w:tc>
        <w:tc>
          <w:tcPr>
            <w:tcW w:w="1275" w:type="dxa"/>
            <w:shd w:val="clear" w:color="auto" w:fill="auto"/>
            <w:vAlign w:val="center"/>
          </w:tcPr>
          <w:p w:rsidR="003E5F42" w:rsidRDefault="0084791B">
            <w:pPr>
              <w:jc w:val="center"/>
              <w:rPr>
                <w:rFonts w:ascii="Times New Roman" w:eastAsia="仿宋_GB2312" w:hAnsi="Times New Roman"/>
              </w:rPr>
            </w:pPr>
            <w:r>
              <w:rPr>
                <w:rFonts w:ascii="Times New Roman" w:eastAsia="仿宋_GB2312" w:hAnsi="Times New Roman"/>
              </w:rPr>
              <w:t>全年</w:t>
            </w:r>
          </w:p>
          <w:p w:rsidR="003E5F42" w:rsidRDefault="0084791B">
            <w:pPr>
              <w:jc w:val="center"/>
              <w:rPr>
                <w:rFonts w:ascii="Times New Roman" w:eastAsia="仿宋_GB2312" w:hAnsi="Times New Roman"/>
              </w:rPr>
            </w:pPr>
            <w:r>
              <w:rPr>
                <w:rFonts w:ascii="Times New Roman" w:eastAsia="仿宋_GB2312" w:hAnsi="Times New Roman"/>
              </w:rPr>
              <w:t>执行数</w:t>
            </w:r>
          </w:p>
        </w:tc>
        <w:tc>
          <w:tcPr>
            <w:tcW w:w="567" w:type="dxa"/>
            <w:shd w:val="clear" w:color="auto" w:fill="auto"/>
            <w:vAlign w:val="center"/>
          </w:tcPr>
          <w:p w:rsidR="003E5F42" w:rsidRDefault="0084791B">
            <w:pPr>
              <w:jc w:val="center"/>
              <w:rPr>
                <w:rFonts w:ascii="Times New Roman" w:eastAsia="仿宋_GB2312" w:hAnsi="Times New Roman"/>
              </w:rPr>
            </w:pPr>
            <w:r>
              <w:rPr>
                <w:rFonts w:ascii="Times New Roman" w:eastAsia="仿宋_GB2312" w:hAnsi="Times New Roman"/>
              </w:rPr>
              <w:t>分值</w:t>
            </w:r>
          </w:p>
        </w:tc>
        <w:tc>
          <w:tcPr>
            <w:tcW w:w="856" w:type="dxa"/>
            <w:shd w:val="clear" w:color="auto" w:fill="auto"/>
            <w:vAlign w:val="center"/>
          </w:tcPr>
          <w:p w:rsidR="003E5F42" w:rsidRDefault="0084791B">
            <w:pPr>
              <w:jc w:val="center"/>
              <w:rPr>
                <w:rFonts w:ascii="Times New Roman" w:eastAsia="仿宋_GB2312" w:hAnsi="Times New Roman"/>
              </w:rPr>
            </w:pPr>
            <w:r>
              <w:rPr>
                <w:rFonts w:ascii="Times New Roman" w:eastAsia="仿宋_GB2312" w:hAnsi="Times New Roman"/>
              </w:rPr>
              <w:t>执行率</w:t>
            </w:r>
          </w:p>
        </w:tc>
        <w:tc>
          <w:tcPr>
            <w:tcW w:w="1418" w:type="dxa"/>
            <w:shd w:val="clear" w:color="auto" w:fill="auto"/>
            <w:vAlign w:val="center"/>
          </w:tcPr>
          <w:p w:rsidR="003E5F42" w:rsidRDefault="0084791B">
            <w:pPr>
              <w:jc w:val="center"/>
              <w:rPr>
                <w:rFonts w:ascii="Times New Roman" w:eastAsia="仿宋_GB2312" w:hAnsi="Times New Roman"/>
              </w:rPr>
            </w:pPr>
            <w:r>
              <w:rPr>
                <w:rFonts w:ascii="Times New Roman" w:eastAsia="仿宋_GB2312" w:hAnsi="Times New Roman"/>
              </w:rPr>
              <w:t>得分</w:t>
            </w:r>
          </w:p>
        </w:tc>
      </w:tr>
      <w:tr w:rsidR="003E5F42">
        <w:trPr>
          <w:trHeight w:val="340"/>
          <w:jc w:val="center"/>
        </w:trPr>
        <w:tc>
          <w:tcPr>
            <w:tcW w:w="915" w:type="dxa"/>
            <w:vMerge/>
            <w:shd w:val="clear" w:color="auto" w:fill="auto"/>
            <w:vAlign w:val="center"/>
          </w:tcPr>
          <w:p w:rsidR="003E5F42" w:rsidRDefault="003E5F42">
            <w:pPr>
              <w:rPr>
                <w:rFonts w:ascii="Times New Roman" w:eastAsia="仿宋_GB2312" w:hAnsi="Times New Roman"/>
                <w:color w:val="000000"/>
              </w:rPr>
            </w:pPr>
          </w:p>
        </w:tc>
        <w:tc>
          <w:tcPr>
            <w:tcW w:w="2410" w:type="dxa"/>
            <w:gridSpan w:val="2"/>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年度资金总额　</w:t>
            </w:r>
          </w:p>
        </w:tc>
        <w:tc>
          <w:tcPr>
            <w:tcW w:w="1134"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170</w:t>
            </w:r>
          </w:p>
        </w:tc>
        <w:tc>
          <w:tcPr>
            <w:tcW w:w="1276"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170</w:t>
            </w:r>
          </w:p>
        </w:tc>
        <w:tc>
          <w:tcPr>
            <w:tcW w:w="1275"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170</w:t>
            </w:r>
          </w:p>
        </w:tc>
        <w:tc>
          <w:tcPr>
            <w:tcW w:w="567"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color w:val="000000"/>
              </w:rPr>
              <w:t>10</w:t>
            </w:r>
          </w:p>
        </w:tc>
        <w:tc>
          <w:tcPr>
            <w:tcW w:w="856"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100%</w:t>
            </w:r>
          </w:p>
        </w:tc>
        <w:tc>
          <w:tcPr>
            <w:tcW w:w="1418"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10</w:t>
            </w:r>
          </w:p>
        </w:tc>
      </w:tr>
      <w:tr w:rsidR="003E5F42">
        <w:trPr>
          <w:trHeight w:val="340"/>
          <w:jc w:val="center"/>
        </w:trPr>
        <w:tc>
          <w:tcPr>
            <w:tcW w:w="915" w:type="dxa"/>
            <w:vMerge/>
            <w:shd w:val="clear" w:color="auto" w:fill="auto"/>
            <w:vAlign w:val="center"/>
          </w:tcPr>
          <w:p w:rsidR="003E5F42" w:rsidRDefault="003E5F42">
            <w:pPr>
              <w:rPr>
                <w:rFonts w:ascii="Times New Roman" w:eastAsia="仿宋_GB2312" w:hAnsi="Times New Roman"/>
                <w:color w:val="000000"/>
              </w:rPr>
            </w:pPr>
          </w:p>
        </w:tc>
        <w:tc>
          <w:tcPr>
            <w:tcW w:w="2410" w:type="dxa"/>
            <w:gridSpan w:val="2"/>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其中：当年财政拨款　</w:t>
            </w:r>
          </w:p>
        </w:tc>
        <w:tc>
          <w:tcPr>
            <w:tcW w:w="1134"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170</w:t>
            </w:r>
          </w:p>
        </w:tc>
        <w:tc>
          <w:tcPr>
            <w:tcW w:w="1276" w:type="dxa"/>
            <w:shd w:val="clear" w:color="auto" w:fill="auto"/>
            <w:vAlign w:val="center"/>
          </w:tcPr>
          <w:p w:rsidR="003E5F42" w:rsidRDefault="0084791B">
            <w:pPr>
              <w:ind w:firstLineChars="100" w:firstLine="210"/>
              <w:jc w:val="center"/>
              <w:rPr>
                <w:rFonts w:ascii="Times New Roman" w:eastAsia="仿宋_GB2312" w:hAnsi="Times New Roman"/>
                <w:color w:val="000000"/>
              </w:rPr>
            </w:pPr>
            <w:r>
              <w:rPr>
                <w:rFonts w:ascii="Times New Roman" w:eastAsia="仿宋_GB2312" w:hAnsi="Times New Roman" w:hint="eastAsia"/>
                <w:color w:val="000000"/>
              </w:rPr>
              <w:t>170</w:t>
            </w:r>
          </w:p>
        </w:tc>
        <w:tc>
          <w:tcPr>
            <w:tcW w:w="1275"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170</w:t>
            </w:r>
          </w:p>
        </w:tc>
        <w:tc>
          <w:tcPr>
            <w:tcW w:w="567" w:type="dxa"/>
            <w:shd w:val="clear" w:color="auto" w:fill="auto"/>
            <w:vAlign w:val="center"/>
          </w:tcPr>
          <w:p w:rsidR="003E5F42" w:rsidRDefault="003E5F42">
            <w:pPr>
              <w:jc w:val="center"/>
              <w:rPr>
                <w:rFonts w:ascii="Times New Roman" w:eastAsia="仿宋_GB2312" w:hAnsi="Times New Roman"/>
                <w:color w:val="000000"/>
              </w:rPr>
            </w:pPr>
          </w:p>
        </w:tc>
        <w:tc>
          <w:tcPr>
            <w:tcW w:w="856" w:type="dxa"/>
            <w:shd w:val="clear" w:color="auto" w:fill="auto"/>
            <w:vAlign w:val="center"/>
          </w:tcPr>
          <w:p w:rsidR="003E5F42" w:rsidRDefault="003E5F42">
            <w:pPr>
              <w:jc w:val="center"/>
              <w:rPr>
                <w:rFonts w:ascii="Times New Roman" w:eastAsia="仿宋_GB2312" w:hAnsi="Times New Roman"/>
                <w:color w:val="000000"/>
              </w:rPr>
            </w:pPr>
          </w:p>
        </w:tc>
        <w:tc>
          <w:tcPr>
            <w:tcW w:w="1418" w:type="dxa"/>
            <w:shd w:val="clear" w:color="auto" w:fill="auto"/>
            <w:vAlign w:val="center"/>
          </w:tcPr>
          <w:p w:rsidR="003E5F42" w:rsidRDefault="003E5F42">
            <w:pPr>
              <w:jc w:val="center"/>
              <w:rPr>
                <w:rFonts w:ascii="Times New Roman" w:eastAsia="仿宋_GB2312" w:hAnsi="Times New Roman"/>
                <w:color w:val="000000"/>
              </w:rPr>
            </w:pPr>
          </w:p>
        </w:tc>
      </w:tr>
      <w:tr w:rsidR="003E5F42">
        <w:trPr>
          <w:trHeight w:val="361"/>
          <w:jc w:val="center"/>
        </w:trPr>
        <w:tc>
          <w:tcPr>
            <w:tcW w:w="915" w:type="dxa"/>
            <w:vMerge/>
            <w:shd w:val="clear" w:color="auto" w:fill="auto"/>
            <w:vAlign w:val="center"/>
          </w:tcPr>
          <w:p w:rsidR="003E5F42" w:rsidRDefault="003E5F42">
            <w:pPr>
              <w:rPr>
                <w:rFonts w:ascii="Times New Roman" w:eastAsia="仿宋_GB2312" w:hAnsi="Times New Roman"/>
                <w:color w:val="000000"/>
              </w:rPr>
            </w:pPr>
          </w:p>
        </w:tc>
        <w:tc>
          <w:tcPr>
            <w:tcW w:w="2410" w:type="dxa"/>
            <w:gridSpan w:val="2"/>
            <w:shd w:val="clear" w:color="auto" w:fill="auto"/>
            <w:vAlign w:val="center"/>
          </w:tcPr>
          <w:p w:rsidR="003E5F42" w:rsidRDefault="0084791B">
            <w:pPr>
              <w:ind w:firstLineChars="100" w:firstLine="210"/>
              <w:rPr>
                <w:rFonts w:ascii="Times New Roman" w:eastAsia="仿宋_GB2312" w:hAnsi="Times New Roman"/>
                <w:color w:val="000000"/>
              </w:rPr>
            </w:pPr>
            <w:r>
              <w:rPr>
                <w:rFonts w:ascii="Times New Roman" w:eastAsia="仿宋_GB2312" w:hAnsi="Times New Roman"/>
                <w:color w:val="000000"/>
              </w:rPr>
              <w:t xml:space="preserve">上年结转资金　</w:t>
            </w:r>
          </w:p>
        </w:tc>
        <w:tc>
          <w:tcPr>
            <w:tcW w:w="1134"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　</w:t>
            </w:r>
          </w:p>
        </w:tc>
        <w:tc>
          <w:tcPr>
            <w:tcW w:w="1276"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　</w:t>
            </w:r>
          </w:p>
        </w:tc>
        <w:tc>
          <w:tcPr>
            <w:tcW w:w="1275"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　</w:t>
            </w:r>
          </w:p>
        </w:tc>
        <w:tc>
          <w:tcPr>
            <w:tcW w:w="567"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　</w:t>
            </w:r>
          </w:p>
        </w:tc>
        <w:tc>
          <w:tcPr>
            <w:tcW w:w="856"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　</w:t>
            </w:r>
          </w:p>
        </w:tc>
        <w:tc>
          <w:tcPr>
            <w:tcW w:w="1418"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　</w:t>
            </w:r>
          </w:p>
        </w:tc>
      </w:tr>
      <w:tr w:rsidR="003E5F42">
        <w:trPr>
          <w:trHeight w:val="340"/>
          <w:jc w:val="center"/>
        </w:trPr>
        <w:tc>
          <w:tcPr>
            <w:tcW w:w="915" w:type="dxa"/>
            <w:vMerge/>
            <w:shd w:val="clear" w:color="auto" w:fill="auto"/>
            <w:vAlign w:val="center"/>
          </w:tcPr>
          <w:p w:rsidR="003E5F42" w:rsidRDefault="003E5F42">
            <w:pPr>
              <w:rPr>
                <w:rFonts w:ascii="Times New Roman" w:eastAsia="仿宋_GB2312" w:hAnsi="Times New Roman"/>
                <w:color w:val="000000"/>
              </w:rPr>
            </w:pPr>
          </w:p>
        </w:tc>
        <w:tc>
          <w:tcPr>
            <w:tcW w:w="2410" w:type="dxa"/>
            <w:gridSpan w:val="2"/>
            <w:shd w:val="clear" w:color="auto" w:fill="auto"/>
            <w:vAlign w:val="center"/>
          </w:tcPr>
          <w:p w:rsidR="003E5F42" w:rsidRDefault="0084791B">
            <w:pPr>
              <w:ind w:firstLineChars="100" w:firstLine="210"/>
              <w:rPr>
                <w:rFonts w:ascii="Times New Roman" w:eastAsia="仿宋_GB2312" w:hAnsi="Times New Roman"/>
                <w:color w:val="000000"/>
              </w:rPr>
            </w:pPr>
            <w:r>
              <w:rPr>
                <w:rFonts w:ascii="Times New Roman" w:eastAsia="仿宋_GB2312" w:hAnsi="Times New Roman"/>
                <w:color w:val="000000"/>
              </w:rPr>
              <w:t>其他资金</w:t>
            </w:r>
          </w:p>
        </w:tc>
        <w:tc>
          <w:tcPr>
            <w:tcW w:w="1134"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　</w:t>
            </w:r>
          </w:p>
        </w:tc>
        <w:tc>
          <w:tcPr>
            <w:tcW w:w="1276"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　</w:t>
            </w:r>
          </w:p>
        </w:tc>
        <w:tc>
          <w:tcPr>
            <w:tcW w:w="1275"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　</w:t>
            </w:r>
          </w:p>
        </w:tc>
        <w:tc>
          <w:tcPr>
            <w:tcW w:w="567"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　</w:t>
            </w:r>
          </w:p>
        </w:tc>
        <w:tc>
          <w:tcPr>
            <w:tcW w:w="856"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　</w:t>
            </w:r>
          </w:p>
        </w:tc>
        <w:tc>
          <w:tcPr>
            <w:tcW w:w="1418"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　</w:t>
            </w:r>
          </w:p>
        </w:tc>
      </w:tr>
      <w:tr w:rsidR="003E5F42">
        <w:trPr>
          <w:trHeight w:val="340"/>
          <w:jc w:val="center"/>
        </w:trPr>
        <w:tc>
          <w:tcPr>
            <w:tcW w:w="915" w:type="dxa"/>
            <w:vMerge w:val="restart"/>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color w:val="000000"/>
              </w:rPr>
              <w:t>年度总体目标</w:t>
            </w:r>
          </w:p>
        </w:tc>
        <w:tc>
          <w:tcPr>
            <w:tcW w:w="4820" w:type="dxa"/>
            <w:gridSpan w:val="4"/>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color w:val="000000"/>
              </w:rPr>
              <w:t>预期目标</w:t>
            </w:r>
          </w:p>
        </w:tc>
        <w:tc>
          <w:tcPr>
            <w:tcW w:w="4116" w:type="dxa"/>
            <w:gridSpan w:val="4"/>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color w:val="000000"/>
              </w:rPr>
              <w:t xml:space="preserve">实际完成情况　</w:t>
            </w:r>
          </w:p>
        </w:tc>
      </w:tr>
      <w:tr w:rsidR="003E5F42">
        <w:trPr>
          <w:trHeight w:val="694"/>
          <w:jc w:val="center"/>
        </w:trPr>
        <w:tc>
          <w:tcPr>
            <w:tcW w:w="915" w:type="dxa"/>
            <w:vMerge/>
            <w:shd w:val="clear" w:color="auto" w:fill="auto"/>
            <w:vAlign w:val="center"/>
          </w:tcPr>
          <w:p w:rsidR="003E5F42" w:rsidRDefault="003E5F42">
            <w:pPr>
              <w:rPr>
                <w:rFonts w:ascii="Times New Roman" w:eastAsia="仿宋_GB2312" w:hAnsi="Times New Roman"/>
                <w:color w:val="000000"/>
              </w:rPr>
            </w:pPr>
          </w:p>
        </w:tc>
        <w:tc>
          <w:tcPr>
            <w:tcW w:w="4820" w:type="dxa"/>
            <w:gridSpan w:val="4"/>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1</w:t>
            </w:r>
            <w:r>
              <w:rPr>
                <w:rFonts w:ascii="Times New Roman" w:eastAsia="仿宋_GB2312" w:hAnsi="Times New Roman" w:hint="eastAsia"/>
                <w:color w:val="000000"/>
              </w:rPr>
              <w:t>、</w:t>
            </w:r>
            <w:r>
              <w:rPr>
                <w:rFonts w:ascii="Times New Roman" w:eastAsia="仿宋_GB2312" w:hAnsi="Times New Roman" w:hint="eastAsia"/>
                <w:color w:val="000000"/>
              </w:rPr>
              <w:t>2020</w:t>
            </w:r>
            <w:r>
              <w:rPr>
                <w:rFonts w:ascii="Times New Roman" w:eastAsia="仿宋_GB2312" w:hAnsi="Times New Roman" w:hint="eastAsia"/>
                <w:color w:val="000000"/>
              </w:rPr>
              <w:t>年实际完成产前筛查</w:t>
            </w:r>
            <w:r>
              <w:rPr>
                <w:rFonts w:ascii="Times New Roman" w:eastAsia="仿宋_GB2312" w:hAnsi="Times New Roman" w:hint="eastAsia"/>
                <w:color w:val="000000"/>
              </w:rPr>
              <w:t xml:space="preserve"> 10000</w:t>
            </w:r>
            <w:r>
              <w:rPr>
                <w:rFonts w:ascii="Times New Roman" w:eastAsia="仿宋_GB2312" w:hAnsi="Times New Roman" w:hint="eastAsia"/>
                <w:color w:val="000000"/>
              </w:rPr>
              <w:t>人。</w:t>
            </w:r>
          </w:p>
          <w:p w:rsidR="003E5F42" w:rsidRDefault="0084791B">
            <w:pPr>
              <w:rPr>
                <w:rFonts w:ascii="Times New Roman" w:eastAsia="仿宋_GB2312" w:hAnsi="Times New Roman"/>
                <w:color w:val="000000"/>
              </w:rPr>
            </w:pPr>
            <w:r>
              <w:rPr>
                <w:rFonts w:ascii="Times New Roman" w:eastAsia="仿宋_GB2312" w:hAnsi="Times New Roman" w:hint="eastAsia"/>
                <w:color w:val="000000"/>
              </w:rPr>
              <w:t>2</w:t>
            </w:r>
            <w:r>
              <w:rPr>
                <w:rFonts w:ascii="Times New Roman" w:eastAsia="仿宋_GB2312" w:hAnsi="Times New Roman" w:hint="eastAsia"/>
                <w:color w:val="000000"/>
              </w:rPr>
              <w:t>、提高孕产妇优生科学知识水平，增强孕期风险防范意识。</w:t>
            </w:r>
          </w:p>
          <w:p w:rsidR="003E5F42" w:rsidRDefault="0084791B">
            <w:pPr>
              <w:rPr>
                <w:rFonts w:ascii="Times New Roman" w:eastAsia="仿宋_GB2312" w:hAnsi="Times New Roman"/>
                <w:color w:val="000000"/>
              </w:rPr>
            </w:pPr>
            <w:r>
              <w:rPr>
                <w:rFonts w:ascii="Times New Roman" w:eastAsia="仿宋_GB2312" w:hAnsi="Times New Roman" w:hint="eastAsia"/>
                <w:color w:val="000000"/>
              </w:rPr>
              <w:t>3</w:t>
            </w:r>
            <w:r>
              <w:rPr>
                <w:rFonts w:ascii="Times New Roman" w:eastAsia="仿宋_GB2312" w:hAnsi="Times New Roman" w:hint="eastAsia"/>
                <w:color w:val="000000"/>
              </w:rPr>
              <w:t>、通过抽取孕产妇外周血，应用血清学方法对胎儿进行</w:t>
            </w:r>
            <w:r>
              <w:rPr>
                <w:rFonts w:ascii="Times New Roman" w:eastAsia="仿宋_GB2312" w:hAnsi="Times New Roman" w:hint="eastAsia"/>
                <w:color w:val="000000"/>
              </w:rPr>
              <w:t>21</w:t>
            </w:r>
            <w:r>
              <w:rPr>
                <w:rFonts w:ascii="Times New Roman" w:eastAsia="仿宋_GB2312" w:hAnsi="Times New Roman" w:hint="eastAsia"/>
                <w:color w:val="000000"/>
              </w:rPr>
              <w:t>三体、</w:t>
            </w:r>
            <w:r>
              <w:rPr>
                <w:rFonts w:ascii="Times New Roman" w:eastAsia="仿宋_GB2312" w:hAnsi="Times New Roman" w:hint="eastAsia"/>
                <w:color w:val="000000"/>
              </w:rPr>
              <w:t>18</w:t>
            </w:r>
            <w:r>
              <w:rPr>
                <w:rFonts w:ascii="Times New Roman" w:eastAsia="仿宋_GB2312" w:hAnsi="Times New Roman" w:hint="eastAsia"/>
                <w:color w:val="000000"/>
              </w:rPr>
              <w:t>三体、开放性神经管缺陷等筛查，避免该类缺陷患儿的出生，提高出生人口素质。</w:t>
            </w:r>
          </w:p>
        </w:tc>
        <w:tc>
          <w:tcPr>
            <w:tcW w:w="4116" w:type="dxa"/>
            <w:gridSpan w:val="4"/>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　</w:t>
            </w:r>
            <w:r>
              <w:rPr>
                <w:rFonts w:ascii="Times New Roman" w:eastAsia="仿宋_GB2312" w:hAnsi="Times New Roman" w:hint="eastAsia"/>
                <w:color w:val="000000"/>
              </w:rPr>
              <w:t>2020</w:t>
            </w:r>
            <w:r>
              <w:rPr>
                <w:rFonts w:ascii="Times New Roman" w:eastAsia="仿宋_GB2312" w:hAnsi="Times New Roman" w:hint="eastAsia"/>
                <w:color w:val="000000"/>
              </w:rPr>
              <w:t>年产前筛查完成免费</w:t>
            </w:r>
            <w:r>
              <w:rPr>
                <w:rFonts w:ascii="Times New Roman" w:eastAsia="仿宋_GB2312" w:hAnsi="Times New Roman" w:hint="eastAsia"/>
                <w:color w:val="000000"/>
              </w:rPr>
              <w:t>10000</w:t>
            </w:r>
            <w:r>
              <w:rPr>
                <w:rFonts w:ascii="Times New Roman" w:eastAsia="仿宋_GB2312" w:hAnsi="Times New Roman" w:hint="eastAsia"/>
                <w:color w:val="000000"/>
              </w:rPr>
              <w:t>人，</w:t>
            </w:r>
            <w:r>
              <w:rPr>
                <w:rFonts w:ascii="Times New Roman" w:eastAsia="仿宋_GB2312" w:hAnsi="Times New Roman" w:hint="eastAsia"/>
                <w:color w:val="000000"/>
              </w:rPr>
              <w:t>2020</w:t>
            </w:r>
            <w:r>
              <w:rPr>
                <w:rFonts w:ascii="Times New Roman" w:eastAsia="仿宋_GB2312" w:hAnsi="Times New Roman" w:hint="eastAsia"/>
                <w:color w:val="000000"/>
              </w:rPr>
              <w:t>年产前筛查率</w:t>
            </w:r>
            <w:r>
              <w:rPr>
                <w:rFonts w:ascii="Times New Roman" w:eastAsia="仿宋_GB2312" w:hAnsi="Times New Roman" w:hint="eastAsia"/>
                <w:color w:val="000000"/>
              </w:rPr>
              <w:t>96.55%</w:t>
            </w:r>
            <w:r>
              <w:rPr>
                <w:rFonts w:ascii="Times New Roman" w:eastAsia="仿宋_GB2312" w:hAnsi="Times New Roman" w:hint="eastAsia"/>
                <w:color w:val="000000"/>
              </w:rPr>
              <w:t>，</w:t>
            </w:r>
            <w:r>
              <w:rPr>
                <w:rFonts w:ascii="Times New Roman" w:eastAsia="仿宋_GB2312" w:hAnsi="Times New Roman" w:hint="eastAsia"/>
                <w:color w:val="000000"/>
              </w:rPr>
              <w:t>2020</w:t>
            </w:r>
            <w:r>
              <w:rPr>
                <w:rFonts w:ascii="Times New Roman" w:eastAsia="仿宋_GB2312" w:hAnsi="Times New Roman" w:hint="eastAsia"/>
                <w:color w:val="000000"/>
              </w:rPr>
              <w:t>年产前诊断干预率</w:t>
            </w:r>
            <w:r>
              <w:rPr>
                <w:rFonts w:ascii="Times New Roman" w:eastAsia="仿宋_GB2312" w:hAnsi="Times New Roman" w:hint="eastAsia"/>
                <w:color w:val="000000"/>
              </w:rPr>
              <w:t>97.92%,</w:t>
            </w:r>
            <w:r>
              <w:rPr>
                <w:rFonts w:ascii="Times New Roman" w:eastAsia="仿宋_GB2312" w:hAnsi="Times New Roman" w:hint="eastAsia"/>
                <w:color w:val="000000"/>
              </w:rPr>
              <w:t>产前诊断干预率有了显著的提高。</w:t>
            </w:r>
          </w:p>
        </w:tc>
      </w:tr>
      <w:tr w:rsidR="003E5F42">
        <w:trPr>
          <w:trHeight w:val="550"/>
          <w:jc w:val="center"/>
        </w:trPr>
        <w:tc>
          <w:tcPr>
            <w:tcW w:w="915" w:type="dxa"/>
            <w:vMerge w:val="restart"/>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color w:val="000000"/>
              </w:rPr>
              <w:t>绩</w:t>
            </w:r>
          </w:p>
          <w:p w:rsidR="003E5F42" w:rsidRDefault="0084791B">
            <w:pPr>
              <w:jc w:val="center"/>
              <w:rPr>
                <w:rFonts w:ascii="Times New Roman" w:eastAsia="仿宋_GB2312" w:hAnsi="Times New Roman"/>
                <w:color w:val="000000"/>
              </w:rPr>
            </w:pPr>
            <w:r>
              <w:rPr>
                <w:rFonts w:ascii="Times New Roman" w:eastAsia="仿宋_GB2312" w:hAnsi="Times New Roman"/>
                <w:color w:val="000000"/>
              </w:rPr>
              <w:t>效</w:t>
            </w:r>
          </w:p>
          <w:p w:rsidR="003E5F42" w:rsidRDefault="0084791B">
            <w:pPr>
              <w:jc w:val="center"/>
              <w:rPr>
                <w:rFonts w:ascii="Times New Roman" w:eastAsia="仿宋_GB2312" w:hAnsi="Times New Roman"/>
                <w:color w:val="000000"/>
              </w:rPr>
            </w:pPr>
            <w:r>
              <w:rPr>
                <w:rFonts w:ascii="Times New Roman" w:eastAsia="仿宋_GB2312" w:hAnsi="Times New Roman"/>
                <w:color w:val="000000"/>
              </w:rPr>
              <w:t>指</w:t>
            </w:r>
          </w:p>
          <w:p w:rsidR="003E5F42" w:rsidRDefault="0084791B">
            <w:pPr>
              <w:jc w:val="center"/>
              <w:rPr>
                <w:rFonts w:ascii="Times New Roman" w:eastAsia="仿宋_GB2312" w:hAnsi="Times New Roman"/>
                <w:color w:val="000000"/>
              </w:rPr>
            </w:pPr>
            <w:r>
              <w:rPr>
                <w:rFonts w:ascii="Times New Roman" w:eastAsia="仿宋_GB2312" w:hAnsi="Times New Roman"/>
                <w:color w:val="000000"/>
              </w:rPr>
              <w:t>标</w:t>
            </w:r>
          </w:p>
        </w:tc>
        <w:tc>
          <w:tcPr>
            <w:tcW w:w="1245" w:type="dxa"/>
            <w:shd w:val="clear" w:color="auto" w:fill="auto"/>
            <w:vAlign w:val="center"/>
          </w:tcPr>
          <w:p w:rsidR="003E5F42" w:rsidRDefault="0084791B">
            <w:pPr>
              <w:spacing w:line="240" w:lineRule="exact"/>
              <w:jc w:val="center"/>
              <w:rPr>
                <w:rFonts w:ascii="Times New Roman" w:eastAsia="仿宋_GB2312" w:hAnsi="Times New Roman"/>
                <w:color w:val="000000"/>
              </w:rPr>
            </w:pPr>
            <w:r>
              <w:rPr>
                <w:rFonts w:ascii="Times New Roman" w:eastAsia="仿宋_GB2312" w:hAnsi="Times New Roman"/>
                <w:color w:val="000000"/>
              </w:rPr>
              <w:t>一级指标</w:t>
            </w:r>
          </w:p>
        </w:tc>
        <w:tc>
          <w:tcPr>
            <w:tcW w:w="1165" w:type="dxa"/>
            <w:shd w:val="clear" w:color="auto" w:fill="auto"/>
            <w:vAlign w:val="center"/>
          </w:tcPr>
          <w:p w:rsidR="003E5F42" w:rsidRDefault="0084791B">
            <w:pPr>
              <w:spacing w:line="240" w:lineRule="exact"/>
              <w:jc w:val="center"/>
              <w:rPr>
                <w:rFonts w:ascii="Times New Roman" w:eastAsia="仿宋_GB2312" w:hAnsi="Times New Roman"/>
                <w:color w:val="000000"/>
              </w:rPr>
            </w:pPr>
            <w:r>
              <w:rPr>
                <w:rFonts w:ascii="Times New Roman" w:eastAsia="仿宋_GB2312" w:hAnsi="Times New Roman"/>
                <w:color w:val="000000"/>
              </w:rPr>
              <w:t>二级指标</w:t>
            </w:r>
          </w:p>
        </w:tc>
        <w:tc>
          <w:tcPr>
            <w:tcW w:w="1134" w:type="dxa"/>
            <w:shd w:val="clear" w:color="auto" w:fill="auto"/>
            <w:vAlign w:val="center"/>
          </w:tcPr>
          <w:p w:rsidR="003E5F42" w:rsidRDefault="0084791B">
            <w:pPr>
              <w:spacing w:line="240" w:lineRule="exact"/>
              <w:jc w:val="center"/>
              <w:rPr>
                <w:rFonts w:ascii="Times New Roman" w:eastAsia="仿宋_GB2312" w:hAnsi="Times New Roman"/>
                <w:color w:val="000000"/>
              </w:rPr>
            </w:pPr>
            <w:r>
              <w:rPr>
                <w:rFonts w:ascii="Times New Roman" w:eastAsia="仿宋_GB2312" w:hAnsi="Times New Roman"/>
                <w:color w:val="000000"/>
              </w:rPr>
              <w:t>三级指标</w:t>
            </w:r>
          </w:p>
        </w:tc>
        <w:tc>
          <w:tcPr>
            <w:tcW w:w="1276" w:type="dxa"/>
            <w:shd w:val="clear" w:color="auto" w:fill="auto"/>
            <w:vAlign w:val="center"/>
          </w:tcPr>
          <w:p w:rsidR="003E5F42" w:rsidRDefault="0084791B">
            <w:pPr>
              <w:spacing w:line="240" w:lineRule="exact"/>
              <w:jc w:val="center"/>
              <w:rPr>
                <w:rFonts w:ascii="Times New Roman" w:eastAsia="仿宋_GB2312" w:hAnsi="Times New Roman"/>
                <w:color w:val="000000"/>
              </w:rPr>
            </w:pPr>
            <w:r>
              <w:rPr>
                <w:rFonts w:ascii="Times New Roman" w:eastAsia="仿宋_GB2312" w:hAnsi="Times New Roman"/>
                <w:color w:val="000000"/>
              </w:rPr>
              <w:t>年度</w:t>
            </w:r>
          </w:p>
          <w:p w:rsidR="003E5F42" w:rsidRDefault="0084791B">
            <w:pPr>
              <w:spacing w:line="240" w:lineRule="exact"/>
              <w:jc w:val="center"/>
              <w:rPr>
                <w:rFonts w:ascii="Times New Roman" w:eastAsia="仿宋_GB2312" w:hAnsi="Times New Roman"/>
                <w:color w:val="000000"/>
              </w:rPr>
            </w:pPr>
            <w:r>
              <w:rPr>
                <w:rFonts w:ascii="Times New Roman" w:eastAsia="仿宋_GB2312" w:hAnsi="Times New Roman"/>
                <w:color w:val="000000"/>
              </w:rPr>
              <w:t>指标值</w:t>
            </w:r>
          </w:p>
        </w:tc>
        <w:tc>
          <w:tcPr>
            <w:tcW w:w="1275" w:type="dxa"/>
            <w:shd w:val="clear" w:color="auto" w:fill="auto"/>
            <w:vAlign w:val="center"/>
          </w:tcPr>
          <w:p w:rsidR="003E5F42" w:rsidRDefault="0084791B">
            <w:pPr>
              <w:spacing w:line="240" w:lineRule="exact"/>
              <w:jc w:val="center"/>
              <w:rPr>
                <w:rFonts w:ascii="Times New Roman" w:eastAsia="仿宋_GB2312" w:hAnsi="Times New Roman"/>
                <w:color w:val="000000"/>
              </w:rPr>
            </w:pPr>
            <w:r>
              <w:rPr>
                <w:rFonts w:ascii="Times New Roman" w:eastAsia="仿宋_GB2312" w:hAnsi="Times New Roman"/>
                <w:color w:val="000000"/>
              </w:rPr>
              <w:t>实际</w:t>
            </w:r>
          </w:p>
          <w:p w:rsidR="003E5F42" w:rsidRDefault="0084791B">
            <w:pPr>
              <w:spacing w:line="240" w:lineRule="exact"/>
              <w:jc w:val="center"/>
              <w:rPr>
                <w:rFonts w:ascii="Times New Roman" w:eastAsia="仿宋_GB2312" w:hAnsi="Times New Roman"/>
                <w:color w:val="000000"/>
              </w:rPr>
            </w:pPr>
            <w:r>
              <w:rPr>
                <w:rFonts w:ascii="Times New Roman" w:eastAsia="仿宋_GB2312" w:hAnsi="Times New Roman"/>
                <w:color w:val="000000"/>
              </w:rPr>
              <w:t>完成值</w:t>
            </w:r>
          </w:p>
        </w:tc>
        <w:tc>
          <w:tcPr>
            <w:tcW w:w="567" w:type="dxa"/>
            <w:shd w:val="clear" w:color="auto" w:fill="auto"/>
            <w:vAlign w:val="center"/>
          </w:tcPr>
          <w:p w:rsidR="003E5F42" w:rsidRDefault="0084791B">
            <w:pPr>
              <w:spacing w:line="240" w:lineRule="exact"/>
              <w:jc w:val="center"/>
              <w:rPr>
                <w:rFonts w:ascii="Times New Roman" w:eastAsia="仿宋_GB2312" w:hAnsi="Times New Roman"/>
                <w:color w:val="000000"/>
              </w:rPr>
            </w:pPr>
            <w:r>
              <w:rPr>
                <w:rFonts w:ascii="Times New Roman" w:eastAsia="仿宋_GB2312" w:hAnsi="Times New Roman"/>
                <w:color w:val="000000"/>
              </w:rPr>
              <w:t>分值</w:t>
            </w:r>
          </w:p>
        </w:tc>
        <w:tc>
          <w:tcPr>
            <w:tcW w:w="856" w:type="dxa"/>
            <w:shd w:val="clear" w:color="auto" w:fill="auto"/>
            <w:vAlign w:val="center"/>
          </w:tcPr>
          <w:p w:rsidR="003E5F42" w:rsidRDefault="0084791B">
            <w:pPr>
              <w:spacing w:line="240" w:lineRule="exact"/>
              <w:jc w:val="center"/>
              <w:rPr>
                <w:rFonts w:ascii="Times New Roman" w:eastAsia="仿宋_GB2312" w:hAnsi="Times New Roman"/>
                <w:color w:val="000000"/>
              </w:rPr>
            </w:pPr>
            <w:r>
              <w:rPr>
                <w:rFonts w:ascii="Times New Roman" w:eastAsia="仿宋_GB2312" w:hAnsi="Times New Roman"/>
                <w:color w:val="000000"/>
              </w:rPr>
              <w:t>得分</w:t>
            </w:r>
          </w:p>
        </w:tc>
        <w:tc>
          <w:tcPr>
            <w:tcW w:w="1418" w:type="dxa"/>
            <w:shd w:val="clear" w:color="auto" w:fill="auto"/>
            <w:vAlign w:val="center"/>
          </w:tcPr>
          <w:p w:rsidR="003E5F42" w:rsidRDefault="0084791B">
            <w:pPr>
              <w:spacing w:line="240" w:lineRule="exact"/>
              <w:jc w:val="center"/>
              <w:rPr>
                <w:rFonts w:ascii="Times New Roman" w:eastAsia="仿宋_GB2312" w:hAnsi="Times New Roman"/>
                <w:color w:val="000000"/>
              </w:rPr>
            </w:pPr>
            <w:r>
              <w:rPr>
                <w:rFonts w:ascii="Times New Roman" w:eastAsia="仿宋_GB2312" w:hAnsi="Times New Roman"/>
                <w:color w:val="000000"/>
              </w:rPr>
              <w:t>偏差原因</w:t>
            </w:r>
          </w:p>
          <w:p w:rsidR="003E5F42" w:rsidRDefault="0084791B">
            <w:pPr>
              <w:spacing w:line="240" w:lineRule="exact"/>
              <w:jc w:val="center"/>
              <w:rPr>
                <w:rFonts w:ascii="Times New Roman" w:eastAsia="仿宋_GB2312" w:hAnsi="Times New Roman"/>
                <w:color w:val="000000"/>
              </w:rPr>
            </w:pPr>
            <w:r>
              <w:rPr>
                <w:rFonts w:ascii="Times New Roman" w:eastAsia="仿宋_GB2312" w:hAnsi="Times New Roman"/>
                <w:color w:val="000000"/>
              </w:rPr>
              <w:t>分析及</w:t>
            </w:r>
          </w:p>
          <w:p w:rsidR="003E5F42" w:rsidRDefault="0084791B">
            <w:pPr>
              <w:spacing w:line="240" w:lineRule="exact"/>
              <w:jc w:val="center"/>
              <w:rPr>
                <w:rFonts w:ascii="Times New Roman" w:eastAsia="仿宋_GB2312" w:hAnsi="Times New Roman"/>
                <w:color w:val="000000"/>
              </w:rPr>
            </w:pPr>
            <w:r>
              <w:rPr>
                <w:rFonts w:ascii="Times New Roman" w:eastAsia="仿宋_GB2312" w:hAnsi="Times New Roman"/>
                <w:color w:val="000000"/>
              </w:rPr>
              <w:t>改进措施</w:t>
            </w:r>
          </w:p>
        </w:tc>
      </w:tr>
      <w:tr w:rsidR="003E5F42">
        <w:trPr>
          <w:trHeight w:val="340"/>
          <w:jc w:val="center"/>
        </w:trPr>
        <w:tc>
          <w:tcPr>
            <w:tcW w:w="915" w:type="dxa"/>
            <w:vMerge/>
            <w:shd w:val="clear" w:color="auto" w:fill="auto"/>
            <w:vAlign w:val="center"/>
          </w:tcPr>
          <w:p w:rsidR="003E5F42" w:rsidRDefault="003E5F42">
            <w:pPr>
              <w:rPr>
                <w:rFonts w:ascii="Times New Roman" w:eastAsia="仿宋_GB2312" w:hAnsi="Times New Roman"/>
                <w:color w:val="000000"/>
              </w:rPr>
            </w:pPr>
          </w:p>
        </w:tc>
        <w:tc>
          <w:tcPr>
            <w:tcW w:w="1245" w:type="dxa"/>
            <w:vMerge w:val="restart"/>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color w:val="000000"/>
              </w:rPr>
              <w:t>产出指标</w:t>
            </w:r>
          </w:p>
          <w:p w:rsidR="003E5F42" w:rsidRDefault="0084791B">
            <w:pPr>
              <w:jc w:val="center"/>
              <w:rPr>
                <w:rFonts w:ascii="Times New Roman" w:eastAsia="仿宋_GB2312" w:hAnsi="Times New Roman"/>
                <w:color w:val="000000"/>
              </w:rPr>
            </w:pPr>
            <w:r>
              <w:rPr>
                <w:rFonts w:ascii="Times New Roman" w:eastAsia="仿宋_GB2312" w:hAnsi="Times New Roman"/>
                <w:color w:val="000000"/>
              </w:rPr>
              <w:t>(50</w:t>
            </w:r>
            <w:r>
              <w:rPr>
                <w:rFonts w:ascii="Times New Roman" w:eastAsia="仿宋_GB2312" w:hAnsi="Times New Roman"/>
                <w:color w:val="000000"/>
              </w:rPr>
              <w:t>分</w:t>
            </w:r>
            <w:r>
              <w:rPr>
                <w:rFonts w:ascii="Times New Roman" w:eastAsia="仿宋_GB2312" w:hAnsi="Times New Roman"/>
                <w:color w:val="000000"/>
              </w:rPr>
              <w:t>)</w:t>
            </w:r>
          </w:p>
        </w:tc>
        <w:tc>
          <w:tcPr>
            <w:tcW w:w="1165"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color w:val="000000"/>
              </w:rPr>
              <w:t>数量指标（</w:t>
            </w:r>
            <w:r>
              <w:rPr>
                <w:rFonts w:ascii="Times New Roman" w:eastAsia="仿宋_GB2312" w:hAnsi="Times New Roman"/>
                <w:color w:val="000000"/>
              </w:rPr>
              <w:t>15</w:t>
            </w:r>
            <w:r>
              <w:rPr>
                <w:rFonts w:ascii="Times New Roman" w:eastAsia="仿宋_GB2312" w:hAnsi="Times New Roman"/>
                <w:color w:val="000000"/>
              </w:rPr>
              <w:t>）</w:t>
            </w:r>
          </w:p>
        </w:tc>
        <w:tc>
          <w:tcPr>
            <w:tcW w:w="1134"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hint="eastAsia"/>
                <w:color w:val="000000"/>
              </w:rPr>
              <w:t>产前筛查数量</w:t>
            </w:r>
          </w:p>
        </w:tc>
        <w:tc>
          <w:tcPr>
            <w:tcW w:w="1276"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　</w:t>
            </w:r>
            <w:r>
              <w:rPr>
                <w:rFonts w:ascii="Times New Roman" w:eastAsia="仿宋_GB2312" w:hAnsi="Times New Roman" w:hint="eastAsia"/>
                <w:color w:val="000000"/>
              </w:rPr>
              <w:t>10000</w:t>
            </w:r>
            <w:r>
              <w:rPr>
                <w:rFonts w:ascii="Times New Roman" w:eastAsia="仿宋_GB2312" w:hAnsi="Times New Roman" w:hint="eastAsia"/>
                <w:color w:val="000000"/>
              </w:rPr>
              <w:t>人</w:t>
            </w:r>
          </w:p>
        </w:tc>
        <w:tc>
          <w:tcPr>
            <w:tcW w:w="1275"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　</w:t>
            </w:r>
            <w:r>
              <w:rPr>
                <w:rFonts w:ascii="Times New Roman" w:eastAsia="仿宋_GB2312" w:hAnsi="Times New Roman" w:hint="eastAsia"/>
                <w:color w:val="000000"/>
              </w:rPr>
              <w:t>10000</w:t>
            </w:r>
            <w:r>
              <w:rPr>
                <w:rFonts w:ascii="Times New Roman" w:eastAsia="仿宋_GB2312" w:hAnsi="Times New Roman" w:hint="eastAsia"/>
                <w:color w:val="000000"/>
              </w:rPr>
              <w:t>人</w:t>
            </w:r>
          </w:p>
        </w:tc>
        <w:tc>
          <w:tcPr>
            <w:tcW w:w="567"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15</w:t>
            </w:r>
          </w:p>
        </w:tc>
        <w:tc>
          <w:tcPr>
            <w:tcW w:w="856"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15</w:t>
            </w:r>
          </w:p>
        </w:tc>
        <w:tc>
          <w:tcPr>
            <w:tcW w:w="1418"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　</w:t>
            </w:r>
          </w:p>
        </w:tc>
      </w:tr>
      <w:tr w:rsidR="003E5F42">
        <w:trPr>
          <w:trHeight w:val="340"/>
          <w:jc w:val="center"/>
        </w:trPr>
        <w:tc>
          <w:tcPr>
            <w:tcW w:w="915" w:type="dxa"/>
            <w:vMerge/>
            <w:shd w:val="clear" w:color="auto" w:fill="auto"/>
            <w:vAlign w:val="center"/>
          </w:tcPr>
          <w:p w:rsidR="003E5F42" w:rsidRDefault="003E5F42">
            <w:pPr>
              <w:rPr>
                <w:rFonts w:ascii="Times New Roman" w:eastAsia="仿宋_GB2312" w:hAnsi="Times New Roman"/>
                <w:color w:val="000000"/>
              </w:rPr>
            </w:pPr>
          </w:p>
        </w:tc>
        <w:tc>
          <w:tcPr>
            <w:tcW w:w="1245" w:type="dxa"/>
            <w:vMerge/>
            <w:shd w:val="clear" w:color="auto" w:fill="auto"/>
            <w:vAlign w:val="center"/>
          </w:tcPr>
          <w:p w:rsidR="003E5F42" w:rsidRDefault="003E5F42">
            <w:pPr>
              <w:rPr>
                <w:rFonts w:ascii="Times New Roman" w:eastAsia="仿宋_GB2312" w:hAnsi="Times New Roman"/>
                <w:color w:val="000000"/>
              </w:rPr>
            </w:pPr>
          </w:p>
        </w:tc>
        <w:tc>
          <w:tcPr>
            <w:tcW w:w="1165"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color w:val="000000"/>
              </w:rPr>
              <w:t>质量指标（</w:t>
            </w:r>
            <w:r>
              <w:rPr>
                <w:rFonts w:ascii="Times New Roman" w:eastAsia="仿宋_GB2312" w:hAnsi="Times New Roman"/>
                <w:color w:val="000000"/>
              </w:rPr>
              <w:t>20</w:t>
            </w:r>
            <w:r>
              <w:rPr>
                <w:rFonts w:ascii="Times New Roman" w:eastAsia="仿宋_GB2312" w:hAnsi="Times New Roman"/>
                <w:color w:val="000000"/>
              </w:rPr>
              <w:t>）</w:t>
            </w:r>
          </w:p>
        </w:tc>
        <w:tc>
          <w:tcPr>
            <w:tcW w:w="1134"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hint="eastAsia"/>
                <w:color w:val="000000"/>
              </w:rPr>
              <w:t>阳性结果的及时反馈和随访</w:t>
            </w:r>
          </w:p>
        </w:tc>
        <w:tc>
          <w:tcPr>
            <w:tcW w:w="1276"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　</w:t>
            </w:r>
            <w:r>
              <w:rPr>
                <w:rFonts w:ascii="Times New Roman" w:eastAsia="仿宋_GB2312" w:hAnsi="Times New Roman" w:hint="eastAsia"/>
                <w:color w:val="000000"/>
              </w:rPr>
              <w:t>对筛查阳性对象及时追访</w:t>
            </w:r>
          </w:p>
        </w:tc>
        <w:tc>
          <w:tcPr>
            <w:tcW w:w="1275"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　</w:t>
            </w:r>
            <w:r>
              <w:rPr>
                <w:rFonts w:ascii="Times New Roman" w:eastAsia="仿宋_GB2312" w:hAnsi="Times New Roman" w:hint="eastAsia"/>
                <w:color w:val="000000"/>
              </w:rPr>
              <w:t>及时</w:t>
            </w:r>
          </w:p>
        </w:tc>
        <w:tc>
          <w:tcPr>
            <w:tcW w:w="567"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20</w:t>
            </w:r>
          </w:p>
        </w:tc>
        <w:tc>
          <w:tcPr>
            <w:tcW w:w="856"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20</w:t>
            </w:r>
          </w:p>
        </w:tc>
        <w:tc>
          <w:tcPr>
            <w:tcW w:w="1418"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　</w:t>
            </w:r>
          </w:p>
        </w:tc>
      </w:tr>
      <w:tr w:rsidR="003E5F42">
        <w:trPr>
          <w:trHeight w:val="340"/>
          <w:jc w:val="center"/>
        </w:trPr>
        <w:tc>
          <w:tcPr>
            <w:tcW w:w="915" w:type="dxa"/>
            <w:vMerge/>
            <w:shd w:val="clear" w:color="auto" w:fill="auto"/>
            <w:vAlign w:val="center"/>
          </w:tcPr>
          <w:p w:rsidR="003E5F42" w:rsidRDefault="003E5F42">
            <w:pPr>
              <w:rPr>
                <w:rFonts w:ascii="Times New Roman" w:eastAsia="仿宋_GB2312" w:hAnsi="Times New Roman"/>
                <w:color w:val="000000"/>
              </w:rPr>
            </w:pPr>
          </w:p>
        </w:tc>
        <w:tc>
          <w:tcPr>
            <w:tcW w:w="1245" w:type="dxa"/>
            <w:vMerge/>
            <w:shd w:val="clear" w:color="auto" w:fill="auto"/>
            <w:vAlign w:val="center"/>
          </w:tcPr>
          <w:p w:rsidR="003E5F42" w:rsidRDefault="003E5F42">
            <w:pPr>
              <w:rPr>
                <w:rFonts w:ascii="Times New Roman" w:eastAsia="仿宋_GB2312" w:hAnsi="Times New Roman"/>
                <w:color w:val="000000"/>
              </w:rPr>
            </w:pPr>
          </w:p>
        </w:tc>
        <w:tc>
          <w:tcPr>
            <w:tcW w:w="1165"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color w:val="000000"/>
              </w:rPr>
              <w:t>时效指标（</w:t>
            </w:r>
            <w:r>
              <w:rPr>
                <w:rFonts w:ascii="Times New Roman" w:eastAsia="仿宋_GB2312" w:hAnsi="Times New Roman"/>
                <w:color w:val="000000"/>
              </w:rPr>
              <w:t>5</w:t>
            </w:r>
            <w:r>
              <w:rPr>
                <w:rFonts w:ascii="Times New Roman" w:eastAsia="仿宋_GB2312" w:hAnsi="Times New Roman"/>
                <w:color w:val="000000"/>
              </w:rPr>
              <w:t>）</w:t>
            </w:r>
          </w:p>
        </w:tc>
        <w:tc>
          <w:tcPr>
            <w:tcW w:w="1134"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hint="eastAsia"/>
                <w:color w:val="000000"/>
              </w:rPr>
              <w:t>筛查时间</w:t>
            </w:r>
          </w:p>
        </w:tc>
        <w:tc>
          <w:tcPr>
            <w:tcW w:w="1276"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hint="eastAsia"/>
                <w:color w:val="000000"/>
              </w:rPr>
              <w:t>1</w:t>
            </w:r>
            <w:r>
              <w:rPr>
                <w:rFonts w:ascii="Times New Roman" w:eastAsia="仿宋_GB2312" w:hAnsi="Times New Roman" w:hint="eastAsia"/>
                <w:color w:val="000000"/>
              </w:rPr>
              <w:t>年</w:t>
            </w:r>
            <w:r>
              <w:rPr>
                <w:rFonts w:ascii="Times New Roman" w:eastAsia="仿宋_GB2312" w:hAnsi="Times New Roman"/>
                <w:color w:val="000000"/>
              </w:rPr>
              <w:t xml:space="preserve">　</w:t>
            </w:r>
          </w:p>
        </w:tc>
        <w:tc>
          <w:tcPr>
            <w:tcW w:w="1275"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　</w:t>
            </w:r>
            <w:r>
              <w:rPr>
                <w:rFonts w:ascii="Times New Roman" w:eastAsia="仿宋_GB2312" w:hAnsi="Times New Roman" w:hint="eastAsia"/>
                <w:color w:val="000000"/>
              </w:rPr>
              <w:t>1</w:t>
            </w:r>
            <w:r>
              <w:rPr>
                <w:rFonts w:ascii="Times New Roman" w:eastAsia="仿宋_GB2312" w:hAnsi="Times New Roman" w:hint="eastAsia"/>
                <w:color w:val="000000"/>
              </w:rPr>
              <w:t>年</w:t>
            </w:r>
          </w:p>
        </w:tc>
        <w:tc>
          <w:tcPr>
            <w:tcW w:w="567"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　</w:t>
            </w:r>
            <w:r>
              <w:rPr>
                <w:rFonts w:ascii="Times New Roman" w:eastAsia="仿宋_GB2312" w:hAnsi="Times New Roman" w:hint="eastAsia"/>
                <w:color w:val="000000"/>
              </w:rPr>
              <w:t>5</w:t>
            </w:r>
          </w:p>
        </w:tc>
        <w:tc>
          <w:tcPr>
            <w:tcW w:w="856"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　</w:t>
            </w:r>
            <w:r>
              <w:rPr>
                <w:rFonts w:ascii="Times New Roman" w:eastAsia="仿宋_GB2312" w:hAnsi="Times New Roman" w:hint="eastAsia"/>
                <w:color w:val="000000"/>
              </w:rPr>
              <w:t>5</w:t>
            </w:r>
          </w:p>
        </w:tc>
        <w:tc>
          <w:tcPr>
            <w:tcW w:w="1418"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　</w:t>
            </w:r>
          </w:p>
        </w:tc>
      </w:tr>
      <w:tr w:rsidR="003E5F42">
        <w:trPr>
          <w:trHeight w:val="340"/>
          <w:jc w:val="center"/>
        </w:trPr>
        <w:tc>
          <w:tcPr>
            <w:tcW w:w="915" w:type="dxa"/>
            <w:vMerge/>
            <w:shd w:val="clear" w:color="auto" w:fill="auto"/>
            <w:vAlign w:val="center"/>
          </w:tcPr>
          <w:p w:rsidR="003E5F42" w:rsidRDefault="003E5F42">
            <w:pPr>
              <w:rPr>
                <w:rFonts w:ascii="Times New Roman" w:eastAsia="仿宋_GB2312" w:hAnsi="Times New Roman"/>
                <w:color w:val="000000"/>
              </w:rPr>
            </w:pPr>
          </w:p>
        </w:tc>
        <w:tc>
          <w:tcPr>
            <w:tcW w:w="1245" w:type="dxa"/>
            <w:vMerge/>
            <w:shd w:val="clear" w:color="auto" w:fill="auto"/>
            <w:vAlign w:val="center"/>
          </w:tcPr>
          <w:p w:rsidR="003E5F42" w:rsidRDefault="003E5F42">
            <w:pPr>
              <w:rPr>
                <w:rFonts w:ascii="Times New Roman" w:eastAsia="仿宋_GB2312" w:hAnsi="Times New Roman"/>
                <w:color w:val="000000"/>
              </w:rPr>
            </w:pPr>
          </w:p>
        </w:tc>
        <w:tc>
          <w:tcPr>
            <w:tcW w:w="1165"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color w:val="000000"/>
              </w:rPr>
              <w:t>成本指标（</w:t>
            </w:r>
            <w:r>
              <w:rPr>
                <w:rFonts w:ascii="Times New Roman" w:eastAsia="仿宋_GB2312" w:hAnsi="Times New Roman"/>
                <w:color w:val="000000"/>
              </w:rPr>
              <w:t>10</w:t>
            </w:r>
            <w:r>
              <w:rPr>
                <w:rFonts w:ascii="Times New Roman" w:eastAsia="仿宋_GB2312" w:hAnsi="Times New Roman"/>
                <w:color w:val="000000"/>
              </w:rPr>
              <w:t>）</w:t>
            </w:r>
          </w:p>
        </w:tc>
        <w:tc>
          <w:tcPr>
            <w:tcW w:w="1134"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人均成本</w:t>
            </w:r>
          </w:p>
        </w:tc>
        <w:tc>
          <w:tcPr>
            <w:tcW w:w="1276"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140</w:t>
            </w:r>
            <w:r>
              <w:rPr>
                <w:rFonts w:ascii="Times New Roman" w:eastAsia="仿宋_GB2312" w:hAnsi="Times New Roman" w:hint="eastAsia"/>
                <w:color w:val="000000"/>
              </w:rPr>
              <w:t>元</w:t>
            </w:r>
            <w:r>
              <w:rPr>
                <w:rFonts w:ascii="Times New Roman" w:eastAsia="仿宋_GB2312" w:hAnsi="Times New Roman" w:hint="eastAsia"/>
                <w:color w:val="000000"/>
              </w:rPr>
              <w:t>/</w:t>
            </w:r>
            <w:r>
              <w:rPr>
                <w:rFonts w:ascii="Times New Roman" w:eastAsia="仿宋_GB2312" w:hAnsi="Times New Roman" w:hint="eastAsia"/>
                <w:color w:val="000000"/>
              </w:rPr>
              <w:t>人</w:t>
            </w:r>
          </w:p>
        </w:tc>
        <w:tc>
          <w:tcPr>
            <w:tcW w:w="1275"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140</w:t>
            </w:r>
            <w:r>
              <w:rPr>
                <w:rFonts w:ascii="Times New Roman" w:eastAsia="仿宋_GB2312" w:hAnsi="Times New Roman" w:hint="eastAsia"/>
                <w:color w:val="000000"/>
              </w:rPr>
              <w:t>元</w:t>
            </w:r>
            <w:r>
              <w:rPr>
                <w:rFonts w:ascii="Times New Roman" w:eastAsia="仿宋_GB2312" w:hAnsi="Times New Roman" w:hint="eastAsia"/>
                <w:color w:val="000000"/>
              </w:rPr>
              <w:t>/</w:t>
            </w:r>
            <w:r>
              <w:rPr>
                <w:rFonts w:ascii="Times New Roman" w:eastAsia="仿宋_GB2312" w:hAnsi="Times New Roman" w:hint="eastAsia"/>
                <w:color w:val="000000"/>
              </w:rPr>
              <w:t>人</w:t>
            </w:r>
          </w:p>
        </w:tc>
        <w:tc>
          <w:tcPr>
            <w:tcW w:w="567"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10</w:t>
            </w:r>
          </w:p>
        </w:tc>
        <w:tc>
          <w:tcPr>
            <w:tcW w:w="856"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10</w:t>
            </w:r>
          </w:p>
        </w:tc>
        <w:tc>
          <w:tcPr>
            <w:tcW w:w="1418" w:type="dxa"/>
            <w:shd w:val="clear" w:color="auto" w:fill="auto"/>
            <w:vAlign w:val="center"/>
          </w:tcPr>
          <w:p w:rsidR="003E5F42" w:rsidRDefault="003E5F42">
            <w:pPr>
              <w:jc w:val="center"/>
              <w:rPr>
                <w:rFonts w:ascii="Times New Roman" w:eastAsia="仿宋_GB2312" w:hAnsi="Times New Roman"/>
                <w:color w:val="000000"/>
              </w:rPr>
            </w:pPr>
          </w:p>
        </w:tc>
      </w:tr>
      <w:tr w:rsidR="003E5F42">
        <w:trPr>
          <w:trHeight w:val="340"/>
          <w:jc w:val="center"/>
        </w:trPr>
        <w:tc>
          <w:tcPr>
            <w:tcW w:w="915" w:type="dxa"/>
            <w:vMerge/>
            <w:shd w:val="clear" w:color="auto" w:fill="auto"/>
            <w:vAlign w:val="center"/>
          </w:tcPr>
          <w:p w:rsidR="003E5F42" w:rsidRDefault="003E5F42">
            <w:pPr>
              <w:rPr>
                <w:rFonts w:ascii="Times New Roman" w:eastAsia="仿宋_GB2312" w:hAnsi="Times New Roman"/>
                <w:color w:val="000000"/>
              </w:rPr>
            </w:pPr>
          </w:p>
        </w:tc>
        <w:tc>
          <w:tcPr>
            <w:tcW w:w="1245" w:type="dxa"/>
            <w:vMerge w:val="restart"/>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效益指标</w:t>
            </w:r>
          </w:p>
          <w:p w:rsidR="003E5F42" w:rsidRDefault="0084791B">
            <w:pPr>
              <w:rPr>
                <w:rFonts w:ascii="Times New Roman" w:eastAsia="仿宋_GB2312" w:hAnsi="Times New Roman"/>
                <w:color w:val="000000"/>
              </w:rPr>
            </w:pPr>
            <w:r>
              <w:rPr>
                <w:rFonts w:ascii="Times New Roman" w:eastAsia="仿宋_GB2312" w:hAnsi="Times New Roman"/>
                <w:color w:val="000000"/>
              </w:rPr>
              <w:t>（</w:t>
            </w:r>
            <w:r>
              <w:rPr>
                <w:rFonts w:ascii="Times New Roman" w:eastAsia="仿宋_GB2312" w:hAnsi="Times New Roman"/>
                <w:color w:val="000000"/>
              </w:rPr>
              <w:t>40</w:t>
            </w:r>
            <w:r>
              <w:rPr>
                <w:rFonts w:ascii="Times New Roman" w:eastAsia="仿宋_GB2312" w:hAnsi="Times New Roman"/>
                <w:color w:val="000000"/>
              </w:rPr>
              <w:t>分）</w:t>
            </w:r>
          </w:p>
        </w:tc>
        <w:tc>
          <w:tcPr>
            <w:tcW w:w="1165"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color w:val="000000"/>
              </w:rPr>
              <w:t>经济效</w:t>
            </w:r>
          </w:p>
          <w:p w:rsidR="003E5F42" w:rsidRDefault="0084791B">
            <w:pPr>
              <w:jc w:val="center"/>
              <w:rPr>
                <w:rFonts w:ascii="Times New Roman" w:eastAsia="仿宋_GB2312" w:hAnsi="Times New Roman"/>
                <w:color w:val="000000"/>
              </w:rPr>
            </w:pPr>
            <w:r>
              <w:rPr>
                <w:rFonts w:ascii="Times New Roman" w:eastAsia="仿宋_GB2312" w:hAnsi="Times New Roman"/>
                <w:color w:val="000000"/>
              </w:rPr>
              <w:t>益指标（</w:t>
            </w:r>
            <w:r>
              <w:rPr>
                <w:rFonts w:ascii="Times New Roman" w:eastAsia="仿宋_GB2312" w:hAnsi="Times New Roman"/>
                <w:color w:val="000000"/>
              </w:rPr>
              <w:t>10</w:t>
            </w:r>
            <w:r>
              <w:rPr>
                <w:rFonts w:ascii="Times New Roman" w:eastAsia="仿宋_GB2312" w:hAnsi="Times New Roman"/>
                <w:color w:val="000000"/>
              </w:rPr>
              <w:t>）</w:t>
            </w:r>
          </w:p>
        </w:tc>
        <w:tc>
          <w:tcPr>
            <w:tcW w:w="1134"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以社会效益为目的</w:t>
            </w:r>
          </w:p>
        </w:tc>
        <w:tc>
          <w:tcPr>
            <w:tcW w:w="1276"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100%</w:t>
            </w:r>
          </w:p>
        </w:tc>
        <w:tc>
          <w:tcPr>
            <w:tcW w:w="1275"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100%</w:t>
            </w:r>
          </w:p>
        </w:tc>
        <w:tc>
          <w:tcPr>
            <w:tcW w:w="567"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10</w:t>
            </w:r>
          </w:p>
        </w:tc>
        <w:tc>
          <w:tcPr>
            <w:tcW w:w="856"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10</w:t>
            </w:r>
          </w:p>
        </w:tc>
        <w:tc>
          <w:tcPr>
            <w:tcW w:w="1418" w:type="dxa"/>
            <w:shd w:val="clear" w:color="auto" w:fill="auto"/>
            <w:vAlign w:val="center"/>
          </w:tcPr>
          <w:p w:rsidR="003E5F42" w:rsidRDefault="003E5F42">
            <w:pPr>
              <w:jc w:val="center"/>
              <w:rPr>
                <w:rFonts w:ascii="Times New Roman" w:eastAsia="仿宋_GB2312" w:hAnsi="Times New Roman"/>
                <w:color w:val="000000"/>
              </w:rPr>
            </w:pPr>
          </w:p>
        </w:tc>
      </w:tr>
      <w:tr w:rsidR="003E5F42">
        <w:trPr>
          <w:trHeight w:val="340"/>
          <w:jc w:val="center"/>
        </w:trPr>
        <w:tc>
          <w:tcPr>
            <w:tcW w:w="915" w:type="dxa"/>
            <w:vMerge/>
            <w:shd w:val="clear" w:color="auto" w:fill="auto"/>
            <w:vAlign w:val="center"/>
          </w:tcPr>
          <w:p w:rsidR="003E5F42" w:rsidRDefault="003E5F42">
            <w:pPr>
              <w:rPr>
                <w:rFonts w:ascii="Times New Roman" w:eastAsia="仿宋_GB2312" w:hAnsi="Times New Roman"/>
                <w:color w:val="000000"/>
              </w:rPr>
            </w:pPr>
          </w:p>
        </w:tc>
        <w:tc>
          <w:tcPr>
            <w:tcW w:w="1245" w:type="dxa"/>
            <w:vMerge/>
            <w:shd w:val="clear" w:color="auto" w:fill="auto"/>
            <w:vAlign w:val="center"/>
          </w:tcPr>
          <w:p w:rsidR="003E5F42" w:rsidRDefault="003E5F42">
            <w:pPr>
              <w:rPr>
                <w:rFonts w:ascii="Times New Roman" w:eastAsia="仿宋_GB2312" w:hAnsi="Times New Roman"/>
                <w:color w:val="000000"/>
              </w:rPr>
            </w:pPr>
          </w:p>
        </w:tc>
        <w:tc>
          <w:tcPr>
            <w:tcW w:w="1165"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color w:val="000000"/>
              </w:rPr>
              <w:t>社会效</w:t>
            </w:r>
          </w:p>
          <w:p w:rsidR="003E5F42" w:rsidRDefault="0084791B">
            <w:pPr>
              <w:jc w:val="center"/>
              <w:rPr>
                <w:rFonts w:ascii="Times New Roman" w:eastAsia="仿宋_GB2312" w:hAnsi="Times New Roman"/>
                <w:color w:val="000000"/>
              </w:rPr>
            </w:pPr>
            <w:r>
              <w:rPr>
                <w:rFonts w:ascii="Times New Roman" w:eastAsia="仿宋_GB2312" w:hAnsi="Times New Roman"/>
                <w:color w:val="000000"/>
              </w:rPr>
              <w:t>益指标（</w:t>
            </w:r>
            <w:r>
              <w:rPr>
                <w:rFonts w:ascii="Times New Roman" w:eastAsia="仿宋_GB2312" w:hAnsi="Times New Roman"/>
                <w:color w:val="000000"/>
              </w:rPr>
              <w:t>10</w:t>
            </w:r>
            <w:r>
              <w:rPr>
                <w:rFonts w:ascii="Times New Roman" w:eastAsia="仿宋_GB2312" w:hAnsi="Times New Roman"/>
                <w:color w:val="000000"/>
              </w:rPr>
              <w:t>）</w:t>
            </w:r>
          </w:p>
        </w:tc>
        <w:tc>
          <w:tcPr>
            <w:tcW w:w="1134"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提高人口出生素质</w:t>
            </w:r>
          </w:p>
        </w:tc>
        <w:tc>
          <w:tcPr>
            <w:tcW w:w="1276"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90%</w:t>
            </w:r>
          </w:p>
        </w:tc>
        <w:tc>
          <w:tcPr>
            <w:tcW w:w="1275"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90%</w:t>
            </w:r>
          </w:p>
        </w:tc>
        <w:tc>
          <w:tcPr>
            <w:tcW w:w="567"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10</w:t>
            </w:r>
          </w:p>
        </w:tc>
        <w:tc>
          <w:tcPr>
            <w:tcW w:w="856"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10</w:t>
            </w:r>
          </w:p>
        </w:tc>
        <w:tc>
          <w:tcPr>
            <w:tcW w:w="1418" w:type="dxa"/>
            <w:shd w:val="clear" w:color="auto" w:fill="auto"/>
            <w:vAlign w:val="center"/>
          </w:tcPr>
          <w:p w:rsidR="003E5F42" w:rsidRDefault="003E5F42">
            <w:pPr>
              <w:jc w:val="center"/>
              <w:rPr>
                <w:rFonts w:ascii="Times New Roman" w:eastAsia="仿宋_GB2312" w:hAnsi="Times New Roman"/>
                <w:color w:val="000000"/>
              </w:rPr>
            </w:pPr>
          </w:p>
        </w:tc>
      </w:tr>
      <w:tr w:rsidR="003E5F42">
        <w:trPr>
          <w:trHeight w:val="340"/>
          <w:jc w:val="center"/>
        </w:trPr>
        <w:tc>
          <w:tcPr>
            <w:tcW w:w="915" w:type="dxa"/>
            <w:vMerge/>
            <w:shd w:val="clear" w:color="auto" w:fill="auto"/>
            <w:vAlign w:val="center"/>
          </w:tcPr>
          <w:p w:rsidR="003E5F42" w:rsidRDefault="003E5F42">
            <w:pPr>
              <w:rPr>
                <w:rFonts w:ascii="Times New Roman" w:eastAsia="仿宋_GB2312" w:hAnsi="Times New Roman"/>
                <w:color w:val="000000"/>
              </w:rPr>
            </w:pPr>
          </w:p>
        </w:tc>
        <w:tc>
          <w:tcPr>
            <w:tcW w:w="1245" w:type="dxa"/>
            <w:vMerge/>
            <w:shd w:val="clear" w:color="auto" w:fill="auto"/>
            <w:vAlign w:val="center"/>
          </w:tcPr>
          <w:p w:rsidR="003E5F42" w:rsidRDefault="003E5F42">
            <w:pPr>
              <w:rPr>
                <w:rFonts w:ascii="Times New Roman" w:eastAsia="仿宋_GB2312" w:hAnsi="Times New Roman"/>
                <w:color w:val="000000"/>
              </w:rPr>
            </w:pPr>
          </w:p>
        </w:tc>
        <w:tc>
          <w:tcPr>
            <w:tcW w:w="1165"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color w:val="000000"/>
              </w:rPr>
              <w:t>生态效</w:t>
            </w:r>
          </w:p>
          <w:p w:rsidR="003E5F42" w:rsidRDefault="0084791B">
            <w:pPr>
              <w:jc w:val="center"/>
              <w:rPr>
                <w:rFonts w:ascii="Times New Roman" w:eastAsia="仿宋_GB2312" w:hAnsi="Times New Roman"/>
                <w:color w:val="000000"/>
              </w:rPr>
            </w:pPr>
            <w:r>
              <w:rPr>
                <w:rFonts w:ascii="Times New Roman" w:eastAsia="仿宋_GB2312" w:hAnsi="Times New Roman"/>
                <w:color w:val="000000"/>
              </w:rPr>
              <w:t>益指标（</w:t>
            </w:r>
            <w:r>
              <w:rPr>
                <w:rFonts w:ascii="Times New Roman" w:eastAsia="仿宋_GB2312" w:hAnsi="Times New Roman"/>
                <w:color w:val="000000"/>
              </w:rPr>
              <w:t>10</w:t>
            </w:r>
            <w:r>
              <w:rPr>
                <w:rFonts w:ascii="Times New Roman" w:eastAsia="仿宋_GB2312" w:hAnsi="Times New Roman"/>
                <w:color w:val="000000"/>
              </w:rPr>
              <w:t>）</w:t>
            </w:r>
          </w:p>
        </w:tc>
        <w:tc>
          <w:tcPr>
            <w:tcW w:w="1134"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减少出生缺陷的发生</w:t>
            </w:r>
          </w:p>
        </w:tc>
        <w:tc>
          <w:tcPr>
            <w:tcW w:w="1276"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90%</w:t>
            </w:r>
          </w:p>
        </w:tc>
        <w:tc>
          <w:tcPr>
            <w:tcW w:w="1275"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90%</w:t>
            </w:r>
          </w:p>
        </w:tc>
        <w:tc>
          <w:tcPr>
            <w:tcW w:w="567"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5</w:t>
            </w:r>
          </w:p>
        </w:tc>
        <w:tc>
          <w:tcPr>
            <w:tcW w:w="856"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5</w:t>
            </w:r>
          </w:p>
        </w:tc>
        <w:tc>
          <w:tcPr>
            <w:tcW w:w="1418" w:type="dxa"/>
            <w:shd w:val="clear" w:color="auto" w:fill="auto"/>
            <w:vAlign w:val="center"/>
          </w:tcPr>
          <w:p w:rsidR="003E5F42" w:rsidRDefault="003E5F42">
            <w:pPr>
              <w:jc w:val="center"/>
              <w:rPr>
                <w:rFonts w:ascii="Times New Roman" w:eastAsia="仿宋_GB2312" w:hAnsi="Times New Roman"/>
                <w:color w:val="000000"/>
              </w:rPr>
            </w:pPr>
          </w:p>
        </w:tc>
      </w:tr>
      <w:tr w:rsidR="003E5F42">
        <w:trPr>
          <w:trHeight w:val="340"/>
          <w:jc w:val="center"/>
        </w:trPr>
        <w:tc>
          <w:tcPr>
            <w:tcW w:w="915" w:type="dxa"/>
            <w:vMerge/>
            <w:shd w:val="clear" w:color="auto" w:fill="auto"/>
            <w:vAlign w:val="center"/>
          </w:tcPr>
          <w:p w:rsidR="003E5F42" w:rsidRDefault="003E5F42">
            <w:pPr>
              <w:jc w:val="center"/>
              <w:rPr>
                <w:rFonts w:ascii="Times New Roman" w:eastAsia="仿宋_GB2312" w:hAnsi="Times New Roman"/>
                <w:color w:val="000000"/>
              </w:rPr>
            </w:pPr>
          </w:p>
        </w:tc>
        <w:tc>
          <w:tcPr>
            <w:tcW w:w="1245" w:type="dxa"/>
            <w:vMerge/>
            <w:shd w:val="clear" w:color="auto" w:fill="auto"/>
            <w:vAlign w:val="center"/>
          </w:tcPr>
          <w:p w:rsidR="003E5F42" w:rsidRDefault="003E5F42">
            <w:pPr>
              <w:rPr>
                <w:rFonts w:ascii="Times New Roman" w:eastAsia="仿宋_GB2312" w:hAnsi="Times New Roman"/>
                <w:color w:val="000000"/>
              </w:rPr>
            </w:pPr>
          </w:p>
        </w:tc>
        <w:tc>
          <w:tcPr>
            <w:tcW w:w="1165"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color w:val="000000"/>
              </w:rPr>
              <w:t>可持续影响指标（</w:t>
            </w:r>
            <w:r>
              <w:rPr>
                <w:rFonts w:ascii="Times New Roman" w:eastAsia="仿宋_GB2312" w:hAnsi="Times New Roman"/>
                <w:color w:val="000000"/>
              </w:rPr>
              <w:t>10</w:t>
            </w:r>
            <w:r>
              <w:rPr>
                <w:rFonts w:ascii="Times New Roman" w:eastAsia="仿宋_GB2312" w:hAnsi="Times New Roman"/>
                <w:color w:val="000000"/>
              </w:rPr>
              <w:t>）</w:t>
            </w:r>
          </w:p>
        </w:tc>
        <w:tc>
          <w:tcPr>
            <w:tcW w:w="1134"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提高优生出生率</w:t>
            </w:r>
          </w:p>
        </w:tc>
        <w:tc>
          <w:tcPr>
            <w:tcW w:w="1276"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90%</w:t>
            </w:r>
          </w:p>
        </w:tc>
        <w:tc>
          <w:tcPr>
            <w:tcW w:w="1275"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90%</w:t>
            </w:r>
          </w:p>
        </w:tc>
        <w:tc>
          <w:tcPr>
            <w:tcW w:w="567"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5</w:t>
            </w:r>
          </w:p>
        </w:tc>
        <w:tc>
          <w:tcPr>
            <w:tcW w:w="856"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5</w:t>
            </w:r>
          </w:p>
        </w:tc>
        <w:tc>
          <w:tcPr>
            <w:tcW w:w="1418" w:type="dxa"/>
            <w:shd w:val="clear" w:color="auto" w:fill="auto"/>
            <w:vAlign w:val="center"/>
          </w:tcPr>
          <w:p w:rsidR="003E5F42" w:rsidRDefault="003E5F42">
            <w:pPr>
              <w:jc w:val="center"/>
              <w:rPr>
                <w:rFonts w:ascii="Times New Roman" w:eastAsia="仿宋_GB2312" w:hAnsi="Times New Roman"/>
                <w:color w:val="000000"/>
              </w:rPr>
            </w:pPr>
          </w:p>
        </w:tc>
      </w:tr>
      <w:tr w:rsidR="003E5F42">
        <w:trPr>
          <w:trHeight w:val="340"/>
          <w:jc w:val="center"/>
        </w:trPr>
        <w:tc>
          <w:tcPr>
            <w:tcW w:w="915" w:type="dxa"/>
            <w:vMerge/>
            <w:shd w:val="clear" w:color="auto" w:fill="auto"/>
            <w:vAlign w:val="center"/>
          </w:tcPr>
          <w:p w:rsidR="003E5F42" w:rsidRDefault="003E5F42">
            <w:pPr>
              <w:rPr>
                <w:rFonts w:ascii="Times New Roman" w:eastAsia="仿宋_GB2312" w:hAnsi="Times New Roman"/>
                <w:color w:val="000000"/>
              </w:rPr>
            </w:pPr>
          </w:p>
        </w:tc>
        <w:tc>
          <w:tcPr>
            <w:tcW w:w="1245" w:type="dxa"/>
            <w:vMerge/>
            <w:shd w:val="clear" w:color="auto" w:fill="auto"/>
            <w:vAlign w:val="center"/>
          </w:tcPr>
          <w:p w:rsidR="003E5F42" w:rsidRDefault="003E5F42">
            <w:pPr>
              <w:jc w:val="center"/>
              <w:rPr>
                <w:rFonts w:ascii="Times New Roman" w:eastAsia="仿宋_GB2312" w:hAnsi="Times New Roman"/>
                <w:color w:val="000000"/>
              </w:rPr>
            </w:pPr>
          </w:p>
        </w:tc>
        <w:tc>
          <w:tcPr>
            <w:tcW w:w="1165"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color w:val="000000"/>
              </w:rPr>
              <w:t>服务对象满意度指标（</w:t>
            </w:r>
            <w:r>
              <w:rPr>
                <w:rFonts w:ascii="Times New Roman" w:eastAsia="仿宋_GB2312" w:hAnsi="Times New Roman"/>
                <w:color w:val="000000"/>
              </w:rPr>
              <w:t>10</w:t>
            </w:r>
            <w:r>
              <w:rPr>
                <w:rFonts w:ascii="Times New Roman" w:eastAsia="仿宋_GB2312" w:hAnsi="Times New Roman"/>
                <w:color w:val="000000"/>
              </w:rPr>
              <w:t>）</w:t>
            </w:r>
          </w:p>
        </w:tc>
        <w:tc>
          <w:tcPr>
            <w:tcW w:w="1134"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对象满意度</w:t>
            </w:r>
          </w:p>
        </w:tc>
        <w:tc>
          <w:tcPr>
            <w:tcW w:w="1276"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90%</w:t>
            </w:r>
          </w:p>
        </w:tc>
        <w:tc>
          <w:tcPr>
            <w:tcW w:w="1275"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90%</w:t>
            </w:r>
          </w:p>
        </w:tc>
        <w:tc>
          <w:tcPr>
            <w:tcW w:w="567"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10</w:t>
            </w:r>
          </w:p>
        </w:tc>
        <w:tc>
          <w:tcPr>
            <w:tcW w:w="856"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10</w:t>
            </w:r>
          </w:p>
        </w:tc>
        <w:tc>
          <w:tcPr>
            <w:tcW w:w="1418" w:type="dxa"/>
            <w:shd w:val="clear" w:color="auto" w:fill="auto"/>
            <w:vAlign w:val="center"/>
          </w:tcPr>
          <w:p w:rsidR="003E5F42" w:rsidRDefault="003E5F42">
            <w:pPr>
              <w:jc w:val="center"/>
              <w:rPr>
                <w:rFonts w:ascii="Times New Roman" w:eastAsia="仿宋_GB2312" w:hAnsi="Times New Roman"/>
                <w:color w:val="000000"/>
              </w:rPr>
            </w:pPr>
          </w:p>
        </w:tc>
      </w:tr>
      <w:tr w:rsidR="003E5F42">
        <w:trPr>
          <w:trHeight w:val="340"/>
          <w:jc w:val="center"/>
        </w:trPr>
        <w:tc>
          <w:tcPr>
            <w:tcW w:w="7010" w:type="dxa"/>
            <w:gridSpan w:val="6"/>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color w:val="000000"/>
              </w:rPr>
              <w:t>总分</w:t>
            </w:r>
          </w:p>
        </w:tc>
        <w:tc>
          <w:tcPr>
            <w:tcW w:w="567"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color w:val="000000"/>
              </w:rPr>
              <w:t>100</w:t>
            </w:r>
          </w:p>
        </w:tc>
        <w:tc>
          <w:tcPr>
            <w:tcW w:w="856"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　</w:t>
            </w:r>
            <w:r>
              <w:rPr>
                <w:rFonts w:ascii="Times New Roman" w:eastAsia="仿宋_GB2312" w:hAnsi="Times New Roman" w:hint="eastAsia"/>
                <w:color w:val="000000"/>
              </w:rPr>
              <w:t>100</w:t>
            </w:r>
          </w:p>
        </w:tc>
        <w:tc>
          <w:tcPr>
            <w:tcW w:w="1418"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　</w:t>
            </w:r>
          </w:p>
        </w:tc>
      </w:tr>
    </w:tbl>
    <w:p w:rsidR="0084791B" w:rsidRDefault="0084791B">
      <w:pPr>
        <w:spacing w:line="480" w:lineRule="exact"/>
        <w:rPr>
          <w:rFonts w:ascii="仿宋_GB2312" w:eastAsia="仿宋_GB2312" w:hAnsi="Times New Roman"/>
          <w:sz w:val="32"/>
          <w:szCs w:val="32"/>
        </w:rPr>
      </w:pPr>
    </w:p>
    <w:p w:rsidR="0084791B" w:rsidRDefault="0084791B">
      <w:pPr>
        <w:spacing w:line="480" w:lineRule="exact"/>
        <w:rPr>
          <w:rFonts w:ascii="仿宋_GB2312" w:eastAsia="仿宋_GB2312" w:hAnsi="Times New Roman"/>
          <w:sz w:val="32"/>
          <w:szCs w:val="32"/>
        </w:rPr>
      </w:pPr>
    </w:p>
    <w:p w:rsidR="0084791B" w:rsidRDefault="0084791B">
      <w:pPr>
        <w:spacing w:line="480" w:lineRule="exact"/>
        <w:rPr>
          <w:rFonts w:ascii="仿宋_GB2312" w:eastAsia="仿宋_GB2312" w:hAnsi="Times New Roman"/>
          <w:sz w:val="32"/>
          <w:szCs w:val="32"/>
        </w:rPr>
      </w:pPr>
    </w:p>
    <w:p w:rsidR="0084791B" w:rsidRDefault="0084791B">
      <w:pPr>
        <w:spacing w:line="480" w:lineRule="exact"/>
        <w:rPr>
          <w:rFonts w:ascii="仿宋_GB2312" w:eastAsia="仿宋_GB2312" w:hAnsi="Times New Roman"/>
          <w:sz w:val="32"/>
          <w:szCs w:val="32"/>
        </w:rPr>
      </w:pPr>
    </w:p>
    <w:p w:rsidR="0084791B" w:rsidRDefault="0084791B">
      <w:pPr>
        <w:spacing w:line="480" w:lineRule="exact"/>
        <w:rPr>
          <w:rFonts w:ascii="仿宋_GB2312" w:eastAsia="仿宋_GB2312" w:hAnsi="Times New Roman"/>
          <w:sz w:val="32"/>
          <w:szCs w:val="32"/>
        </w:rPr>
      </w:pPr>
    </w:p>
    <w:p w:rsidR="0084791B" w:rsidRDefault="0084791B">
      <w:pPr>
        <w:spacing w:line="480" w:lineRule="exact"/>
        <w:rPr>
          <w:rFonts w:ascii="仿宋_GB2312" w:eastAsia="仿宋_GB2312" w:hAnsi="Times New Roman"/>
          <w:sz w:val="32"/>
          <w:szCs w:val="32"/>
        </w:rPr>
      </w:pPr>
    </w:p>
    <w:p w:rsidR="0084791B" w:rsidRDefault="0084791B">
      <w:pPr>
        <w:spacing w:line="480" w:lineRule="exact"/>
        <w:rPr>
          <w:rFonts w:ascii="仿宋_GB2312" w:eastAsia="仿宋_GB2312" w:hAnsi="Times New Roman"/>
          <w:sz w:val="32"/>
          <w:szCs w:val="32"/>
        </w:rPr>
      </w:pPr>
    </w:p>
    <w:p w:rsidR="0084791B" w:rsidRDefault="0084791B">
      <w:pPr>
        <w:spacing w:line="480" w:lineRule="exact"/>
        <w:rPr>
          <w:rFonts w:ascii="仿宋_GB2312" w:eastAsia="仿宋_GB2312" w:hAnsi="Times New Roman"/>
          <w:sz w:val="32"/>
          <w:szCs w:val="32"/>
        </w:rPr>
      </w:pPr>
    </w:p>
    <w:p w:rsidR="0084791B" w:rsidRDefault="0084791B">
      <w:pPr>
        <w:spacing w:line="480" w:lineRule="exact"/>
        <w:rPr>
          <w:rFonts w:ascii="仿宋_GB2312" w:eastAsia="仿宋_GB2312" w:hAnsi="Times New Roman"/>
          <w:sz w:val="32"/>
          <w:szCs w:val="32"/>
        </w:rPr>
      </w:pPr>
    </w:p>
    <w:p w:rsidR="0084791B" w:rsidRDefault="0084791B">
      <w:pPr>
        <w:spacing w:line="480" w:lineRule="exact"/>
        <w:rPr>
          <w:rFonts w:ascii="仿宋_GB2312" w:eastAsia="仿宋_GB2312" w:hAnsi="Times New Roman"/>
          <w:sz w:val="32"/>
          <w:szCs w:val="32"/>
        </w:rPr>
      </w:pPr>
    </w:p>
    <w:p w:rsidR="0084791B" w:rsidRDefault="0084791B">
      <w:pPr>
        <w:spacing w:line="480" w:lineRule="exact"/>
        <w:rPr>
          <w:rFonts w:ascii="仿宋_GB2312" w:eastAsia="仿宋_GB2312" w:hAnsi="Times New Roman"/>
          <w:sz w:val="32"/>
          <w:szCs w:val="32"/>
        </w:rPr>
      </w:pPr>
    </w:p>
    <w:p w:rsidR="0084791B" w:rsidRDefault="0084791B">
      <w:pPr>
        <w:spacing w:line="480" w:lineRule="exact"/>
        <w:rPr>
          <w:rFonts w:ascii="仿宋_GB2312" w:eastAsia="仿宋_GB2312" w:hAnsi="Times New Roman"/>
          <w:sz w:val="32"/>
          <w:szCs w:val="32"/>
        </w:rPr>
      </w:pPr>
    </w:p>
    <w:p w:rsidR="0084791B" w:rsidRDefault="0084791B">
      <w:pPr>
        <w:spacing w:line="480" w:lineRule="exact"/>
        <w:rPr>
          <w:rFonts w:ascii="仿宋_GB2312" w:eastAsia="仿宋_GB2312" w:hAnsi="Times New Roman"/>
          <w:sz w:val="32"/>
          <w:szCs w:val="32"/>
        </w:rPr>
      </w:pPr>
    </w:p>
    <w:p w:rsidR="0084791B" w:rsidRDefault="0084791B">
      <w:pPr>
        <w:spacing w:line="480" w:lineRule="exact"/>
        <w:rPr>
          <w:rFonts w:ascii="仿宋_GB2312" w:eastAsia="仿宋_GB2312" w:hAnsi="Times New Roman"/>
          <w:sz w:val="32"/>
          <w:szCs w:val="32"/>
        </w:rPr>
      </w:pPr>
    </w:p>
    <w:p w:rsidR="0084791B" w:rsidRDefault="0084791B">
      <w:pPr>
        <w:spacing w:line="480" w:lineRule="exact"/>
        <w:rPr>
          <w:rFonts w:ascii="仿宋_GB2312" w:eastAsia="仿宋_GB2312" w:hAnsi="Times New Roman"/>
          <w:sz w:val="32"/>
          <w:szCs w:val="32"/>
        </w:rPr>
      </w:pPr>
    </w:p>
    <w:p w:rsidR="0084791B" w:rsidRDefault="0084791B">
      <w:pPr>
        <w:spacing w:line="480" w:lineRule="exact"/>
        <w:rPr>
          <w:rFonts w:ascii="仿宋_GB2312" w:eastAsia="仿宋_GB2312" w:hAnsi="Times New Roman"/>
          <w:sz w:val="32"/>
          <w:szCs w:val="32"/>
        </w:rPr>
      </w:pPr>
    </w:p>
    <w:p w:rsidR="0084791B" w:rsidRDefault="0084791B">
      <w:pPr>
        <w:spacing w:line="480" w:lineRule="exact"/>
        <w:rPr>
          <w:rFonts w:ascii="仿宋_GB2312" w:eastAsia="仿宋_GB2312" w:hAnsi="Times New Roman"/>
          <w:sz w:val="32"/>
          <w:szCs w:val="32"/>
        </w:rPr>
      </w:pPr>
    </w:p>
    <w:p w:rsidR="0084791B" w:rsidRDefault="0084791B">
      <w:pPr>
        <w:spacing w:line="480" w:lineRule="exact"/>
        <w:rPr>
          <w:rFonts w:ascii="仿宋_GB2312" w:eastAsia="仿宋_GB2312" w:hAnsi="Times New Roman"/>
          <w:sz w:val="32"/>
          <w:szCs w:val="32"/>
        </w:rPr>
      </w:pPr>
    </w:p>
    <w:p w:rsidR="0084791B" w:rsidRDefault="0084791B">
      <w:pPr>
        <w:spacing w:line="480" w:lineRule="exact"/>
        <w:rPr>
          <w:rFonts w:ascii="仿宋_GB2312" w:eastAsia="仿宋_GB2312" w:hAnsi="Times New Roman"/>
          <w:sz w:val="32"/>
          <w:szCs w:val="32"/>
        </w:rPr>
      </w:pPr>
    </w:p>
    <w:p w:rsidR="0084791B" w:rsidRDefault="0084791B">
      <w:pPr>
        <w:spacing w:line="480" w:lineRule="exact"/>
        <w:rPr>
          <w:rFonts w:ascii="仿宋_GB2312" w:eastAsia="仿宋_GB2312" w:hAnsi="Times New Roman"/>
          <w:sz w:val="32"/>
          <w:szCs w:val="32"/>
        </w:rPr>
      </w:pPr>
    </w:p>
    <w:p w:rsidR="0084791B" w:rsidRDefault="0084791B">
      <w:pPr>
        <w:spacing w:line="480" w:lineRule="exact"/>
        <w:rPr>
          <w:rFonts w:ascii="仿宋_GB2312" w:eastAsia="仿宋_GB2312" w:hAnsi="Times New Roman"/>
          <w:sz w:val="32"/>
          <w:szCs w:val="32"/>
        </w:rPr>
      </w:pPr>
    </w:p>
    <w:p w:rsidR="003E5F42" w:rsidRDefault="0084791B">
      <w:pPr>
        <w:spacing w:line="480" w:lineRule="exact"/>
        <w:rPr>
          <w:rFonts w:ascii="仿宋_GB2312" w:eastAsia="仿宋_GB2312" w:hAnsi="Times New Roman"/>
          <w:sz w:val="32"/>
          <w:szCs w:val="32"/>
        </w:rPr>
      </w:pPr>
      <w:r>
        <w:rPr>
          <w:rFonts w:ascii="仿宋_GB2312" w:eastAsia="仿宋_GB2312" w:hAnsi="Times New Roman" w:hint="eastAsia"/>
          <w:sz w:val="32"/>
          <w:szCs w:val="32"/>
        </w:rPr>
        <w:t>附件2</w:t>
      </w:r>
    </w:p>
    <w:p w:rsidR="003E5F42" w:rsidRDefault="0084791B">
      <w:pPr>
        <w:spacing w:line="720"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t>浏阳市卫生健康局</w:t>
      </w:r>
    </w:p>
    <w:p w:rsidR="003E5F42" w:rsidRDefault="0084791B">
      <w:pPr>
        <w:spacing w:line="720"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t>2020年适龄妇女“两癌”免费检查项目绩效</w:t>
      </w:r>
    </w:p>
    <w:p w:rsidR="003E5F42" w:rsidRDefault="0084791B">
      <w:pPr>
        <w:spacing w:line="720"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t>自评报告</w:t>
      </w:r>
    </w:p>
    <w:p w:rsidR="003E5F42" w:rsidRDefault="003E5F42">
      <w:pPr>
        <w:spacing w:line="600" w:lineRule="exact"/>
        <w:ind w:firstLineChars="200" w:firstLine="880"/>
        <w:rPr>
          <w:rFonts w:ascii="黑体" w:eastAsia="黑体" w:hAnsi="黑体"/>
          <w:sz w:val="44"/>
          <w:szCs w:val="44"/>
        </w:rPr>
      </w:pP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一、项目基本情况</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（一）项目概况</w:t>
      </w:r>
      <w:r w:rsidRPr="0090110B">
        <w:rPr>
          <w:rFonts w:ascii="仿宋" w:eastAsia="仿宋" w:hAnsi="仿宋" w:cs="仿宋_GB2312" w:hint="eastAsia"/>
          <w:color w:val="000000" w:themeColor="text1"/>
          <w:sz w:val="32"/>
          <w:szCs w:val="32"/>
        </w:rPr>
        <w:tab/>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子宫颈癌、乳腺癌（以下简称“两癌”）是妇女常见的恶性肿瘤，严重影响着妇女的健康与生命安全，为了维护妇女生殖健康，提高“两癌”早诊、早治率，降低“两癌”死亡率及防治生殖道感染，2020年我市严格按照省、市适龄妇女“两癌”免费检查实施方案落实工作，有效保障了妇女生命安全。</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（二）项目绩效目标</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color w:val="000000" w:themeColor="text1"/>
          <w:sz w:val="32"/>
          <w:szCs w:val="32"/>
        </w:rPr>
        <w:t>1</w:t>
      </w:r>
      <w:r w:rsidRPr="0090110B">
        <w:rPr>
          <w:rFonts w:ascii="仿宋" w:eastAsia="仿宋" w:hAnsi="仿宋" w:cs="仿宋_GB2312" w:hint="eastAsia"/>
          <w:color w:val="000000" w:themeColor="text1"/>
          <w:sz w:val="32"/>
          <w:szCs w:val="32"/>
        </w:rPr>
        <w:t>、按照</w:t>
      </w:r>
      <w:r w:rsidRPr="0090110B">
        <w:rPr>
          <w:rFonts w:ascii="仿宋" w:eastAsia="仿宋" w:hAnsi="仿宋" w:cs="仿宋_GB2312"/>
          <w:color w:val="000000" w:themeColor="text1"/>
          <w:sz w:val="32"/>
          <w:szCs w:val="32"/>
        </w:rPr>
        <w:t>3</w:t>
      </w:r>
      <w:r w:rsidRPr="0090110B">
        <w:rPr>
          <w:rFonts w:ascii="仿宋" w:eastAsia="仿宋" w:hAnsi="仿宋" w:cs="仿宋_GB2312" w:hint="eastAsia"/>
          <w:color w:val="000000" w:themeColor="text1"/>
          <w:sz w:val="32"/>
          <w:szCs w:val="32"/>
        </w:rPr>
        <w:t>年一轮的原则，2020年完成“两癌”免费检查40200人，其中省重点民生实事项目农村适龄妇女两癌筛查人数30</w:t>
      </w:r>
      <w:r w:rsidRPr="0090110B">
        <w:rPr>
          <w:rFonts w:ascii="仿宋" w:eastAsia="仿宋" w:hAnsi="仿宋" w:cs="仿宋_GB2312"/>
          <w:color w:val="000000" w:themeColor="text1"/>
          <w:sz w:val="32"/>
          <w:szCs w:val="32"/>
        </w:rPr>
        <w:t>000</w:t>
      </w:r>
      <w:r w:rsidRPr="0090110B">
        <w:rPr>
          <w:rFonts w:ascii="仿宋" w:eastAsia="仿宋" w:hAnsi="仿宋" w:cs="仿宋_GB2312" w:hint="eastAsia"/>
          <w:color w:val="000000" w:themeColor="text1"/>
          <w:sz w:val="32"/>
          <w:szCs w:val="32"/>
        </w:rPr>
        <w:t>人，长沙市健康民生项目适龄妇女两癌筛查人数10200人，有效降低癌症的发生率和致死率。</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color w:val="000000" w:themeColor="text1"/>
          <w:sz w:val="32"/>
          <w:szCs w:val="32"/>
        </w:rPr>
        <w:t>2</w:t>
      </w:r>
      <w:r w:rsidRPr="0090110B">
        <w:rPr>
          <w:rFonts w:ascii="仿宋" w:eastAsia="仿宋" w:hAnsi="仿宋" w:cs="仿宋_GB2312" w:hint="eastAsia"/>
          <w:color w:val="000000" w:themeColor="text1"/>
          <w:sz w:val="32"/>
          <w:szCs w:val="32"/>
        </w:rPr>
        <w:t>、承担适龄妇女“两癌”检查人员培训覆盖率达到</w:t>
      </w:r>
      <w:r w:rsidRPr="0090110B">
        <w:rPr>
          <w:rFonts w:ascii="仿宋" w:eastAsia="仿宋" w:hAnsi="仿宋" w:cs="仿宋_GB2312"/>
          <w:color w:val="000000" w:themeColor="text1"/>
          <w:sz w:val="32"/>
          <w:szCs w:val="32"/>
        </w:rPr>
        <w:t>95%</w:t>
      </w:r>
      <w:r w:rsidRPr="0090110B">
        <w:rPr>
          <w:rFonts w:ascii="仿宋" w:eastAsia="仿宋" w:hAnsi="仿宋" w:cs="仿宋_GB2312" w:hint="eastAsia"/>
          <w:color w:val="000000" w:themeColor="text1"/>
          <w:sz w:val="32"/>
          <w:szCs w:val="32"/>
        </w:rPr>
        <w:t>以上。</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color w:val="000000" w:themeColor="text1"/>
          <w:sz w:val="32"/>
          <w:szCs w:val="32"/>
        </w:rPr>
        <w:t>3</w:t>
      </w:r>
      <w:r w:rsidRPr="0090110B">
        <w:rPr>
          <w:rFonts w:ascii="仿宋" w:eastAsia="仿宋" w:hAnsi="仿宋" w:cs="仿宋_GB2312" w:hint="eastAsia"/>
          <w:color w:val="000000" w:themeColor="text1"/>
          <w:sz w:val="32"/>
          <w:szCs w:val="32"/>
        </w:rPr>
        <w:t>、适龄妇女“两癌”防治知识知晓率≥</w:t>
      </w:r>
      <w:r w:rsidRPr="0090110B">
        <w:rPr>
          <w:rFonts w:ascii="仿宋" w:eastAsia="仿宋" w:hAnsi="仿宋" w:cs="仿宋_GB2312"/>
          <w:color w:val="000000" w:themeColor="text1"/>
          <w:sz w:val="32"/>
          <w:szCs w:val="32"/>
        </w:rPr>
        <w:t>80%</w:t>
      </w:r>
      <w:r w:rsidRPr="0090110B">
        <w:rPr>
          <w:rFonts w:ascii="仿宋" w:eastAsia="仿宋" w:hAnsi="仿宋" w:cs="仿宋_GB2312" w:hint="eastAsia"/>
          <w:color w:val="000000" w:themeColor="text1"/>
          <w:sz w:val="32"/>
          <w:szCs w:val="32"/>
        </w:rPr>
        <w:t>。</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4、宫颈癌早诊率、乳腺癌早诊率、“两癌”阳性个案治疗随访率分别达到96.13%、85.37%和95%。</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二、项目资金使用及管理情况</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（一）项目资金到位情况</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2020年两癌项目财政资金共计735.49万元。其中省级资金168万元；长沙市财政资金231.49万元，本级财政资金336万元。</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（二）项目资金使用情况</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省级财政支出情况：专用材料费57.56万元，HPV检验费25.41万元，检查费85.03万元，合计168万元。</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市级财政支出情况：HPV检验费87.36万元，检查费50.45万元，下拨其他医院经费93.68万元，合计231.49万元。</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本级财政支出情况：专用材料费25.41万元，下乡督导费4.97万元，印刷费0.04万元，HPV检验费139.27万元,检查费166.31万元，合计336万元。</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在资金管理上，强化绩效考评，严格专款专用。根据省市“两癌”免费检查实施方案调整制定了浏阳市适龄妇女“两癌”检查补助资金分配方案，项目办设立项目资金专项科目，在资金使用过程中，严格审核关口，建立健全内部审批制度，确保项目资金全部用于项目开展，无挪用、错支等违规情况。</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三、项目组织实施情况</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(一)政府主导，部门协作</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市委、市政府高度重视“两癌”免费检查项目工作，分管副市长多次组织召开由妇联、卫计、财政、人社等多部门参与的调度会议和民生项目专题部署会，全面部署任务，营造多部门参与的工作氛围。市妇联牵头组织召开联席会议，各成员单位按照部门职能，分工负责，相互配合、相互支持，形成合力，确保高质量完成项目任务。</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（二）健全组织，明确分工</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一是成立项目领导小组，由局长任组长，市妇联、市卫健局、市财政局领导为主要成员，负责项目的管理协调和监督指导；二是成立项目技术指导小组，由市卫健局分管副局长任组长，市级医疗保健机构相关专家为成员，负责项目培训、考核、督导和质控；三是设立项目办公室于市妇幼保健院，负责项目的具体实施；四是明确部门职责，确定了项目乡镇及项目乡镇的检查时间、任务与要求。</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（三）加强培训，提升能力</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积极组织项目工作人员参加了专题培训，构建了一支高水平的专业队伍，分别于2020年1月8日和4月18日进行了项目工作布置和项目培训，主要培训内容：1、2020年浏阳市适龄妇女“两癌”免费检查实施方案解读；2、认识HPV及正确使用HPV疫苗； 3、“两癌”免费检查报表规范报送要求；4、阴道镜的应用；5、宫颈病变规范化诊断和治疗；6、生殖道感染实验室检查；7、子宫颈癌的细胞学筛查；8、乳腺癌的筛查、诊断与管理；9、乳腺癌筛查之超声检查；10、乳腺癌X线浅析等。培训对象为全市医疗卫生单位、乡镇卫生院的妇产科主任、妇产科门诊医师、妇保专干、检验科人员；市妇幼保健院乳腺临床检查医师、乳腺彩色B超医师、乳腺钼靶X线检查医师及项目相关管理人员。所有单位均按要求派人员参加，应参加培训人员125人，实参加培训的人员119人，培训参与率95.2%，其余7人因特殊原因未来参会，已发放培训资料自行学习。</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（四）多种形式、广泛宣传</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一是制作并发放“两癌”检查项目宣传单。今年共发放《妇女“两癌”防治宣传折页》4万余份；二是在“浏阳日报”建立专栏宣传免费政策、项目内容和“两癌”防治知识，并公示2020年“两癌”免费检查项目乡镇检查时间；三是召开宣传发动会，每个项目乡镇在集中筛查前均由乡镇政府组织召开村妇女主任、村妇幼保健员、村医等参加的“两癌”项目启动会议，使其明确项目意义、目的、检查内容及注意事项，从而提高项目目标人群的参与率，确保集中筛查工作有序开展；四是营造多部门参与的宣传氛围，项目乡镇均建立了政府、妇联、卫计等多部门参与的联合机制，深入乡镇（街道）、村（社区）和家庭，开展多种形式的宣传发动组织工作；五是项目乡镇设置宣传展板，利用微信、村级广播等进行宣教，项目知识普及到每村每户；六是筛查现场集中宣教，在集中筛查时安排专人对参检妇女进行现场集中宣教，传播妇女健康知识；七是集中筛查后根据辖区妇女患病情况开展针对性的防病知识讲座，全年共进行了16次讲座，今年三.八妇女节期间浏阳市妇幼保健院开展了“疫情无情，妇幼有情”浏阳妇幼“三八”妇女节专题活动，受益妇女1000多人，受到群众好评。</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创新机制，统筹推进</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一是2020年全面使用长沙市适龄妇女“两癌”免费检查管理系统，实现身份证读取，个案录入、信息统计电子化，通过系统的识别，避免了重复人群参检，更好的落实项目工作。二是宫颈癌项目实施一管法，即同一标本进行HPV和TCT检测，避免对象多次往返医院，增加阳性病例的依从性。三是项目检查拓面，免费增加经阴道B超，进一步了提高项目成效。四是为保证高质量完成项目工作，项目启动后对项目乡镇进行了服务能力调查，并根据各乡镇的服务能力按照项目工作要求，落实开展“两癌”免费检查项目服务人员。五是各项目乡镇组织召开乡级妇联、卫计办、卫生院（街道社区卫生服务中心）等相关工作人员专题会议，共同协商落实本乡镇、街道“两癌”免费检查项目工作筛查时间、地点、技术人员、设备、筛查场地及检查流程；六是集中检查前各村（居委会）对辖区35-64岁妇女进行摸底，按照3年一轮的原则动员35-64岁妇女参加“两癌” 免费检查并签署《适龄妇女“两癌”免费检查知情同意书》，告知检查时间、地点及检查前注意事项；七是规范开展“两癌” 免费检查，严格按照省市工作方案中的项目内容、流程和要求，开展“两癌”的筛查和诊断工作。八是严格落实项目督导与质控，由市级项目工作技术指导小组的专家对项目乡镇进行分阶段的现场督导与质量控制。筛查前到项目乡镇召开项目启动会，对项目集中筛查现场布置予以指导；筛查中进行现场质控；普查后主要督查检查异常/可疑病例的后续检查、诊断、随访及治疗，对项目工作存在的问题进行分析，并提出整改意见；九是为保证项目人群全覆盖，采取“集中筛查+长期补检”的工作机制，确保项目乡镇妇女3年能参加1次“两癌”免费检查。十是及时掌握项目进度和上报各类报表，分析总结筛查情况，提出防治措施，形成分析报告并上报。</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规范治疗、加强随访</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一是明确专人进行阳性患者的随访与管理。对于宫颈癌检查异常或可疑病例，由乡镇转介，持转诊单到浏阳市妇幼保健院进行；对于乳腺癌检查项目异常或可疑病例，由市妇幼保健院乳腺防治专科医师将可疑/阳性病例花名册反馈给乡镇妇保专干，乡镇妇保专干和妇联工作人员共同督促对象1月内进一步检查确诊。二是个性化落实阳性患者管理，对阳性患者进行个性化指导治疗、个性化健康教育和定期追访。</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四、项目绩效情况</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1、2020年适龄妇女“两癌”免费检查任务数40000人（含省重点民生实事项目30000人），完成40200人，目标任务完成率为100 %，宫颈癌检查发现可疑/异常病例2246人，应活检人数712人，实活检712人，活检完成率100%，确诊宫颈和外阴阴道病变394人，其中宫颈低级别病变213人，高级别病变164人，原位腺癌1人，微小浸润癌9人，浸润癌7人；宫颈癌早诊率96.13%，早治率100%。低级别病变已随访，高级别病变及外阴阴道病变患者均已接受治疗，并安排专人随访。乳腺癌检查可疑/异常病例2561人，发现乳腺纤维瘤164人，其他乳腺良性疾病69人,，确诊乳腺癌前病变2人，乳腺癌41人，乳腺癌早诊早治率85.37，对乳腺良性疾病患者进行保健指导与治疗，43例乳腺癌前病变及乳腺癌患者均已手术治疗。</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2、建立了多部门协作的“两癌”防治工作机制。通过项目实施，各部门对“两癌”防治工作提高了认识，建立了政府主导、部门协作的工作机制，并加大了经费投入，让老百姓获得了实惠。</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3、提高了农村妇女“两癌”的早诊早治率。通过“两癌”检查，及时发现了宫颈癌、乳腺癌及相关疾病，并进行了相关治疗，达到了疾病早期诊断、早期治疗的目的。</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4、进一步提高了农村妇女的健康意识。2012年项目开始实施时农村妇女对“两癌”检查依从性不强，知晓率不高，通过几年项目工作开展，农村妇女对“两癌”检查非常踊跃，积极性很高，对妇女健康知识的知晓率明显提高。</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5、进一步提高了医务人员“两癌”防治技术水平。通过项目管理与技术培训，我市“两癌”防治队伍服务能力不断得到充实与提高，逐步满足了老百姓就近就医的需求。</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6、及时救治“两癌”贫困对象。由妇联牵头，对患宫颈癌2B及以上或乳腺浸润性癌的贫困妇女或低保对象予以贫困救助，避免患者家庭因贫拒治因病致贫，确保了妇女生命安全及家庭和谐。</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五、工作建议</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1、“两癌”免费检查项目是一项惠及广大农村妇女的民生工程，有利于提高妇女的健康水平。目前“两癌”患病年龄低龄化，“两癌”项目对象是</w:t>
      </w:r>
      <w:r w:rsidRPr="0090110B">
        <w:rPr>
          <w:rFonts w:ascii="仿宋" w:eastAsia="仿宋" w:hAnsi="仿宋" w:cs="仿宋_GB2312"/>
          <w:color w:val="000000" w:themeColor="text1"/>
          <w:sz w:val="32"/>
          <w:szCs w:val="32"/>
        </w:rPr>
        <w:t>35-64</w:t>
      </w:r>
      <w:r w:rsidRPr="0090110B">
        <w:rPr>
          <w:rFonts w:ascii="仿宋" w:eastAsia="仿宋" w:hAnsi="仿宋" w:cs="仿宋_GB2312" w:hint="eastAsia"/>
          <w:color w:val="000000" w:themeColor="text1"/>
          <w:sz w:val="32"/>
          <w:szCs w:val="32"/>
        </w:rPr>
        <w:t>岁的妇女，不能满足广大年轻妇女的意愿，建议放宽项目对象年龄。</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2、2020年浏阳市“两癌”免费检查项目免费增加经阴道B超，盆腔包块发生率20%左右，建议项目增加盆腔B超，进一步提高项目成效。</w:t>
      </w:r>
    </w:p>
    <w:p w:rsidR="003E5F42" w:rsidRPr="0090110B" w:rsidRDefault="003E5F42">
      <w:pPr>
        <w:spacing w:line="600" w:lineRule="exact"/>
        <w:ind w:firstLineChars="200" w:firstLine="640"/>
        <w:rPr>
          <w:rFonts w:ascii="仿宋" w:eastAsia="仿宋" w:hAnsi="仿宋" w:cs="仿宋_GB2312"/>
          <w:color w:val="000000" w:themeColor="text1"/>
          <w:sz w:val="32"/>
          <w:szCs w:val="32"/>
        </w:rPr>
      </w:pPr>
    </w:p>
    <w:p w:rsidR="003E5F42" w:rsidRPr="0090110B" w:rsidRDefault="003E5F42">
      <w:pPr>
        <w:spacing w:line="600" w:lineRule="exact"/>
        <w:ind w:firstLineChars="200" w:firstLine="640"/>
        <w:rPr>
          <w:rFonts w:ascii="仿宋" w:eastAsia="仿宋" w:hAnsi="仿宋" w:cs="仿宋_GB2312"/>
          <w:color w:val="000000" w:themeColor="text1"/>
          <w:sz w:val="32"/>
          <w:szCs w:val="32"/>
        </w:rPr>
      </w:pPr>
    </w:p>
    <w:p w:rsidR="003E5F42" w:rsidRPr="0090110B" w:rsidRDefault="0084791B" w:rsidP="0090110B">
      <w:pPr>
        <w:spacing w:line="600" w:lineRule="exact"/>
        <w:ind w:firstLineChars="200" w:firstLine="640"/>
        <w:jc w:val="right"/>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2021年</w:t>
      </w:r>
      <w:r w:rsidRPr="0090110B">
        <w:rPr>
          <w:rFonts w:ascii="仿宋" w:eastAsia="仿宋" w:hAnsi="仿宋" w:cs="仿宋_GB2312"/>
          <w:color w:val="000000" w:themeColor="text1"/>
          <w:sz w:val="32"/>
          <w:szCs w:val="32"/>
        </w:rPr>
        <w:t>3</w:t>
      </w:r>
      <w:r w:rsidRPr="0090110B">
        <w:rPr>
          <w:rFonts w:ascii="仿宋" w:eastAsia="仿宋" w:hAnsi="仿宋" w:cs="仿宋_GB2312" w:hint="eastAsia"/>
          <w:color w:val="000000" w:themeColor="text1"/>
          <w:sz w:val="32"/>
          <w:szCs w:val="32"/>
        </w:rPr>
        <w:t>月8日</w:t>
      </w:r>
    </w:p>
    <w:p w:rsidR="003E5F42" w:rsidRPr="0090110B" w:rsidRDefault="003E5F42" w:rsidP="0090110B">
      <w:pPr>
        <w:spacing w:line="600" w:lineRule="exact"/>
        <w:ind w:firstLineChars="200" w:firstLine="640"/>
        <w:rPr>
          <w:rFonts w:ascii="仿宋" w:eastAsia="仿宋" w:hAnsi="仿宋" w:cs="仿宋_GB2312"/>
          <w:color w:val="000000" w:themeColor="text1"/>
          <w:sz w:val="32"/>
          <w:szCs w:val="32"/>
        </w:rPr>
      </w:pPr>
    </w:p>
    <w:p w:rsidR="003E5F42" w:rsidRPr="0090110B" w:rsidRDefault="003E5F42" w:rsidP="0090110B">
      <w:pPr>
        <w:spacing w:line="600" w:lineRule="exact"/>
        <w:ind w:firstLineChars="200" w:firstLine="640"/>
        <w:rPr>
          <w:rFonts w:ascii="仿宋" w:eastAsia="仿宋" w:hAnsi="仿宋" w:cs="仿宋_GB2312"/>
          <w:color w:val="000000" w:themeColor="text1"/>
          <w:sz w:val="32"/>
          <w:szCs w:val="32"/>
        </w:rPr>
      </w:pPr>
    </w:p>
    <w:p w:rsidR="003E5F42" w:rsidRPr="0090110B" w:rsidRDefault="003E5F42" w:rsidP="0090110B">
      <w:pPr>
        <w:spacing w:line="600" w:lineRule="exact"/>
        <w:ind w:firstLineChars="200" w:firstLine="640"/>
        <w:rPr>
          <w:rFonts w:ascii="仿宋" w:eastAsia="仿宋" w:hAnsi="仿宋" w:cs="仿宋_GB2312"/>
          <w:color w:val="000000" w:themeColor="text1"/>
          <w:sz w:val="32"/>
          <w:szCs w:val="32"/>
        </w:rPr>
      </w:pPr>
    </w:p>
    <w:p w:rsidR="003E5F42" w:rsidRDefault="003E5F42">
      <w:pPr>
        <w:spacing w:line="480" w:lineRule="exact"/>
        <w:ind w:firstLineChars="1800" w:firstLine="5760"/>
        <w:rPr>
          <w:rFonts w:ascii="仿宋_GB2312" w:eastAsia="仿宋_GB2312" w:hAnsi="Times New Roman"/>
          <w:sz w:val="32"/>
          <w:szCs w:val="32"/>
        </w:rPr>
      </w:pPr>
    </w:p>
    <w:p w:rsidR="003E5F42" w:rsidRDefault="003E5F42">
      <w:pPr>
        <w:spacing w:line="480" w:lineRule="exact"/>
        <w:ind w:firstLineChars="1800" w:firstLine="5760"/>
        <w:rPr>
          <w:rFonts w:ascii="仿宋_GB2312" w:eastAsia="仿宋_GB2312" w:hAnsi="Times New Roman"/>
          <w:sz w:val="32"/>
          <w:szCs w:val="32"/>
        </w:rPr>
      </w:pPr>
    </w:p>
    <w:p w:rsidR="003E5F42" w:rsidRDefault="003E5F42">
      <w:pPr>
        <w:spacing w:line="480" w:lineRule="exact"/>
        <w:ind w:firstLineChars="1800" w:firstLine="5760"/>
        <w:rPr>
          <w:rFonts w:ascii="仿宋_GB2312" w:eastAsia="仿宋_GB2312" w:hAnsi="Times New Roman"/>
          <w:sz w:val="32"/>
          <w:szCs w:val="32"/>
        </w:rPr>
      </w:pPr>
    </w:p>
    <w:p w:rsidR="003E5F42" w:rsidRDefault="003E5F42">
      <w:pPr>
        <w:spacing w:line="480" w:lineRule="exact"/>
        <w:ind w:firstLineChars="1800" w:firstLine="5760"/>
        <w:rPr>
          <w:rFonts w:ascii="仿宋_GB2312" w:eastAsia="仿宋_GB2312" w:hAnsi="Times New Roman"/>
          <w:sz w:val="32"/>
          <w:szCs w:val="32"/>
        </w:rPr>
      </w:pPr>
    </w:p>
    <w:p w:rsidR="003E5F42" w:rsidRDefault="003E5F42">
      <w:pPr>
        <w:spacing w:line="480" w:lineRule="exact"/>
        <w:ind w:firstLineChars="1800" w:firstLine="5760"/>
        <w:rPr>
          <w:rFonts w:ascii="仿宋_GB2312" w:eastAsia="仿宋_GB2312" w:hAnsi="Times New Roman"/>
          <w:sz w:val="32"/>
          <w:szCs w:val="32"/>
        </w:rPr>
      </w:pPr>
    </w:p>
    <w:p w:rsidR="003E5F42" w:rsidRDefault="003E5F42">
      <w:pPr>
        <w:spacing w:line="480" w:lineRule="exact"/>
        <w:ind w:firstLineChars="1800" w:firstLine="5760"/>
        <w:rPr>
          <w:rFonts w:ascii="仿宋_GB2312" w:eastAsia="仿宋_GB2312" w:hAnsi="Times New Roman"/>
          <w:sz w:val="32"/>
          <w:szCs w:val="32"/>
        </w:rPr>
      </w:pPr>
    </w:p>
    <w:p w:rsidR="003E5F42" w:rsidRDefault="003E5F42">
      <w:pPr>
        <w:spacing w:line="480" w:lineRule="exact"/>
        <w:ind w:firstLineChars="1800" w:firstLine="5760"/>
        <w:rPr>
          <w:rFonts w:ascii="仿宋_GB2312" w:eastAsia="仿宋_GB2312" w:hAnsi="Times New Roman"/>
          <w:sz w:val="32"/>
          <w:szCs w:val="32"/>
        </w:rPr>
      </w:pPr>
    </w:p>
    <w:p w:rsidR="003E5F42" w:rsidRDefault="003E5F42">
      <w:pPr>
        <w:spacing w:line="480" w:lineRule="exact"/>
        <w:ind w:firstLineChars="1800" w:firstLine="5760"/>
        <w:rPr>
          <w:rFonts w:ascii="仿宋_GB2312" w:eastAsia="仿宋_GB2312" w:hAnsi="Times New Roman"/>
          <w:sz w:val="32"/>
          <w:szCs w:val="32"/>
        </w:rPr>
      </w:pPr>
    </w:p>
    <w:p w:rsidR="003E5F42" w:rsidRDefault="0084791B">
      <w:pPr>
        <w:spacing w:line="580" w:lineRule="exact"/>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附件：</w:t>
      </w:r>
    </w:p>
    <w:p w:rsidR="003E5F42" w:rsidRDefault="0084791B">
      <w:pPr>
        <w:spacing w:line="600" w:lineRule="exact"/>
        <w:jc w:val="center"/>
        <w:rPr>
          <w:rFonts w:ascii="Times New Roman" w:eastAsia="方正小标宋简体" w:hAnsi="Times New Roman"/>
          <w:color w:val="000000"/>
          <w:sz w:val="44"/>
          <w:szCs w:val="44"/>
        </w:rPr>
      </w:pPr>
      <w:r>
        <w:rPr>
          <w:rFonts w:ascii="Times New Roman" w:eastAsia="方正小标宋简体" w:hAnsi="Times New Roman"/>
          <w:color w:val="000000"/>
          <w:sz w:val="44"/>
          <w:szCs w:val="44"/>
        </w:rPr>
        <w:t>2020</w:t>
      </w:r>
      <w:r>
        <w:rPr>
          <w:rFonts w:ascii="Times New Roman" w:eastAsia="方正小标宋简体" w:hAnsi="Times New Roman"/>
          <w:color w:val="000000"/>
          <w:sz w:val="44"/>
          <w:szCs w:val="44"/>
        </w:rPr>
        <w:t>年项目支出绩效自评表</w:t>
      </w:r>
    </w:p>
    <w:p w:rsidR="003E5F42" w:rsidRDefault="003E5F42">
      <w:pPr>
        <w:spacing w:line="300" w:lineRule="exact"/>
        <w:jc w:val="center"/>
        <w:rPr>
          <w:rFonts w:ascii="Times New Roman" w:eastAsia="方正小标宋简体" w:hAnsi="Times New Roman"/>
          <w:color w:val="000000"/>
          <w:sz w:val="44"/>
          <w:szCs w:val="44"/>
        </w:rPr>
      </w:pP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5"/>
        <w:gridCol w:w="1055"/>
        <w:gridCol w:w="1165"/>
        <w:gridCol w:w="1134"/>
        <w:gridCol w:w="1276"/>
        <w:gridCol w:w="1275"/>
        <w:gridCol w:w="567"/>
        <w:gridCol w:w="856"/>
        <w:gridCol w:w="1418"/>
      </w:tblGrid>
      <w:tr w:rsidR="003E5F42">
        <w:trPr>
          <w:trHeight w:val="720"/>
          <w:jc w:val="center"/>
        </w:trPr>
        <w:tc>
          <w:tcPr>
            <w:tcW w:w="1105"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color w:val="000000"/>
              </w:rPr>
              <w:t>项目支</w:t>
            </w:r>
          </w:p>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color w:val="000000"/>
              </w:rPr>
              <w:t>出名称</w:t>
            </w:r>
          </w:p>
        </w:tc>
        <w:tc>
          <w:tcPr>
            <w:tcW w:w="8746" w:type="dxa"/>
            <w:gridSpan w:val="8"/>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2020</w:t>
            </w:r>
            <w:r>
              <w:rPr>
                <w:rFonts w:ascii="Times New Roman" w:eastAsia="仿宋_GB2312" w:hAnsi="Times New Roman" w:hint="eastAsia"/>
                <w:color w:val="000000"/>
              </w:rPr>
              <w:t>年适龄妇女“两癌”免费筛查项目</w:t>
            </w:r>
          </w:p>
        </w:tc>
      </w:tr>
      <w:tr w:rsidR="003E5F42">
        <w:trPr>
          <w:trHeight w:val="497"/>
          <w:jc w:val="center"/>
        </w:trPr>
        <w:tc>
          <w:tcPr>
            <w:tcW w:w="1105"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主管部门</w:t>
            </w:r>
          </w:p>
        </w:tc>
        <w:tc>
          <w:tcPr>
            <w:tcW w:w="4630" w:type="dxa"/>
            <w:gridSpan w:val="4"/>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　</w:t>
            </w:r>
            <w:r>
              <w:rPr>
                <w:rFonts w:ascii="Times New Roman" w:eastAsia="仿宋_GB2312" w:hAnsi="Times New Roman" w:hint="eastAsia"/>
                <w:color w:val="000000"/>
              </w:rPr>
              <w:t>浏阳市卫生健康局</w:t>
            </w:r>
          </w:p>
        </w:tc>
        <w:tc>
          <w:tcPr>
            <w:tcW w:w="1275"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color w:val="000000"/>
              </w:rPr>
              <w:t>实施单位</w:t>
            </w:r>
          </w:p>
        </w:tc>
        <w:tc>
          <w:tcPr>
            <w:tcW w:w="2841" w:type="dxa"/>
            <w:gridSpan w:val="3"/>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　</w:t>
            </w:r>
            <w:r>
              <w:rPr>
                <w:rFonts w:ascii="Times New Roman" w:eastAsia="仿宋_GB2312" w:hAnsi="Times New Roman" w:hint="eastAsia"/>
                <w:color w:val="000000"/>
              </w:rPr>
              <w:t>浏阳市妇幼保健院</w:t>
            </w:r>
          </w:p>
        </w:tc>
      </w:tr>
      <w:tr w:rsidR="003E5F42">
        <w:trPr>
          <w:trHeight w:val="994"/>
          <w:jc w:val="center"/>
        </w:trPr>
        <w:tc>
          <w:tcPr>
            <w:tcW w:w="1105" w:type="dxa"/>
            <w:vMerge w:val="restart"/>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color w:val="000000"/>
              </w:rPr>
              <w:t>项目资金</w:t>
            </w:r>
            <w:r>
              <w:rPr>
                <w:rFonts w:ascii="Times New Roman" w:eastAsia="仿宋_GB2312" w:hAnsi="Times New Roman"/>
                <w:color w:val="000000"/>
              </w:rPr>
              <w:br/>
            </w:r>
            <w:r>
              <w:rPr>
                <w:rFonts w:ascii="Times New Roman" w:eastAsia="仿宋_GB2312" w:hAnsi="Times New Roman"/>
                <w:color w:val="000000"/>
              </w:rPr>
              <w:t>（万元）</w:t>
            </w:r>
          </w:p>
        </w:tc>
        <w:tc>
          <w:tcPr>
            <w:tcW w:w="2220" w:type="dxa"/>
            <w:gridSpan w:val="2"/>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　</w:t>
            </w:r>
          </w:p>
        </w:tc>
        <w:tc>
          <w:tcPr>
            <w:tcW w:w="1134"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color w:val="000000"/>
              </w:rPr>
              <w:t>年初</w:t>
            </w:r>
          </w:p>
          <w:p w:rsidR="003E5F42" w:rsidRDefault="0084791B">
            <w:pPr>
              <w:jc w:val="center"/>
              <w:rPr>
                <w:rFonts w:ascii="Times New Roman" w:eastAsia="仿宋_GB2312" w:hAnsi="Times New Roman"/>
                <w:color w:val="000000"/>
              </w:rPr>
            </w:pPr>
            <w:r>
              <w:rPr>
                <w:rFonts w:ascii="Times New Roman" w:eastAsia="仿宋_GB2312" w:hAnsi="Times New Roman"/>
                <w:color w:val="000000"/>
              </w:rPr>
              <w:t>预算数</w:t>
            </w:r>
          </w:p>
        </w:tc>
        <w:tc>
          <w:tcPr>
            <w:tcW w:w="1276"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color w:val="000000"/>
              </w:rPr>
              <w:t>全年</w:t>
            </w:r>
          </w:p>
          <w:p w:rsidR="003E5F42" w:rsidRDefault="0084791B">
            <w:pPr>
              <w:jc w:val="center"/>
              <w:rPr>
                <w:rFonts w:ascii="Times New Roman" w:eastAsia="仿宋_GB2312" w:hAnsi="Times New Roman"/>
                <w:color w:val="000000"/>
              </w:rPr>
            </w:pPr>
            <w:r>
              <w:rPr>
                <w:rFonts w:ascii="Times New Roman" w:eastAsia="仿宋_GB2312" w:hAnsi="Times New Roman"/>
                <w:color w:val="000000"/>
              </w:rPr>
              <w:t>预算数</w:t>
            </w:r>
          </w:p>
        </w:tc>
        <w:tc>
          <w:tcPr>
            <w:tcW w:w="1275" w:type="dxa"/>
            <w:shd w:val="clear" w:color="auto" w:fill="auto"/>
            <w:vAlign w:val="center"/>
          </w:tcPr>
          <w:p w:rsidR="003E5F42" w:rsidRDefault="0084791B">
            <w:pPr>
              <w:jc w:val="center"/>
              <w:rPr>
                <w:rFonts w:ascii="Times New Roman" w:eastAsia="仿宋_GB2312" w:hAnsi="Times New Roman"/>
              </w:rPr>
            </w:pPr>
            <w:r>
              <w:rPr>
                <w:rFonts w:ascii="Times New Roman" w:eastAsia="仿宋_GB2312" w:hAnsi="Times New Roman"/>
              </w:rPr>
              <w:t>全年</w:t>
            </w:r>
          </w:p>
          <w:p w:rsidR="003E5F42" w:rsidRDefault="0084791B">
            <w:pPr>
              <w:jc w:val="center"/>
              <w:rPr>
                <w:rFonts w:ascii="Times New Roman" w:eastAsia="仿宋_GB2312" w:hAnsi="Times New Roman"/>
              </w:rPr>
            </w:pPr>
            <w:r>
              <w:rPr>
                <w:rFonts w:ascii="Times New Roman" w:eastAsia="仿宋_GB2312" w:hAnsi="Times New Roman"/>
              </w:rPr>
              <w:t>执行数</w:t>
            </w:r>
          </w:p>
        </w:tc>
        <w:tc>
          <w:tcPr>
            <w:tcW w:w="567" w:type="dxa"/>
            <w:shd w:val="clear" w:color="auto" w:fill="auto"/>
            <w:vAlign w:val="center"/>
          </w:tcPr>
          <w:p w:rsidR="003E5F42" w:rsidRDefault="0084791B">
            <w:pPr>
              <w:jc w:val="center"/>
              <w:rPr>
                <w:rFonts w:ascii="Times New Roman" w:eastAsia="仿宋_GB2312" w:hAnsi="Times New Roman"/>
              </w:rPr>
            </w:pPr>
            <w:r>
              <w:rPr>
                <w:rFonts w:ascii="Times New Roman" w:eastAsia="仿宋_GB2312" w:hAnsi="Times New Roman"/>
              </w:rPr>
              <w:t>分值</w:t>
            </w:r>
          </w:p>
        </w:tc>
        <w:tc>
          <w:tcPr>
            <w:tcW w:w="856" w:type="dxa"/>
            <w:shd w:val="clear" w:color="auto" w:fill="auto"/>
            <w:vAlign w:val="center"/>
          </w:tcPr>
          <w:p w:rsidR="003E5F42" w:rsidRDefault="0084791B">
            <w:pPr>
              <w:jc w:val="center"/>
              <w:rPr>
                <w:rFonts w:ascii="Times New Roman" w:eastAsia="仿宋_GB2312" w:hAnsi="Times New Roman"/>
              </w:rPr>
            </w:pPr>
            <w:r>
              <w:rPr>
                <w:rFonts w:ascii="Times New Roman" w:eastAsia="仿宋_GB2312" w:hAnsi="Times New Roman"/>
              </w:rPr>
              <w:t>执行率</w:t>
            </w:r>
          </w:p>
        </w:tc>
        <w:tc>
          <w:tcPr>
            <w:tcW w:w="1418" w:type="dxa"/>
            <w:shd w:val="clear" w:color="auto" w:fill="auto"/>
            <w:vAlign w:val="center"/>
          </w:tcPr>
          <w:p w:rsidR="003E5F42" w:rsidRDefault="0084791B">
            <w:pPr>
              <w:jc w:val="center"/>
              <w:rPr>
                <w:rFonts w:ascii="Times New Roman" w:eastAsia="仿宋_GB2312" w:hAnsi="Times New Roman"/>
              </w:rPr>
            </w:pPr>
            <w:r>
              <w:rPr>
                <w:rFonts w:ascii="Times New Roman" w:eastAsia="仿宋_GB2312" w:hAnsi="Times New Roman"/>
              </w:rPr>
              <w:t>得分</w:t>
            </w:r>
          </w:p>
        </w:tc>
      </w:tr>
      <w:tr w:rsidR="003E5F42">
        <w:trPr>
          <w:trHeight w:val="340"/>
          <w:jc w:val="center"/>
        </w:trPr>
        <w:tc>
          <w:tcPr>
            <w:tcW w:w="1105" w:type="dxa"/>
            <w:vMerge/>
            <w:shd w:val="clear" w:color="auto" w:fill="auto"/>
            <w:vAlign w:val="center"/>
          </w:tcPr>
          <w:p w:rsidR="003E5F42" w:rsidRDefault="003E5F42">
            <w:pPr>
              <w:rPr>
                <w:rFonts w:ascii="Times New Roman" w:eastAsia="仿宋_GB2312" w:hAnsi="Times New Roman"/>
                <w:color w:val="000000"/>
              </w:rPr>
            </w:pPr>
          </w:p>
        </w:tc>
        <w:tc>
          <w:tcPr>
            <w:tcW w:w="2220" w:type="dxa"/>
            <w:gridSpan w:val="2"/>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年度资金总额　</w:t>
            </w:r>
          </w:p>
        </w:tc>
        <w:tc>
          <w:tcPr>
            <w:tcW w:w="1134"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735.49</w:t>
            </w:r>
          </w:p>
        </w:tc>
        <w:tc>
          <w:tcPr>
            <w:tcW w:w="1276"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735.49</w:t>
            </w:r>
          </w:p>
        </w:tc>
        <w:tc>
          <w:tcPr>
            <w:tcW w:w="1275"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735.49</w:t>
            </w:r>
          </w:p>
        </w:tc>
        <w:tc>
          <w:tcPr>
            <w:tcW w:w="567"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color w:val="000000"/>
              </w:rPr>
              <w:t>10</w:t>
            </w:r>
          </w:p>
        </w:tc>
        <w:tc>
          <w:tcPr>
            <w:tcW w:w="856"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100%</w:t>
            </w:r>
          </w:p>
        </w:tc>
        <w:tc>
          <w:tcPr>
            <w:tcW w:w="1418"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10</w:t>
            </w:r>
          </w:p>
        </w:tc>
      </w:tr>
      <w:tr w:rsidR="003E5F42">
        <w:trPr>
          <w:trHeight w:val="340"/>
          <w:jc w:val="center"/>
        </w:trPr>
        <w:tc>
          <w:tcPr>
            <w:tcW w:w="1105" w:type="dxa"/>
            <w:vMerge/>
            <w:shd w:val="clear" w:color="auto" w:fill="auto"/>
            <w:vAlign w:val="center"/>
          </w:tcPr>
          <w:p w:rsidR="003E5F42" w:rsidRDefault="003E5F42">
            <w:pPr>
              <w:rPr>
                <w:rFonts w:ascii="Times New Roman" w:eastAsia="仿宋_GB2312" w:hAnsi="Times New Roman"/>
                <w:color w:val="000000"/>
              </w:rPr>
            </w:pPr>
          </w:p>
        </w:tc>
        <w:tc>
          <w:tcPr>
            <w:tcW w:w="2220" w:type="dxa"/>
            <w:gridSpan w:val="2"/>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其中：当年财政拨款　</w:t>
            </w:r>
          </w:p>
        </w:tc>
        <w:tc>
          <w:tcPr>
            <w:tcW w:w="1134"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735.49</w:t>
            </w:r>
          </w:p>
        </w:tc>
        <w:tc>
          <w:tcPr>
            <w:tcW w:w="1276" w:type="dxa"/>
            <w:shd w:val="clear" w:color="auto" w:fill="auto"/>
            <w:vAlign w:val="center"/>
          </w:tcPr>
          <w:p w:rsidR="003E5F42" w:rsidRDefault="0084791B">
            <w:pPr>
              <w:ind w:firstLineChars="100" w:firstLine="210"/>
              <w:jc w:val="center"/>
              <w:rPr>
                <w:rFonts w:ascii="Times New Roman" w:eastAsia="仿宋_GB2312" w:hAnsi="Times New Roman"/>
                <w:color w:val="000000"/>
              </w:rPr>
            </w:pPr>
            <w:r>
              <w:rPr>
                <w:rFonts w:ascii="Times New Roman" w:eastAsia="仿宋_GB2312" w:hAnsi="Times New Roman" w:hint="eastAsia"/>
                <w:color w:val="000000"/>
              </w:rPr>
              <w:t>735.49</w:t>
            </w:r>
          </w:p>
        </w:tc>
        <w:tc>
          <w:tcPr>
            <w:tcW w:w="1275"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735.49</w:t>
            </w:r>
          </w:p>
        </w:tc>
        <w:tc>
          <w:tcPr>
            <w:tcW w:w="567" w:type="dxa"/>
            <w:shd w:val="clear" w:color="auto" w:fill="auto"/>
            <w:vAlign w:val="center"/>
          </w:tcPr>
          <w:p w:rsidR="003E5F42" w:rsidRDefault="003E5F42">
            <w:pPr>
              <w:jc w:val="center"/>
              <w:rPr>
                <w:rFonts w:ascii="Times New Roman" w:eastAsia="仿宋_GB2312" w:hAnsi="Times New Roman"/>
                <w:color w:val="000000"/>
              </w:rPr>
            </w:pPr>
          </w:p>
        </w:tc>
        <w:tc>
          <w:tcPr>
            <w:tcW w:w="856" w:type="dxa"/>
            <w:shd w:val="clear" w:color="auto" w:fill="auto"/>
            <w:vAlign w:val="center"/>
          </w:tcPr>
          <w:p w:rsidR="003E5F42" w:rsidRDefault="003E5F42">
            <w:pPr>
              <w:jc w:val="center"/>
              <w:rPr>
                <w:rFonts w:ascii="Times New Roman" w:eastAsia="仿宋_GB2312" w:hAnsi="Times New Roman"/>
                <w:color w:val="000000"/>
              </w:rPr>
            </w:pPr>
          </w:p>
        </w:tc>
        <w:tc>
          <w:tcPr>
            <w:tcW w:w="1418" w:type="dxa"/>
            <w:shd w:val="clear" w:color="auto" w:fill="auto"/>
            <w:vAlign w:val="center"/>
          </w:tcPr>
          <w:p w:rsidR="003E5F42" w:rsidRDefault="003E5F42">
            <w:pPr>
              <w:jc w:val="center"/>
              <w:rPr>
                <w:rFonts w:ascii="Times New Roman" w:eastAsia="仿宋_GB2312" w:hAnsi="Times New Roman"/>
                <w:color w:val="000000"/>
              </w:rPr>
            </w:pPr>
          </w:p>
        </w:tc>
      </w:tr>
      <w:tr w:rsidR="003E5F42">
        <w:trPr>
          <w:trHeight w:val="361"/>
          <w:jc w:val="center"/>
        </w:trPr>
        <w:tc>
          <w:tcPr>
            <w:tcW w:w="1105" w:type="dxa"/>
            <w:vMerge/>
            <w:shd w:val="clear" w:color="auto" w:fill="auto"/>
            <w:vAlign w:val="center"/>
          </w:tcPr>
          <w:p w:rsidR="003E5F42" w:rsidRDefault="003E5F42">
            <w:pPr>
              <w:rPr>
                <w:rFonts w:ascii="Times New Roman" w:eastAsia="仿宋_GB2312" w:hAnsi="Times New Roman"/>
                <w:color w:val="000000"/>
              </w:rPr>
            </w:pPr>
          </w:p>
        </w:tc>
        <w:tc>
          <w:tcPr>
            <w:tcW w:w="2220" w:type="dxa"/>
            <w:gridSpan w:val="2"/>
            <w:shd w:val="clear" w:color="auto" w:fill="auto"/>
            <w:vAlign w:val="center"/>
          </w:tcPr>
          <w:p w:rsidR="003E5F42" w:rsidRDefault="0084791B">
            <w:pPr>
              <w:ind w:firstLineChars="100" w:firstLine="210"/>
              <w:rPr>
                <w:rFonts w:ascii="Times New Roman" w:eastAsia="仿宋_GB2312" w:hAnsi="Times New Roman"/>
                <w:color w:val="000000"/>
              </w:rPr>
            </w:pPr>
            <w:r>
              <w:rPr>
                <w:rFonts w:ascii="Times New Roman" w:eastAsia="仿宋_GB2312" w:hAnsi="Times New Roman"/>
                <w:color w:val="000000"/>
              </w:rPr>
              <w:t xml:space="preserve">上年结转资金　</w:t>
            </w:r>
          </w:p>
        </w:tc>
        <w:tc>
          <w:tcPr>
            <w:tcW w:w="1134"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　</w:t>
            </w:r>
          </w:p>
        </w:tc>
        <w:tc>
          <w:tcPr>
            <w:tcW w:w="1276"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　</w:t>
            </w:r>
          </w:p>
        </w:tc>
        <w:tc>
          <w:tcPr>
            <w:tcW w:w="1275"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　</w:t>
            </w:r>
          </w:p>
        </w:tc>
        <w:tc>
          <w:tcPr>
            <w:tcW w:w="567"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　</w:t>
            </w:r>
          </w:p>
        </w:tc>
        <w:tc>
          <w:tcPr>
            <w:tcW w:w="856"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　</w:t>
            </w:r>
          </w:p>
        </w:tc>
        <w:tc>
          <w:tcPr>
            <w:tcW w:w="1418"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　</w:t>
            </w:r>
          </w:p>
        </w:tc>
      </w:tr>
      <w:tr w:rsidR="003E5F42">
        <w:trPr>
          <w:trHeight w:val="340"/>
          <w:jc w:val="center"/>
        </w:trPr>
        <w:tc>
          <w:tcPr>
            <w:tcW w:w="1105" w:type="dxa"/>
            <w:vMerge/>
            <w:shd w:val="clear" w:color="auto" w:fill="auto"/>
            <w:vAlign w:val="center"/>
          </w:tcPr>
          <w:p w:rsidR="003E5F42" w:rsidRDefault="003E5F42">
            <w:pPr>
              <w:rPr>
                <w:rFonts w:ascii="Times New Roman" w:eastAsia="仿宋_GB2312" w:hAnsi="Times New Roman"/>
                <w:color w:val="000000"/>
              </w:rPr>
            </w:pPr>
          </w:p>
        </w:tc>
        <w:tc>
          <w:tcPr>
            <w:tcW w:w="2220" w:type="dxa"/>
            <w:gridSpan w:val="2"/>
            <w:shd w:val="clear" w:color="auto" w:fill="auto"/>
            <w:vAlign w:val="center"/>
          </w:tcPr>
          <w:p w:rsidR="003E5F42" w:rsidRDefault="0084791B">
            <w:pPr>
              <w:ind w:firstLineChars="100" w:firstLine="210"/>
              <w:rPr>
                <w:rFonts w:ascii="Times New Roman" w:eastAsia="仿宋_GB2312" w:hAnsi="Times New Roman"/>
                <w:color w:val="000000"/>
              </w:rPr>
            </w:pPr>
            <w:r>
              <w:rPr>
                <w:rFonts w:ascii="Times New Roman" w:eastAsia="仿宋_GB2312" w:hAnsi="Times New Roman"/>
                <w:color w:val="000000"/>
              </w:rPr>
              <w:t>其他资金</w:t>
            </w:r>
          </w:p>
        </w:tc>
        <w:tc>
          <w:tcPr>
            <w:tcW w:w="1134"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　</w:t>
            </w:r>
          </w:p>
        </w:tc>
        <w:tc>
          <w:tcPr>
            <w:tcW w:w="1276"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　</w:t>
            </w:r>
          </w:p>
        </w:tc>
        <w:tc>
          <w:tcPr>
            <w:tcW w:w="1275"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　</w:t>
            </w:r>
          </w:p>
        </w:tc>
        <w:tc>
          <w:tcPr>
            <w:tcW w:w="567"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　</w:t>
            </w:r>
          </w:p>
        </w:tc>
        <w:tc>
          <w:tcPr>
            <w:tcW w:w="856"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　</w:t>
            </w:r>
          </w:p>
        </w:tc>
        <w:tc>
          <w:tcPr>
            <w:tcW w:w="1418"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　</w:t>
            </w:r>
          </w:p>
        </w:tc>
      </w:tr>
      <w:tr w:rsidR="003E5F42">
        <w:trPr>
          <w:trHeight w:val="340"/>
          <w:jc w:val="center"/>
        </w:trPr>
        <w:tc>
          <w:tcPr>
            <w:tcW w:w="1105" w:type="dxa"/>
            <w:vMerge w:val="restart"/>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color w:val="000000"/>
              </w:rPr>
              <w:t>年度总体目标</w:t>
            </w:r>
          </w:p>
        </w:tc>
        <w:tc>
          <w:tcPr>
            <w:tcW w:w="4630" w:type="dxa"/>
            <w:gridSpan w:val="4"/>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color w:val="000000"/>
              </w:rPr>
              <w:t>预期目标</w:t>
            </w:r>
          </w:p>
        </w:tc>
        <w:tc>
          <w:tcPr>
            <w:tcW w:w="4116" w:type="dxa"/>
            <w:gridSpan w:val="4"/>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color w:val="000000"/>
              </w:rPr>
              <w:t xml:space="preserve">实际完成情况　</w:t>
            </w:r>
          </w:p>
        </w:tc>
      </w:tr>
      <w:tr w:rsidR="003E5F42">
        <w:trPr>
          <w:trHeight w:val="694"/>
          <w:jc w:val="center"/>
        </w:trPr>
        <w:tc>
          <w:tcPr>
            <w:tcW w:w="1105" w:type="dxa"/>
            <w:vMerge/>
            <w:shd w:val="clear" w:color="auto" w:fill="auto"/>
            <w:vAlign w:val="center"/>
          </w:tcPr>
          <w:p w:rsidR="003E5F42" w:rsidRDefault="003E5F42">
            <w:pPr>
              <w:rPr>
                <w:rFonts w:ascii="Times New Roman" w:eastAsia="仿宋_GB2312" w:hAnsi="Times New Roman"/>
                <w:color w:val="000000"/>
              </w:rPr>
            </w:pPr>
          </w:p>
        </w:tc>
        <w:tc>
          <w:tcPr>
            <w:tcW w:w="4630" w:type="dxa"/>
            <w:gridSpan w:val="4"/>
            <w:shd w:val="clear" w:color="auto" w:fill="auto"/>
            <w:vAlign w:val="center"/>
          </w:tcPr>
          <w:p w:rsidR="003E5F42" w:rsidRDefault="0084791B">
            <w:pPr>
              <w:jc w:val="left"/>
              <w:rPr>
                <w:rFonts w:ascii="Times New Roman" w:eastAsia="仿宋_GB2312" w:hAnsi="Times New Roman"/>
                <w:color w:val="000000"/>
              </w:rPr>
            </w:pPr>
            <w:r>
              <w:rPr>
                <w:rFonts w:ascii="Times New Roman" w:eastAsia="仿宋_GB2312" w:hAnsi="Times New Roman" w:hint="eastAsia"/>
                <w:color w:val="000000"/>
              </w:rPr>
              <w:t>1</w:t>
            </w:r>
            <w:r>
              <w:rPr>
                <w:rFonts w:ascii="Times New Roman" w:eastAsia="仿宋_GB2312" w:hAnsi="Times New Roman" w:hint="eastAsia"/>
                <w:color w:val="000000"/>
              </w:rPr>
              <w:t>、按照</w:t>
            </w:r>
            <w:r>
              <w:rPr>
                <w:rFonts w:ascii="Times New Roman" w:eastAsia="仿宋_GB2312" w:hAnsi="Times New Roman" w:hint="eastAsia"/>
                <w:color w:val="000000"/>
              </w:rPr>
              <w:t>3</w:t>
            </w:r>
            <w:r>
              <w:rPr>
                <w:rFonts w:ascii="Times New Roman" w:eastAsia="仿宋_GB2312" w:hAnsi="Times New Roman" w:hint="eastAsia"/>
                <w:color w:val="000000"/>
              </w:rPr>
              <w:t>年一轮的原则，</w:t>
            </w:r>
            <w:r>
              <w:rPr>
                <w:rFonts w:ascii="Times New Roman" w:eastAsia="仿宋_GB2312" w:hAnsi="Times New Roman" w:hint="eastAsia"/>
                <w:color w:val="000000"/>
              </w:rPr>
              <w:t>2020</w:t>
            </w:r>
            <w:r>
              <w:rPr>
                <w:rFonts w:ascii="Times New Roman" w:eastAsia="仿宋_GB2312" w:hAnsi="Times New Roman" w:hint="eastAsia"/>
                <w:color w:val="000000"/>
              </w:rPr>
              <w:t>年完成“两癌”免费检查</w:t>
            </w:r>
            <w:r>
              <w:rPr>
                <w:rFonts w:ascii="Times New Roman" w:eastAsia="仿宋_GB2312" w:hAnsi="Times New Roman" w:hint="eastAsia"/>
                <w:color w:val="000000"/>
              </w:rPr>
              <w:t>40200</w:t>
            </w:r>
            <w:r>
              <w:rPr>
                <w:rFonts w:ascii="Times New Roman" w:eastAsia="仿宋_GB2312" w:hAnsi="Times New Roman" w:hint="eastAsia"/>
                <w:color w:val="000000"/>
              </w:rPr>
              <w:t>人，其中省重点民生实事项目农村适龄妇女两癌筛查人数</w:t>
            </w:r>
            <w:r>
              <w:rPr>
                <w:rFonts w:ascii="Times New Roman" w:eastAsia="仿宋_GB2312" w:hAnsi="Times New Roman" w:hint="eastAsia"/>
                <w:color w:val="000000"/>
              </w:rPr>
              <w:t>30000</w:t>
            </w:r>
            <w:r>
              <w:rPr>
                <w:rFonts w:ascii="Times New Roman" w:eastAsia="仿宋_GB2312" w:hAnsi="Times New Roman" w:hint="eastAsia"/>
                <w:color w:val="000000"/>
              </w:rPr>
              <w:t>人，长沙市健康民生项目适龄妇女两癌筛查人数</w:t>
            </w:r>
            <w:r>
              <w:rPr>
                <w:rFonts w:ascii="Times New Roman" w:eastAsia="仿宋_GB2312" w:hAnsi="Times New Roman" w:hint="eastAsia"/>
                <w:color w:val="000000"/>
              </w:rPr>
              <w:t>10200</w:t>
            </w:r>
            <w:r>
              <w:rPr>
                <w:rFonts w:ascii="Times New Roman" w:eastAsia="仿宋_GB2312" w:hAnsi="Times New Roman" w:hint="eastAsia"/>
                <w:color w:val="000000"/>
              </w:rPr>
              <w:t>人，有效降低癌症的发生率和致死率。</w:t>
            </w:r>
          </w:p>
          <w:p w:rsidR="003E5F42" w:rsidRDefault="0084791B">
            <w:pPr>
              <w:jc w:val="left"/>
              <w:rPr>
                <w:rFonts w:ascii="Times New Roman" w:eastAsia="仿宋_GB2312" w:hAnsi="Times New Roman"/>
                <w:color w:val="000000"/>
              </w:rPr>
            </w:pPr>
            <w:r>
              <w:rPr>
                <w:rFonts w:ascii="Times New Roman" w:eastAsia="仿宋_GB2312" w:hAnsi="Times New Roman" w:hint="eastAsia"/>
                <w:color w:val="000000"/>
              </w:rPr>
              <w:t>2</w:t>
            </w:r>
            <w:r>
              <w:rPr>
                <w:rFonts w:ascii="Times New Roman" w:eastAsia="仿宋_GB2312" w:hAnsi="Times New Roman" w:hint="eastAsia"/>
                <w:color w:val="000000"/>
              </w:rPr>
              <w:t>、承担适龄妇女“两癌”检查人员培训覆盖率达到</w:t>
            </w:r>
            <w:r>
              <w:rPr>
                <w:rFonts w:ascii="Times New Roman" w:eastAsia="仿宋_GB2312" w:hAnsi="Times New Roman" w:hint="eastAsia"/>
                <w:color w:val="000000"/>
              </w:rPr>
              <w:t>95%</w:t>
            </w:r>
            <w:r>
              <w:rPr>
                <w:rFonts w:ascii="Times New Roman" w:eastAsia="仿宋_GB2312" w:hAnsi="Times New Roman" w:hint="eastAsia"/>
                <w:color w:val="000000"/>
              </w:rPr>
              <w:t>以上。</w:t>
            </w:r>
          </w:p>
          <w:p w:rsidR="003E5F42" w:rsidRDefault="0084791B">
            <w:pPr>
              <w:jc w:val="left"/>
              <w:rPr>
                <w:rFonts w:ascii="Times New Roman" w:eastAsia="仿宋_GB2312" w:hAnsi="Times New Roman"/>
                <w:color w:val="000000"/>
              </w:rPr>
            </w:pPr>
            <w:r>
              <w:rPr>
                <w:rFonts w:ascii="Times New Roman" w:eastAsia="仿宋_GB2312" w:hAnsi="Times New Roman" w:hint="eastAsia"/>
                <w:color w:val="000000"/>
              </w:rPr>
              <w:t>3</w:t>
            </w:r>
            <w:r>
              <w:rPr>
                <w:rFonts w:ascii="Times New Roman" w:eastAsia="仿宋_GB2312" w:hAnsi="Times New Roman" w:hint="eastAsia"/>
                <w:color w:val="000000"/>
              </w:rPr>
              <w:t>、适龄妇女“两癌”防治知识知晓率≥</w:t>
            </w:r>
            <w:r>
              <w:rPr>
                <w:rFonts w:ascii="Times New Roman" w:eastAsia="仿宋_GB2312" w:hAnsi="Times New Roman" w:hint="eastAsia"/>
                <w:color w:val="000000"/>
              </w:rPr>
              <w:t>80%</w:t>
            </w:r>
            <w:r>
              <w:rPr>
                <w:rFonts w:ascii="Times New Roman" w:eastAsia="仿宋_GB2312" w:hAnsi="Times New Roman" w:hint="eastAsia"/>
                <w:color w:val="000000"/>
              </w:rPr>
              <w:t>。</w:t>
            </w:r>
          </w:p>
          <w:p w:rsidR="003E5F42" w:rsidRDefault="0084791B">
            <w:pPr>
              <w:jc w:val="left"/>
              <w:rPr>
                <w:rFonts w:ascii="Times New Roman" w:eastAsia="仿宋_GB2312" w:hAnsi="Times New Roman"/>
                <w:color w:val="000000"/>
              </w:rPr>
            </w:pPr>
            <w:r>
              <w:rPr>
                <w:rFonts w:ascii="Times New Roman" w:eastAsia="仿宋_GB2312" w:hAnsi="Times New Roman" w:hint="eastAsia"/>
                <w:color w:val="000000"/>
              </w:rPr>
              <w:t>4</w:t>
            </w:r>
            <w:r>
              <w:rPr>
                <w:rFonts w:ascii="Times New Roman" w:eastAsia="仿宋_GB2312" w:hAnsi="Times New Roman" w:hint="eastAsia"/>
                <w:color w:val="000000"/>
              </w:rPr>
              <w:t>、宫颈癌早诊率、乳腺癌早诊率、“两癌”阳性个案治疗随访率分别达到</w:t>
            </w:r>
            <w:r>
              <w:rPr>
                <w:rFonts w:ascii="Times New Roman" w:eastAsia="仿宋_GB2312" w:hAnsi="Times New Roman" w:hint="eastAsia"/>
                <w:color w:val="000000"/>
              </w:rPr>
              <w:t>96.13%</w:t>
            </w:r>
            <w:r>
              <w:rPr>
                <w:rFonts w:ascii="Times New Roman" w:eastAsia="仿宋_GB2312" w:hAnsi="Times New Roman" w:hint="eastAsia"/>
                <w:color w:val="000000"/>
              </w:rPr>
              <w:t>、</w:t>
            </w:r>
            <w:r>
              <w:rPr>
                <w:rFonts w:ascii="Times New Roman" w:eastAsia="仿宋_GB2312" w:hAnsi="Times New Roman" w:hint="eastAsia"/>
                <w:color w:val="000000"/>
              </w:rPr>
              <w:t>85.37%</w:t>
            </w:r>
            <w:r>
              <w:rPr>
                <w:rFonts w:ascii="Times New Roman" w:eastAsia="仿宋_GB2312" w:hAnsi="Times New Roman" w:hint="eastAsia"/>
                <w:color w:val="000000"/>
              </w:rPr>
              <w:t>和</w:t>
            </w:r>
            <w:r>
              <w:rPr>
                <w:rFonts w:ascii="Times New Roman" w:eastAsia="仿宋_GB2312" w:hAnsi="Times New Roman" w:hint="eastAsia"/>
                <w:color w:val="000000"/>
              </w:rPr>
              <w:t>95%</w:t>
            </w:r>
            <w:r>
              <w:rPr>
                <w:rFonts w:ascii="Times New Roman" w:eastAsia="仿宋_GB2312" w:hAnsi="Times New Roman" w:hint="eastAsia"/>
                <w:color w:val="000000"/>
              </w:rPr>
              <w:t>。</w:t>
            </w:r>
          </w:p>
          <w:p w:rsidR="003E5F42" w:rsidRDefault="003E5F42">
            <w:pPr>
              <w:rPr>
                <w:rFonts w:ascii="Times New Roman" w:eastAsia="仿宋_GB2312" w:hAnsi="Times New Roman"/>
                <w:color w:val="000000"/>
              </w:rPr>
            </w:pPr>
          </w:p>
        </w:tc>
        <w:tc>
          <w:tcPr>
            <w:tcW w:w="4116" w:type="dxa"/>
            <w:gridSpan w:val="4"/>
            <w:shd w:val="clear" w:color="auto" w:fill="auto"/>
            <w:vAlign w:val="center"/>
          </w:tcPr>
          <w:p w:rsidR="003E5F42" w:rsidRDefault="0084791B">
            <w:pPr>
              <w:jc w:val="left"/>
              <w:rPr>
                <w:rFonts w:ascii="Times New Roman" w:eastAsia="仿宋_GB2312" w:hAnsi="Times New Roman"/>
                <w:color w:val="000000"/>
              </w:rPr>
            </w:pPr>
            <w:r>
              <w:rPr>
                <w:rFonts w:ascii="Times New Roman" w:eastAsia="仿宋_GB2312" w:hAnsi="Times New Roman"/>
                <w:color w:val="000000"/>
              </w:rPr>
              <w:t xml:space="preserve">　</w:t>
            </w:r>
            <w:r>
              <w:rPr>
                <w:rFonts w:ascii="Times New Roman" w:eastAsia="仿宋_GB2312" w:hAnsi="Times New Roman" w:hint="eastAsia"/>
                <w:color w:val="000000"/>
              </w:rPr>
              <w:t>2020</w:t>
            </w:r>
            <w:r>
              <w:rPr>
                <w:rFonts w:ascii="Times New Roman" w:eastAsia="仿宋_GB2312" w:hAnsi="Times New Roman" w:hint="eastAsia"/>
                <w:color w:val="000000"/>
              </w:rPr>
              <w:t>年适龄妇女“两癌”免费检查任务数</w:t>
            </w:r>
            <w:r>
              <w:rPr>
                <w:rFonts w:ascii="Times New Roman" w:eastAsia="仿宋_GB2312" w:hAnsi="Times New Roman" w:hint="eastAsia"/>
                <w:color w:val="000000"/>
              </w:rPr>
              <w:t>40000</w:t>
            </w:r>
            <w:r>
              <w:rPr>
                <w:rFonts w:ascii="Times New Roman" w:eastAsia="仿宋_GB2312" w:hAnsi="Times New Roman" w:hint="eastAsia"/>
                <w:color w:val="000000"/>
              </w:rPr>
              <w:t>人（含省重点民生实事项目</w:t>
            </w:r>
            <w:r>
              <w:rPr>
                <w:rFonts w:ascii="Times New Roman" w:eastAsia="仿宋_GB2312" w:hAnsi="Times New Roman" w:hint="eastAsia"/>
                <w:color w:val="000000"/>
              </w:rPr>
              <w:t>30000</w:t>
            </w:r>
            <w:r>
              <w:rPr>
                <w:rFonts w:ascii="Times New Roman" w:eastAsia="仿宋_GB2312" w:hAnsi="Times New Roman" w:hint="eastAsia"/>
                <w:color w:val="000000"/>
              </w:rPr>
              <w:t>人），完成</w:t>
            </w:r>
            <w:r>
              <w:rPr>
                <w:rFonts w:ascii="Times New Roman" w:eastAsia="仿宋_GB2312" w:hAnsi="Times New Roman" w:hint="eastAsia"/>
                <w:color w:val="000000"/>
              </w:rPr>
              <w:t>40200</w:t>
            </w:r>
            <w:r>
              <w:rPr>
                <w:rFonts w:ascii="Times New Roman" w:eastAsia="仿宋_GB2312" w:hAnsi="Times New Roman" w:hint="eastAsia"/>
                <w:color w:val="000000"/>
              </w:rPr>
              <w:t>人，目标任务完成率为</w:t>
            </w:r>
            <w:r>
              <w:rPr>
                <w:rFonts w:ascii="Times New Roman" w:eastAsia="仿宋_GB2312" w:hAnsi="Times New Roman" w:hint="eastAsia"/>
                <w:color w:val="000000"/>
              </w:rPr>
              <w:t>100 %</w:t>
            </w:r>
            <w:r>
              <w:rPr>
                <w:rFonts w:ascii="Times New Roman" w:eastAsia="仿宋_GB2312" w:hAnsi="Times New Roman" w:hint="eastAsia"/>
                <w:color w:val="000000"/>
              </w:rPr>
              <w:t>，宫颈癌检查发现可疑</w:t>
            </w:r>
            <w:r>
              <w:rPr>
                <w:rFonts w:ascii="Times New Roman" w:eastAsia="仿宋_GB2312" w:hAnsi="Times New Roman" w:hint="eastAsia"/>
                <w:color w:val="000000"/>
              </w:rPr>
              <w:t>/</w:t>
            </w:r>
            <w:r>
              <w:rPr>
                <w:rFonts w:ascii="Times New Roman" w:eastAsia="仿宋_GB2312" w:hAnsi="Times New Roman" w:hint="eastAsia"/>
                <w:color w:val="000000"/>
              </w:rPr>
              <w:t>异常病例</w:t>
            </w:r>
            <w:r>
              <w:rPr>
                <w:rFonts w:ascii="Times New Roman" w:eastAsia="仿宋_GB2312" w:hAnsi="Times New Roman" w:hint="eastAsia"/>
                <w:color w:val="000000"/>
              </w:rPr>
              <w:t>2246</w:t>
            </w:r>
            <w:r>
              <w:rPr>
                <w:rFonts w:ascii="Times New Roman" w:eastAsia="仿宋_GB2312" w:hAnsi="Times New Roman" w:hint="eastAsia"/>
                <w:color w:val="000000"/>
              </w:rPr>
              <w:t>人，应活检人数</w:t>
            </w:r>
            <w:r>
              <w:rPr>
                <w:rFonts w:ascii="Times New Roman" w:eastAsia="仿宋_GB2312" w:hAnsi="Times New Roman" w:hint="eastAsia"/>
                <w:color w:val="000000"/>
              </w:rPr>
              <w:t>712</w:t>
            </w:r>
            <w:r>
              <w:rPr>
                <w:rFonts w:ascii="Times New Roman" w:eastAsia="仿宋_GB2312" w:hAnsi="Times New Roman" w:hint="eastAsia"/>
                <w:color w:val="000000"/>
              </w:rPr>
              <w:t>人，实活检</w:t>
            </w:r>
            <w:r>
              <w:rPr>
                <w:rFonts w:ascii="Times New Roman" w:eastAsia="仿宋_GB2312" w:hAnsi="Times New Roman" w:hint="eastAsia"/>
                <w:color w:val="000000"/>
              </w:rPr>
              <w:t>712</w:t>
            </w:r>
            <w:r>
              <w:rPr>
                <w:rFonts w:ascii="Times New Roman" w:eastAsia="仿宋_GB2312" w:hAnsi="Times New Roman" w:hint="eastAsia"/>
                <w:color w:val="000000"/>
              </w:rPr>
              <w:t>人，活检完成率</w:t>
            </w:r>
            <w:r>
              <w:rPr>
                <w:rFonts w:ascii="Times New Roman" w:eastAsia="仿宋_GB2312" w:hAnsi="Times New Roman" w:hint="eastAsia"/>
                <w:color w:val="000000"/>
              </w:rPr>
              <w:t>100%</w:t>
            </w:r>
            <w:r>
              <w:rPr>
                <w:rFonts w:ascii="Times New Roman" w:eastAsia="仿宋_GB2312" w:hAnsi="Times New Roman" w:hint="eastAsia"/>
                <w:color w:val="000000"/>
              </w:rPr>
              <w:t>，确诊宫颈和外阴阴道病变</w:t>
            </w:r>
            <w:r>
              <w:rPr>
                <w:rFonts w:ascii="Times New Roman" w:eastAsia="仿宋_GB2312" w:hAnsi="Times New Roman" w:hint="eastAsia"/>
                <w:color w:val="000000"/>
              </w:rPr>
              <w:t>394</w:t>
            </w:r>
            <w:r>
              <w:rPr>
                <w:rFonts w:ascii="Times New Roman" w:eastAsia="仿宋_GB2312" w:hAnsi="Times New Roman" w:hint="eastAsia"/>
                <w:color w:val="000000"/>
              </w:rPr>
              <w:t>人，其中宫颈低级别病变</w:t>
            </w:r>
            <w:r>
              <w:rPr>
                <w:rFonts w:ascii="Times New Roman" w:eastAsia="仿宋_GB2312" w:hAnsi="Times New Roman" w:hint="eastAsia"/>
                <w:color w:val="000000"/>
              </w:rPr>
              <w:t>213</w:t>
            </w:r>
            <w:r>
              <w:rPr>
                <w:rFonts w:ascii="Times New Roman" w:eastAsia="仿宋_GB2312" w:hAnsi="Times New Roman" w:hint="eastAsia"/>
                <w:color w:val="000000"/>
              </w:rPr>
              <w:t>人，高级别病变</w:t>
            </w:r>
            <w:r>
              <w:rPr>
                <w:rFonts w:ascii="Times New Roman" w:eastAsia="仿宋_GB2312" w:hAnsi="Times New Roman" w:hint="eastAsia"/>
                <w:color w:val="000000"/>
              </w:rPr>
              <w:t>164</w:t>
            </w:r>
            <w:r>
              <w:rPr>
                <w:rFonts w:ascii="Times New Roman" w:eastAsia="仿宋_GB2312" w:hAnsi="Times New Roman" w:hint="eastAsia"/>
                <w:color w:val="000000"/>
              </w:rPr>
              <w:t>人，原位腺癌</w:t>
            </w:r>
            <w:r>
              <w:rPr>
                <w:rFonts w:ascii="Times New Roman" w:eastAsia="仿宋_GB2312" w:hAnsi="Times New Roman" w:hint="eastAsia"/>
                <w:color w:val="000000"/>
              </w:rPr>
              <w:t>1</w:t>
            </w:r>
            <w:r>
              <w:rPr>
                <w:rFonts w:ascii="Times New Roman" w:eastAsia="仿宋_GB2312" w:hAnsi="Times New Roman" w:hint="eastAsia"/>
                <w:color w:val="000000"/>
              </w:rPr>
              <w:t>人，微小浸润癌</w:t>
            </w:r>
            <w:r>
              <w:rPr>
                <w:rFonts w:ascii="Times New Roman" w:eastAsia="仿宋_GB2312" w:hAnsi="Times New Roman" w:hint="eastAsia"/>
                <w:color w:val="000000"/>
              </w:rPr>
              <w:t>9</w:t>
            </w:r>
            <w:r>
              <w:rPr>
                <w:rFonts w:ascii="Times New Roman" w:eastAsia="仿宋_GB2312" w:hAnsi="Times New Roman" w:hint="eastAsia"/>
                <w:color w:val="000000"/>
              </w:rPr>
              <w:t>人，浸润癌</w:t>
            </w:r>
            <w:r>
              <w:rPr>
                <w:rFonts w:ascii="Times New Roman" w:eastAsia="仿宋_GB2312" w:hAnsi="Times New Roman" w:hint="eastAsia"/>
                <w:color w:val="000000"/>
              </w:rPr>
              <w:t>7</w:t>
            </w:r>
            <w:r>
              <w:rPr>
                <w:rFonts w:ascii="Times New Roman" w:eastAsia="仿宋_GB2312" w:hAnsi="Times New Roman" w:hint="eastAsia"/>
                <w:color w:val="000000"/>
              </w:rPr>
              <w:t>人；宫颈癌早诊率</w:t>
            </w:r>
            <w:r>
              <w:rPr>
                <w:rFonts w:ascii="Times New Roman" w:eastAsia="仿宋_GB2312" w:hAnsi="Times New Roman" w:hint="eastAsia"/>
                <w:color w:val="000000"/>
              </w:rPr>
              <w:t>96.13%</w:t>
            </w:r>
            <w:r>
              <w:rPr>
                <w:rFonts w:ascii="Times New Roman" w:eastAsia="仿宋_GB2312" w:hAnsi="Times New Roman" w:hint="eastAsia"/>
                <w:color w:val="000000"/>
              </w:rPr>
              <w:t>，早治率</w:t>
            </w:r>
            <w:r>
              <w:rPr>
                <w:rFonts w:ascii="Times New Roman" w:eastAsia="仿宋_GB2312" w:hAnsi="Times New Roman" w:hint="eastAsia"/>
                <w:color w:val="000000"/>
              </w:rPr>
              <w:t>100%</w:t>
            </w:r>
            <w:r>
              <w:rPr>
                <w:rFonts w:ascii="Times New Roman" w:eastAsia="仿宋_GB2312" w:hAnsi="Times New Roman" w:hint="eastAsia"/>
                <w:color w:val="000000"/>
              </w:rPr>
              <w:t>。低级别病变已随访，高级别病变及外阴阴道病变患者均已接受治疗，并安排专人随访。乳腺癌检查可疑</w:t>
            </w:r>
            <w:r>
              <w:rPr>
                <w:rFonts w:ascii="Times New Roman" w:eastAsia="仿宋_GB2312" w:hAnsi="Times New Roman" w:hint="eastAsia"/>
                <w:color w:val="000000"/>
              </w:rPr>
              <w:t>/</w:t>
            </w:r>
            <w:r>
              <w:rPr>
                <w:rFonts w:ascii="Times New Roman" w:eastAsia="仿宋_GB2312" w:hAnsi="Times New Roman" w:hint="eastAsia"/>
                <w:color w:val="000000"/>
              </w:rPr>
              <w:t>异常病例</w:t>
            </w:r>
            <w:r>
              <w:rPr>
                <w:rFonts w:ascii="Times New Roman" w:eastAsia="仿宋_GB2312" w:hAnsi="Times New Roman" w:hint="eastAsia"/>
                <w:color w:val="000000"/>
              </w:rPr>
              <w:t>2561</w:t>
            </w:r>
            <w:r>
              <w:rPr>
                <w:rFonts w:ascii="Times New Roman" w:eastAsia="仿宋_GB2312" w:hAnsi="Times New Roman" w:hint="eastAsia"/>
                <w:color w:val="000000"/>
              </w:rPr>
              <w:t>人，发现乳腺纤维瘤</w:t>
            </w:r>
            <w:r>
              <w:rPr>
                <w:rFonts w:ascii="Times New Roman" w:eastAsia="仿宋_GB2312" w:hAnsi="Times New Roman" w:hint="eastAsia"/>
                <w:color w:val="000000"/>
              </w:rPr>
              <w:t>164</w:t>
            </w:r>
            <w:r>
              <w:rPr>
                <w:rFonts w:ascii="Times New Roman" w:eastAsia="仿宋_GB2312" w:hAnsi="Times New Roman" w:hint="eastAsia"/>
                <w:color w:val="000000"/>
              </w:rPr>
              <w:t>人，其他乳腺良性疾病</w:t>
            </w:r>
            <w:r>
              <w:rPr>
                <w:rFonts w:ascii="Times New Roman" w:eastAsia="仿宋_GB2312" w:hAnsi="Times New Roman" w:hint="eastAsia"/>
                <w:color w:val="000000"/>
              </w:rPr>
              <w:t>69</w:t>
            </w:r>
            <w:r>
              <w:rPr>
                <w:rFonts w:ascii="Times New Roman" w:eastAsia="仿宋_GB2312" w:hAnsi="Times New Roman" w:hint="eastAsia"/>
                <w:color w:val="000000"/>
              </w:rPr>
              <w:t>人</w:t>
            </w:r>
            <w:r>
              <w:rPr>
                <w:rFonts w:ascii="Times New Roman" w:eastAsia="仿宋_GB2312" w:hAnsi="Times New Roman" w:hint="eastAsia"/>
                <w:color w:val="000000"/>
              </w:rPr>
              <w:t>,</w:t>
            </w:r>
            <w:r>
              <w:rPr>
                <w:rFonts w:ascii="Times New Roman" w:eastAsia="仿宋_GB2312" w:hAnsi="Times New Roman" w:hint="eastAsia"/>
                <w:color w:val="000000"/>
              </w:rPr>
              <w:t>，确诊乳腺癌前病变</w:t>
            </w:r>
            <w:r>
              <w:rPr>
                <w:rFonts w:ascii="Times New Roman" w:eastAsia="仿宋_GB2312" w:hAnsi="Times New Roman" w:hint="eastAsia"/>
                <w:color w:val="000000"/>
              </w:rPr>
              <w:t>2</w:t>
            </w:r>
            <w:r>
              <w:rPr>
                <w:rFonts w:ascii="Times New Roman" w:eastAsia="仿宋_GB2312" w:hAnsi="Times New Roman" w:hint="eastAsia"/>
                <w:color w:val="000000"/>
              </w:rPr>
              <w:t>人，乳腺癌</w:t>
            </w:r>
            <w:r>
              <w:rPr>
                <w:rFonts w:ascii="Times New Roman" w:eastAsia="仿宋_GB2312" w:hAnsi="Times New Roman" w:hint="eastAsia"/>
                <w:color w:val="000000"/>
              </w:rPr>
              <w:t>41</w:t>
            </w:r>
            <w:r>
              <w:rPr>
                <w:rFonts w:ascii="Times New Roman" w:eastAsia="仿宋_GB2312" w:hAnsi="Times New Roman" w:hint="eastAsia"/>
                <w:color w:val="000000"/>
              </w:rPr>
              <w:t>人，乳腺癌早诊早治率</w:t>
            </w:r>
            <w:r>
              <w:rPr>
                <w:rFonts w:ascii="Times New Roman" w:eastAsia="仿宋_GB2312" w:hAnsi="Times New Roman" w:hint="eastAsia"/>
                <w:color w:val="000000"/>
              </w:rPr>
              <w:t>85.37</w:t>
            </w:r>
            <w:r>
              <w:rPr>
                <w:rFonts w:ascii="Times New Roman" w:eastAsia="仿宋_GB2312" w:hAnsi="Times New Roman" w:hint="eastAsia"/>
                <w:color w:val="000000"/>
              </w:rPr>
              <w:t>，对乳腺良性疾病患者进行保健指导与治疗，</w:t>
            </w:r>
            <w:r>
              <w:rPr>
                <w:rFonts w:ascii="Times New Roman" w:eastAsia="仿宋_GB2312" w:hAnsi="Times New Roman" w:hint="eastAsia"/>
                <w:color w:val="000000"/>
              </w:rPr>
              <w:t>43</w:t>
            </w:r>
            <w:r>
              <w:rPr>
                <w:rFonts w:ascii="Times New Roman" w:eastAsia="仿宋_GB2312" w:hAnsi="Times New Roman" w:hint="eastAsia"/>
                <w:color w:val="000000"/>
              </w:rPr>
              <w:t>例乳腺癌前病变及乳腺癌患者均已手术治疗。</w:t>
            </w:r>
          </w:p>
        </w:tc>
      </w:tr>
      <w:tr w:rsidR="003E5F42">
        <w:trPr>
          <w:trHeight w:val="550"/>
          <w:jc w:val="center"/>
        </w:trPr>
        <w:tc>
          <w:tcPr>
            <w:tcW w:w="1105" w:type="dxa"/>
            <w:vMerge w:val="restart"/>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color w:val="000000"/>
              </w:rPr>
              <w:t>绩</w:t>
            </w:r>
          </w:p>
          <w:p w:rsidR="003E5F42" w:rsidRDefault="0084791B">
            <w:pPr>
              <w:jc w:val="center"/>
              <w:rPr>
                <w:rFonts w:ascii="Times New Roman" w:eastAsia="仿宋_GB2312" w:hAnsi="Times New Roman"/>
                <w:color w:val="000000"/>
              </w:rPr>
            </w:pPr>
            <w:r>
              <w:rPr>
                <w:rFonts w:ascii="Times New Roman" w:eastAsia="仿宋_GB2312" w:hAnsi="Times New Roman"/>
                <w:color w:val="000000"/>
              </w:rPr>
              <w:t>效</w:t>
            </w:r>
          </w:p>
          <w:p w:rsidR="003E5F42" w:rsidRDefault="0084791B">
            <w:pPr>
              <w:jc w:val="center"/>
              <w:rPr>
                <w:rFonts w:ascii="Times New Roman" w:eastAsia="仿宋_GB2312" w:hAnsi="Times New Roman"/>
                <w:color w:val="000000"/>
              </w:rPr>
            </w:pPr>
            <w:r>
              <w:rPr>
                <w:rFonts w:ascii="Times New Roman" w:eastAsia="仿宋_GB2312" w:hAnsi="Times New Roman"/>
                <w:color w:val="000000"/>
              </w:rPr>
              <w:t>指</w:t>
            </w:r>
          </w:p>
          <w:p w:rsidR="003E5F42" w:rsidRDefault="0084791B">
            <w:pPr>
              <w:jc w:val="center"/>
              <w:rPr>
                <w:rFonts w:ascii="Times New Roman" w:eastAsia="仿宋_GB2312" w:hAnsi="Times New Roman"/>
                <w:color w:val="000000"/>
              </w:rPr>
            </w:pPr>
            <w:r>
              <w:rPr>
                <w:rFonts w:ascii="Times New Roman" w:eastAsia="仿宋_GB2312" w:hAnsi="Times New Roman"/>
                <w:color w:val="000000"/>
              </w:rPr>
              <w:t>标</w:t>
            </w:r>
          </w:p>
        </w:tc>
        <w:tc>
          <w:tcPr>
            <w:tcW w:w="1055" w:type="dxa"/>
            <w:shd w:val="clear" w:color="auto" w:fill="auto"/>
            <w:vAlign w:val="center"/>
          </w:tcPr>
          <w:p w:rsidR="003E5F42" w:rsidRDefault="0084791B">
            <w:pPr>
              <w:spacing w:line="240" w:lineRule="exact"/>
              <w:jc w:val="center"/>
              <w:rPr>
                <w:rFonts w:ascii="Times New Roman" w:eastAsia="仿宋_GB2312" w:hAnsi="Times New Roman"/>
                <w:color w:val="000000"/>
              </w:rPr>
            </w:pPr>
            <w:r>
              <w:rPr>
                <w:rFonts w:ascii="Times New Roman" w:eastAsia="仿宋_GB2312" w:hAnsi="Times New Roman"/>
                <w:color w:val="000000"/>
              </w:rPr>
              <w:t>一级指标</w:t>
            </w:r>
          </w:p>
        </w:tc>
        <w:tc>
          <w:tcPr>
            <w:tcW w:w="1165" w:type="dxa"/>
            <w:shd w:val="clear" w:color="auto" w:fill="auto"/>
            <w:vAlign w:val="center"/>
          </w:tcPr>
          <w:p w:rsidR="003E5F42" w:rsidRDefault="0084791B">
            <w:pPr>
              <w:spacing w:line="240" w:lineRule="exact"/>
              <w:jc w:val="center"/>
              <w:rPr>
                <w:rFonts w:ascii="Times New Roman" w:eastAsia="仿宋_GB2312" w:hAnsi="Times New Roman"/>
                <w:color w:val="000000"/>
              </w:rPr>
            </w:pPr>
            <w:r>
              <w:rPr>
                <w:rFonts w:ascii="Times New Roman" w:eastAsia="仿宋_GB2312" w:hAnsi="Times New Roman"/>
                <w:color w:val="000000"/>
              </w:rPr>
              <w:t>二级指标</w:t>
            </w:r>
          </w:p>
        </w:tc>
        <w:tc>
          <w:tcPr>
            <w:tcW w:w="1134" w:type="dxa"/>
            <w:shd w:val="clear" w:color="auto" w:fill="auto"/>
            <w:vAlign w:val="center"/>
          </w:tcPr>
          <w:p w:rsidR="003E5F42" w:rsidRDefault="0084791B">
            <w:pPr>
              <w:spacing w:line="240" w:lineRule="exact"/>
              <w:jc w:val="center"/>
              <w:rPr>
                <w:rFonts w:ascii="Times New Roman" w:eastAsia="仿宋_GB2312" w:hAnsi="Times New Roman"/>
                <w:color w:val="000000"/>
              </w:rPr>
            </w:pPr>
            <w:r>
              <w:rPr>
                <w:rFonts w:ascii="Times New Roman" w:eastAsia="仿宋_GB2312" w:hAnsi="Times New Roman"/>
                <w:color w:val="000000"/>
              </w:rPr>
              <w:t>三级指标</w:t>
            </w:r>
          </w:p>
        </w:tc>
        <w:tc>
          <w:tcPr>
            <w:tcW w:w="1276" w:type="dxa"/>
            <w:shd w:val="clear" w:color="auto" w:fill="auto"/>
            <w:vAlign w:val="center"/>
          </w:tcPr>
          <w:p w:rsidR="003E5F42" w:rsidRDefault="0084791B">
            <w:pPr>
              <w:spacing w:line="240" w:lineRule="exact"/>
              <w:jc w:val="center"/>
              <w:rPr>
                <w:rFonts w:ascii="Times New Roman" w:eastAsia="仿宋_GB2312" w:hAnsi="Times New Roman"/>
                <w:color w:val="000000"/>
              </w:rPr>
            </w:pPr>
            <w:r>
              <w:rPr>
                <w:rFonts w:ascii="Times New Roman" w:eastAsia="仿宋_GB2312" w:hAnsi="Times New Roman"/>
                <w:color w:val="000000"/>
              </w:rPr>
              <w:t>年度</w:t>
            </w:r>
          </w:p>
          <w:p w:rsidR="003E5F42" w:rsidRDefault="0084791B">
            <w:pPr>
              <w:spacing w:line="240" w:lineRule="exact"/>
              <w:jc w:val="center"/>
              <w:rPr>
                <w:rFonts w:ascii="Times New Roman" w:eastAsia="仿宋_GB2312" w:hAnsi="Times New Roman"/>
                <w:color w:val="000000"/>
              </w:rPr>
            </w:pPr>
            <w:r>
              <w:rPr>
                <w:rFonts w:ascii="Times New Roman" w:eastAsia="仿宋_GB2312" w:hAnsi="Times New Roman"/>
                <w:color w:val="000000"/>
              </w:rPr>
              <w:t>指标值</w:t>
            </w:r>
          </w:p>
        </w:tc>
        <w:tc>
          <w:tcPr>
            <w:tcW w:w="1275" w:type="dxa"/>
            <w:shd w:val="clear" w:color="auto" w:fill="auto"/>
            <w:vAlign w:val="center"/>
          </w:tcPr>
          <w:p w:rsidR="003E5F42" w:rsidRDefault="0084791B">
            <w:pPr>
              <w:spacing w:line="240" w:lineRule="exact"/>
              <w:jc w:val="center"/>
              <w:rPr>
                <w:rFonts w:ascii="Times New Roman" w:eastAsia="仿宋_GB2312" w:hAnsi="Times New Roman"/>
                <w:color w:val="000000"/>
              </w:rPr>
            </w:pPr>
            <w:r>
              <w:rPr>
                <w:rFonts w:ascii="Times New Roman" w:eastAsia="仿宋_GB2312" w:hAnsi="Times New Roman"/>
                <w:color w:val="000000"/>
              </w:rPr>
              <w:t>实际</w:t>
            </w:r>
          </w:p>
          <w:p w:rsidR="003E5F42" w:rsidRDefault="0084791B">
            <w:pPr>
              <w:spacing w:line="240" w:lineRule="exact"/>
              <w:jc w:val="center"/>
              <w:rPr>
                <w:rFonts w:ascii="Times New Roman" w:eastAsia="仿宋_GB2312" w:hAnsi="Times New Roman"/>
                <w:color w:val="000000"/>
              </w:rPr>
            </w:pPr>
            <w:r>
              <w:rPr>
                <w:rFonts w:ascii="Times New Roman" w:eastAsia="仿宋_GB2312" w:hAnsi="Times New Roman"/>
                <w:color w:val="000000"/>
              </w:rPr>
              <w:t>完成值</w:t>
            </w:r>
          </w:p>
        </w:tc>
        <w:tc>
          <w:tcPr>
            <w:tcW w:w="567" w:type="dxa"/>
            <w:shd w:val="clear" w:color="auto" w:fill="auto"/>
            <w:vAlign w:val="center"/>
          </w:tcPr>
          <w:p w:rsidR="003E5F42" w:rsidRDefault="0084791B">
            <w:pPr>
              <w:spacing w:line="240" w:lineRule="exact"/>
              <w:jc w:val="center"/>
              <w:rPr>
                <w:rFonts w:ascii="Times New Roman" w:eastAsia="仿宋_GB2312" w:hAnsi="Times New Roman"/>
                <w:color w:val="000000"/>
              </w:rPr>
            </w:pPr>
            <w:r>
              <w:rPr>
                <w:rFonts w:ascii="Times New Roman" w:eastAsia="仿宋_GB2312" w:hAnsi="Times New Roman"/>
                <w:color w:val="000000"/>
              </w:rPr>
              <w:t>分值</w:t>
            </w:r>
          </w:p>
        </w:tc>
        <w:tc>
          <w:tcPr>
            <w:tcW w:w="856" w:type="dxa"/>
            <w:shd w:val="clear" w:color="auto" w:fill="auto"/>
            <w:vAlign w:val="center"/>
          </w:tcPr>
          <w:p w:rsidR="003E5F42" w:rsidRDefault="0084791B">
            <w:pPr>
              <w:spacing w:line="240" w:lineRule="exact"/>
              <w:jc w:val="center"/>
              <w:rPr>
                <w:rFonts w:ascii="Times New Roman" w:eastAsia="仿宋_GB2312" w:hAnsi="Times New Roman"/>
                <w:color w:val="000000"/>
              </w:rPr>
            </w:pPr>
            <w:r>
              <w:rPr>
                <w:rFonts w:ascii="Times New Roman" w:eastAsia="仿宋_GB2312" w:hAnsi="Times New Roman"/>
                <w:color w:val="000000"/>
              </w:rPr>
              <w:t>得分</w:t>
            </w:r>
          </w:p>
        </w:tc>
        <w:tc>
          <w:tcPr>
            <w:tcW w:w="1418" w:type="dxa"/>
            <w:shd w:val="clear" w:color="auto" w:fill="auto"/>
            <w:vAlign w:val="center"/>
          </w:tcPr>
          <w:p w:rsidR="003E5F42" w:rsidRDefault="0084791B">
            <w:pPr>
              <w:spacing w:line="240" w:lineRule="exact"/>
              <w:jc w:val="center"/>
              <w:rPr>
                <w:rFonts w:ascii="Times New Roman" w:eastAsia="仿宋_GB2312" w:hAnsi="Times New Roman"/>
                <w:color w:val="000000"/>
              </w:rPr>
            </w:pPr>
            <w:r>
              <w:rPr>
                <w:rFonts w:ascii="Times New Roman" w:eastAsia="仿宋_GB2312" w:hAnsi="Times New Roman"/>
                <w:color w:val="000000"/>
              </w:rPr>
              <w:t>偏差原因</w:t>
            </w:r>
          </w:p>
          <w:p w:rsidR="003E5F42" w:rsidRDefault="0084791B">
            <w:pPr>
              <w:spacing w:line="240" w:lineRule="exact"/>
              <w:jc w:val="center"/>
              <w:rPr>
                <w:rFonts w:ascii="Times New Roman" w:eastAsia="仿宋_GB2312" w:hAnsi="Times New Roman"/>
                <w:color w:val="000000"/>
              </w:rPr>
            </w:pPr>
            <w:r>
              <w:rPr>
                <w:rFonts w:ascii="Times New Roman" w:eastAsia="仿宋_GB2312" w:hAnsi="Times New Roman"/>
                <w:color w:val="000000"/>
              </w:rPr>
              <w:t>分析及</w:t>
            </w:r>
          </w:p>
          <w:p w:rsidR="003E5F42" w:rsidRDefault="0084791B">
            <w:pPr>
              <w:spacing w:line="240" w:lineRule="exact"/>
              <w:jc w:val="center"/>
              <w:rPr>
                <w:rFonts w:ascii="Times New Roman" w:eastAsia="仿宋_GB2312" w:hAnsi="Times New Roman"/>
                <w:color w:val="000000"/>
              </w:rPr>
            </w:pPr>
            <w:r>
              <w:rPr>
                <w:rFonts w:ascii="Times New Roman" w:eastAsia="仿宋_GB2312" w:hAnsi="Times New Roman"/>
                <w:color w:val="000000"/>
              </w:rPr>
              <w:t>改进措施</w:t>
            </w:r>
          </w:p>
        </w:tc>
      </w:tr>
      <w:tr w:rsidR="003E5F42">
        <w:trPr>
          <w:trHeight w:val="340"/>
          <w:jc w:val="center"/>
        </w:trPr>
        <w:tc>
          <w:tcPr>
            <w:tcW w:w="1105" w:type="dxa"/>
            <w:vMerge/>
            <w:shd w:val="clear" w:color="auto" w:fill="auto"/>
            <w:vAlign w:val="center"/>
          </w:tcPr>
          <w:p w:rsidR="003E5F42" w:rsidRDefault="003E5F42">
            <w:pPr>
              <w:rPr>
                <w:rFonts w:ascii="Times New Roman" w:eastAsia="仿宋_GB2312" w:hAnsi="Times New Roman"/>
                <w:color w:val="000000"/>
              </w:rPr>
            </w:pPr>
          </w:p>
        </w:tc>
        <w:tc>
          <w:tcPr>
            <w:tcW w:w="1055" w:type="dxa"/>
            <w:vMerge w:val="restart"/>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color w:val="000000"/>
              </w:rPr>
              <w:t>产出指标</w:t>
            </w:r>
          </w:p>
          <w:p w:rsidR="003E5F42" w:rsidRDefault="0084791B">
            <w:pPr>
              <w:jc w:val="center"/>
              <w:rPr>
                <w:rFonts w:ascii="Times New Roman" w:eastAsia="仿宋_GB2312" w:hAnsi="Times New Roman"/>
                <w:color w:val="000000"/>
              </w:rPr>
            </w:pPr>
            <w:r>
              <w:rPr>
                <w:rFonts w:ascii="Times New Roman" w:eastAsia="仿宋_GB2312" w:hAnsi="Times New Roman"/>
                <w:color w:val="000000"/>
              </w:rPr>
              <w:t>(50</w:t>
            </w:r>
            <w:r>
              <w:rPr>
                <w:rFonts w:ascii="Times New Roman" w:eastAsia="仿宋_GB2312" w:hAnsi="Times New Roman"/>
                <w:color w:val="000000"/>
              </w:rPr>
              <w:t>分</w:t>
            </w:r>
            <w:r>
              <w:rPr>
                <w:rFonts w:ascii="Times New Roman" w:eastAsia="仿宋_GB2312" w:hAnsi="Times New Roman"/>
                <w:color w:val="000000"/>
              </w:rPr>
              <w:t>)</w:t>
            </w:r>
          </w:p>
        </w:tc>
        <w:tc>
          <w:tcPr>
            <w:tcW w:w="1165"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color w:val="000000"/>
              </w:rPr>
              <w:t>数量指标（</w:t>
            </w:r>
            <w:r>
              <w:rPr>
                <w:rFonts w:ascii="Times New Roman" w:eastAsia="仿宋_GB2312" w:hAnsi="Times New Roman"/>
                <w:color w:val="000000"/>
              </w:rPr>
              <w:t>15</w:t>
            </w:r>
            <w:r>
              <w:rPr>
                <w:rFonts w:ascii="Times New Roman" w:eastAsia="仿宋_GB2312" w:hAnsi="Times New Roman"/>
                <w:color w:val="000000"/>
              </w:rPr>
              <w:t>）</w:t>
            </w:r>
          </w:p>
        </w:tc>
        <w:tc>
          <w:tcPr>
            <w:tcW w:w="1134"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hint="eastAsia"/>
                <w:color w:val="000000"/>
              </w:rPr>
              <w:t>筛查人数</w:t>
            </w:r>
          </w:p>
        </w:tc>
        <w:tc>
          <w:tcPr>
            <w:tcW w:w="1276"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　</w:t>
            </w:r>
            <w:r>
              <w:rPr>
                <w:rFonts w:ascii="Times New Roman" w:eastAsia="仿宋_GB2312" w:hAnsi="Times New Roman" w:hint="eastAsia"/>
                <w:color w:val="000000"/>
              </w:rPr>
              <w:t>30000</w:t>
            </w:r>
            <w:r>
              <w:rPr>
                <w:rFonts w:ascii="Times New Roman" w:eastAsia="仿宋_GB2312" w:hAnsi="Times New Roman" w:hint="eastAsia"/>
                <w:color w:val="000000"/>
              </w:rPr>
              <w:t>人</w:t>
            </w:r>
          </w:p>
        </w:tc>
        <w:tc>
          <w:tcPr>
            <w:tcW w:w="1275"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　</w:t>
            </w:r>
            <w:r>
              <w:rPr>
                <w:rFonts w:ascii="Times New Roman" w:eastAsia="仿宋_GB2312" w:hAnsi="Times New Roman" w:hint="eastAsia"/>
                <w:color w:val="000000"/>
              </w:rPr>
              <w:t>30000</w:t>
            </w:r>
            <w:r>
              <w:rPr>
                <w:rFonts w:ascii="Times New Roman" w:eastAsia="仿宋_GB2312" w:hAnsi="Times New Roman" w:hint="eastAsia"/>
                <w:color w:val="000000"/>
              </w:rPr>
              <w:t>人</w:t>
            </w:r>
          </w:p>
        </w:tc>
        <w:tc>
          <w:tcPr>
            <w:tcW w:w="567"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15</w:t>
            </w:r>
          </w:p>
        </w:tc>
        <w:tc>
          <w:tcPr>
            <w:tcW w:w="856"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15</w:t>
            </w:r>
          </w:p>
        </w:tc>
        <w:tc>
          <w:tcPr>
            <w:tcW w:w="1418"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　</w:t>
            </w:r>
          </w:p>
        </w:tc>
      </w:tr>
      <w:tr w:rsidR="003E5F42">
        <w:trPr>
          <w:trHeight w:val="340"/>
          <w:jc w:val="center"/>
        </w:trPr>
        <w:tc>
          <w:tcPr>
            <w:tcW w:w="1105" w:type="dxa"/>
            <w:vMerge/>
            <w:shd w:val="clear" w:color="auto" w:fill="auto"/>
            <w:vAlign w:val="center"/>
          </w:tcPr>
          <w:p w:rsidR="003E5F42" w:rsidRDefault="003E5F42">
            <w:pPr>
              <w:rPr>
                <w:rFonts w:ascii="Times New Roman" w:eastAsia="仿宋_GB2312" w:hAnsi="Times New Roman"/>
                <w:color w:val="000000"/>
              </w:rPr>
            </w:pPr>
          </w:p>
        </w:tc>
        <w:tc>
          <w:tcPr>
            <w:tcW w:w="1055" w:type="dxa"/>
            <w:vMerge/>
            <w:shd w:val="clear" w:color="auto" w:fill="auto"/>
            <w:vAlign w:val="center"/>
          </w:tcPr>
          <w:p w:rsidR="003E5F42" w:rsidRDefault="003E5F42">
            <w:pPr>
              <w:rPr>
                <w:rFonts w:ascii="Times New Roman" w:eastAsia="仿宋_GB2312" w:hAnsi="Times New Roman"/>
                <w:color w:val="000000"/>
              </w:rPr>
            </w:pPr>
          </w:p>
        </w:tc>
        <w:tc>
          <w:tcPr>
            <w:tcW w:w="1165"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color w:val="000000"/>
              </w:rPr>
              <w:t>质量指标（</w:t>
            </w:r>
            <w:r>
              <w:rPr>
                <w:rFonts w:ascii="Times New Roman" w:eastAsia="仿宋_GB2312" w:hAnsi="Times New Roman"/>
                <w:color w:val="000000"/>
              </w:rPr>
              <w:t>20</w:t>
            </w:r>
            <w:r>
              <w:rPr>
                <w:rFonts w:ascii="Times New Roman" w:eastAsia="仿宋_GB2312" w:hAnsi="Times New Roman"/>
                <w:color w:val="000000"/>
              </w:rPr>
              <w:t>）</w:t>
            </w:r>
          </w:p>
        </w:tc>
        <w:tc>
          <w:tcPr>
            <w:tcW w:w="1134"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hint="eastAsia"/>
                <w:color w:val="000000"/>
              </w:rPr>
              <w:t>数据质控</w:t>
            </w:r>
          </w:p>
        </w:tc>
        <w:tc>
          <w:tcPr>
            <w:tcW w:w="1276"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　</w:t>
            </w:r>
            <w:r>
              <w:rPr>
                <w:rFonts w:ascii="Times New Roman" w:eastAsia="仿宋_GB2312" w:hAnsi="Times New Roman" w:hint="eastAsia"/>
                <w:color w:val="000000"/>
              </w:rPr>
              <w:t>正确性及完整率达</w:t>
            </w:r>
            <w:r>
              <w:rPr>
                <w:rFonts w:ascii="Times New Roman" w:eastAsia="仿宋_GB2312" w:hAnsi="Times New Roman" w:hint="eastAsia"/>
                <w:color w:val="000000"/>
              </w:rPr>
              <w:t>95%</w:t>
            </w:r>
          </w:p>
        </w:tc>
        <w:tc>
          <w:tcPr>
            <w:tcW w:w="1275"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　</w:t>
            </w:r>
            <w:r>
              <w:rPr>
                <w:rFonts w:ascii="Times New Roman" w:eastAsia="仿宋_GB2312" w:hAnsi="Times New Roman" w:hint="eastAsia"/>
                <w:color w:val="000000"/>
              </w:rPr>
              <w:t>≥</w:t>
            </w:r>
            <w:r>
              <w:rPr>
                <w:rFonts w:ascii="Times New Roman" w:eastAsia="仿宋_GB2312" w:hAnsi="Times New Roman" w:hint="eastAsia"/>
                <w:color w:val="000000"/>
              </w:rPr>
              <w:t>95%</w:t>
            </w:r>
          </w:p>
        </w:tc>
        <w:tc>
          <w:tcPr>
            <w:tcW w:w="567"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20</w:t>
            </w:r>
          </w:p>
        </w:tc>
        <w:tc>
          <w:tcPr>
            <w:tcW w:w="856"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20</w:t>
            </w:r>
          </w:p>
        </w:tc>
        <w:tc>
          <w:tcPr>
            <w:tcW w:w="1418"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　</w:t>
            </w:r>
          </w:p>
        </w:tc>
      </w:tr>
      <w:tr w:rsidR="003E5F42">
        <w:trPr>
          <w:trHeight w:val="340"/>
          <w:jc w:val="center"/>
        </w:trPr>
        <w:tc>
          <w:tcPr>
            <w:tcW w:w="1105" w:type="dxa"/>
            <w:vMerge/>
            <w:shd w:val="clear" w:color="auto" w:fill="auto"/>
            <w:vAlign w:val="center"/>
          </w:tcPr>
          <w:p w:rsidR="003E5F42" w:rsidRDefault="003E5F42">
            <w:pPr>
              <w:rPr>
                <w:rFonts w:ascii="Times New Roman" w:eastAsia="仿宋_GB2312" w:hAnsi="Times New Roman"/>
                <w:color w:val="000000"/>
              </w:rPr>
            </w:pPr>
          </w:p>
        </w:tc>
        <w:tc>
          <w:tcPr>
            <w:tcW w:w="1055" w:type="dxa"/>
            <w:vMerge/>
            <w:shd w:val="clear" w:color="auto" w:fill="auto"/>
            <w:vAlign w:val="center"/>
          </w:tcPr>
          <w:p w:rsidR="003E5F42" w:rsidRDefault="003E5F42">
            <w:pPr>
              <w:rPr>
                <w:rFonts w:ascii="Times New Roman" w:eastAsia="仿宋_GB2312" w:hAnsi="Times New Roman"/>
                <w:color w:val="000000"/>
              </w:rPr>
            </w:pPr>
          </w:p>
        </w:tc>
        <w:tc>
          <w:tcPr>
            <w:tcW w:w="1165"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color w:val="000000"/>
              </w:rPr>
              <w:t>时效指标（</w:t>
            </w:r>
            <w:r>
              <w:rPr>
                <w:rFonts w:ascii="Times New Roman" w:eastAsia="仿宋_GB2312" w:hAnsi="Times New Roman"/>
                <w:color w:val="000000"/>
              </w:rPr>
              <w:t>5</w:t>
            </w:r>
            <w:r>
              <w:rPr>
                <w:rFonts w:ascii="Times New Roman" w:eastAsia="仿宋_GB2312" w:hAnsi="Times New Roman"/>
                <w:color w:val="000000"/>
              </w:rPr>
              <w:t>）</w:t>
            </w:r>
          </w:p>
        </w:tc>
        <w:tc>
          <w:tcPr>
            <w:tcW w:w="1134"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hint="eastAsia"/>
                <w:color w:val="000000"/>
              </w:rPr>
              <w:t>筛查时间</w:t>
            </w:r>
          </w:p>
        </w:tc>
        <w:tc>
          <w:tcPr>
            <w:tcW w:w="1276"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hint="eastAsia"/>
                <w:color w:val="000000"/>
              </w:rPr>
              <w:t>1</w:t>
            </w:r>
            <w:r>
              <w:rPr>
                <w:rFonts w:ascii="Times New Roman" w:eastAsia="仿宋_GB2312" w:hAnsi="Times New Roman" w:hint="eastAsia"/>
                <w:color w:val="000000"/>
              </w:rPr>
              <w:t>年</w:t>
            </w:r>
            <w:r>
              <w:rPr>
                <w:rFonts w:ascii="Times New Roman" w:eastAsia="仿宋_GB2312" w:hAnsi="Times New Roman"/>
                <w:color w:val="000000"/>
              </w:rPr>
              <w:t xml:space="preserve">　</w:t>
            </w:r>
          </w:p>
        </w:tc>
        <w:tc>
          <w:tcPr>
            <w:tcW w:w="1275"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　</w:t>
            </w:r>
            <w:r>
              <w:rPr>
                <w:rFonts w:ascii="Times New Roman" w:eastAsia="仿宋_GB2312" w:hAnsi="Times New Roman" w:hint="eastAsia"/>
                <w:color w:val="000000"/>
              </w:rPr>
              <w:t>1</w:t>
            </w:r>
            <w:r>
              <w:rPr>
                <w:rFonts w:ascii="Times New Roman" w:eastAsia="仿宋_GB2312" w:hAnsi="Times New Roman" w:hint="eastAsia"/>
                <w:color w:val="000000"/>
              </w:rPr>
              <w:t>年</w:t>
            </w:r>
          </w:p>
        </w:tc>
        <w:tc>
          <w:tcPr>
            <w:tcW w:w="567"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5</w:t>
            </w:r>
          </w:p>
        </w:tc>
        <w:tc>
          <w:tcPr>
            <w:tcW w:w="856"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5</w:t>
            </w:r>
          </w:p>
        </w:tc>
        <w:tc>
          <w:tcPr>
            <w:tcW w:w="1418"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　</w:t>
            </w:r>
          </w:p>
        </w:tc>
      </w:tr>
      <w:tr w:rsidR="003E5F42">
        <w:trPr>
          <w:trHeight w:val="340"/>
          <w:jc w:val="center"/>
        </w:trPr>
        <w:tc>
          <w:tcPr>
            <w:tcW w:w="1105" w:type="dxa"/>
            <w:vMerge/>
            <w:shd w:val="clear" w:color="auto" w:fill="auto"/>
            <w:vAlign w:val="center"/>
          </w:tcPr>
          <w:p w:rsidR="003E5F42" w:rsidRDefault="003E5F42">
            <w:pPr>
              <w:rPr>
                <w:rFonts w:ascii="Times New Roman" w:eastAsia="仿宋_GB2312" w:hAnsi="Times New Roman"/>
                <w:color w:val="000000"/>
              </w:rPr>
            </w:pPr>
          </w:p>
        </w:tc>
        <w:tc>
          <w:tcPr>
            <w:tcW w:w="1055" w:type="dxa"/>
            <w:vMerge/>
            <w:shd w:val="clear" w:color="auto" w:fill="auto"/>
            <w:vAlign w:val="center"/>
          </w:tcPr>
          <w:p w:rsidR="003E5F42" w:rsidRDefault="003E5F42">
            <w:pPr>
              <w:rPr>
                <w:rFonts w:ascii="Times New Roman" w:eastAsia="仿宋_GB2312" w:hAnsi="Times New Roman"/>
                <w:color w:val="000000"/>
              </w:rPr>
            </w:pPr>
          </w:p>
        </w:tc>
        <w:tc>
          <w:tcPr>
            <w:tcW w:w="1165"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color w:val="000000"/>
              </w:rPr>
              <w:t>成本指标（</w:t>
            </w:r>
            <w:r>
              <w:rPr>
                <w:rFonts w:ascii="Times New Roman" w:eastAsia="仿宋_GB2312" w:hAnsi="Times New Roman"/>
                <w:color w:val="000000"/>
              </w:rPr>
              <w:t>10</w:t>
            </w:r>
            <w:r>
              <w:rPr>
                <w:rFonts w:ascii="Times New Roman" w:eastAsia="仿宋_GB2312" w:hAnsi="Times New Roman"/>
                <w:color w:val="000000"/>
              </w:rPr>
              <w:t>）</w:t>
            </w:r>
          </w:p>
        </w:tc>
        <w:tc>
          <w:tcPr>
            <w:tcW w:w="1134"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人均成本</w:t>
            </w:r>
          </w:p>
        </w:tc>
        <w:tc>
          <w:tcPr>
            <w:tcW w:w="1276"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200</w:t>
            </w:r>
            <w:r>
              <w:rPr>
                <w:rFonts w:ascii="Times New Roman" w:eastAsia="仿宋_GB2312" w:hAnsi="Times New Roman" w:hint="eastAsia"/>
                <w:color w:val="000000"/>
              </w:rPr>
              <w:t>元</w:t>
            </w:r>
            <w:r>
              <w:rPr>
                <w:rFonts w:ascii="Times New Roman" w:eastAsia="仿宋_GB2312" w:hAnsi="Times New Roman" w:hint="eastAsia"/>
                <w:color w:val="000000"/>
              </w:rPr>
              <w:t>/</w:t>
            </w:r>
            <w:r>
              <w:rPr>
                <w:rFonts w:ascii="Times New Roman" w:eastAsia="仿宋_GB2312" w:hAnsi="Times New Roman" w:hint="eastAsia"/>
                <w:color w:val="000000"/>
              </w:rPr>
              <w:t>人</w:t>
            </w:r>
          </w:p>
        </w:tc>
        <w:tc>
          <w:tcPr>
            <w:tcW w:w="1275"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200</w:t>
            </w:r>
            <w:r>
              <w:rPr>
                <w:rFonts w:ascii="Times New Roman" w:eastAsia="仿宋_GB2312" w:hAnsi="Times New Roman" w:hint="eastAsia"/>
                <w:color w:val="000000"/>
              </w:rPr>
              <w:t>元</w:t>
            </w:r>
            <w:r>
              <w:rPr>
                <w:rFonts w:ascii="Times New Roman" w:eastAsia="仿宋_GB2312" w:hAnsi="Times New Roman" w:hint="eastAsia"/>
                <w:color w:val="000000"/>
              </w:rPr>
              <w:t>/</w:t>
            </w:r>
            <w:r>
              <w:rPr>
                <w:rFonts w:ascii="Times New Roman" w:eastAsia="仿宋_GB2312" w:hAnsi="Times New Roman" w:hint="eastAsia"/>
                <w:color w:val="000000"/>
              </w:rPr>
              <w:t>人</w:t>
            </w:r>
          </w:p>
        </w:tc>
        <w:tc>
          <w:tcPr>
            <w:tcW w:w="567"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10</w:t>
            </w:r>
          </w:p>
        </w:tc>
        <w:tc>
          <w:tcPr>
            <w:tcW w:w="856"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10</w:t>
            </w:r>
          </w:p>
        </w:tc>
        <w:tc>
          <w:tcPr>
            <w:tcW w:w="1418" w:type="dxa"/>
            <w:shd w:val="clear" w:color="auto" w:fill="auto"/>
            <w:vAlign w:val="center"/>
          </w:tcPr>
          <w:p w:rsidR="003E5F42" w:rsidRDefault="003E5F42">
            <w:pPr>
              <w:jc w:val="center"/>
              <w:rPr>
                <w:rFonts w:ascii="Times New Roman" w:eastAsia="仿宋_GB2312" w:hAnsi="Times New Roman"/>
                <w:color w:val="000000"/>
              </w:rPr>
            </w:pPr>
          </w:p>
        </w:tc>
      </w:tr>
      <w:tr w:rsidR="003E5F42">
        <w:trPr>
          <w:trHeight w:val="340"/>
          <w:jc w:val="center"/>
        </w:trPr>
        <w:tc>
          <w:tcPr>
            <w:tcW w:w="1105" w:type="dxa"/>
            <w:vMerge/>
            <w:shd w:val="clear" w:color="auto" w:fill="auto"/>
            <w:vAlign w:val="center"/>
          </w:tcPr>
          <w:p w:rsidR="003E5F42" w:rsidRDefault="003E5F42">
            <w:pPr>
              <w:rPr>
                <w:rFonts w:ascii="Times New Roman" w:eastAsia="仿宋_GB2312" w:hAnsi="Times New Roman"/>
                <w:color w:val="000000"/>
              </w:rPr>
            </w:pPr>
          </w:p>
        </w:tc>
        <w:tc>
          <w:tcPr>
            <w:tcW w:w="1055" w:type="dxa"/>
            <w:vMerge w:val="restart"/>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效益指标</w:t>
            </w:r>
          </w:p>
          <w:p w:rsidR="003E5F42" w:rsidRDefault="0084791B">
            <w:pPr>
              <w:rPr>
                <w:rFonts w:ascii="Times New Roman" w:eastAsia="仿宋_GB2312" w:hAnsi="Times New Roman"/>
                <w:color w:val="000000"/>
              </w:rPr>
            </w:pPr>
            <w:r>
              <w:rPr>
                <w:rFonts w:ascii="Times New Roman" w:eastAsia="仿宋_GB2312" w:hAnsi="Times New Roman"/>
                <w:color w:val="000000"/>
              </w:rPr>
              <w:t>（</w:t>
            </w:r>
            <w:r>
              <w:rPr>
                <w:rFonts w:ascii="Times New Roman" w:eastAsia="仿宋_GB2312" w:hAnsi="Times New Roman"/>
                <w:color w:val="000000"/>
              </w:rPr>
              <w:t>40</w:t>
            </w:r>
            <w:r>
              <w:rPr>
                <w:rFonts w:ascii="Times New Roman" w:eastAsia="仿宋_GB2312" w:hAnsi="Times New Roman"/>
                <w:color w:val="000000"/>
              </w:rPr>
              <w:t>分）</w:t>
            </w:r>
          </w:p>
        </w:tc>
        <w:tc>
          <w:tcPr>
            <w:tcW w:w="1165"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color w:val="000000"/>
              </w:rPr>
              <w:t>经济效</w:t>
            </w:r>
          </w:p>
          <w:p w:rsidR="003E5F42" w:rsidRDefault="0084791B">
            <w:pPr>
              <w:jc w:val="center"/>
              <w:rPr>
                <w:rFonts w:ascii="Times New Roman" w:eastAsia="仿宋_GB2312" w:hAnsi="Times New Roman"/>
                <w:color w:val="000000"/>
              </w:rPr>
            </w:pPr>
            <w:r>
              <w:rPr>
                <w:rFonts w:ascii="Times New Roman" w:eastAsia="仿宋_GB2312" w:hAnsi="Times New Roman"/>
                <w:color w:val="000000"/>
              </w:rPr>
              <w:t>益指标（</w:t>
            </w:r>
            <w:r>
              <w:rPr>
                <w:rFonts w:ascii="Times New Roman" w:eastAsia="仿宋_GB2312" w:hAnsi="Times New Roman"/>
                <w:color w:val="000000"/>
              </w:rPr>
              <w:t>10</w:t>
            </w:r>
            <w:r>
              <w:rPr>
                <w:rFonts w:ascii="Times New Roman" w:eastAsia="仿宋_GB2312" w:hAnsi="Times New Roman"/>
                <w:color w:val="000000"/>
              </w:rPr>
              <w:t>）</w:t>
            </w:r>
          </w:p>
        </w:tc>
        <w:tc>
          <w:tcPr>
            <w:tcW w:w="1134"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以社会效益为目的</w:t>
            </w:r>
          </w:p>
        </w:tc>
        <w:tc>
          <w:tcPr>
            <w:tcW w:w="1276"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100%</w:t>
            </w:r>
          </w:p>
        </w:tc>
        <w:tc>
          <w:tcPr>
            <w:tcW w:w="1275"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100%</w:t>
            </w:r>
          </w:p>
        </w:tc>
        <w:tc>
          <w:tcPr>
            <w:tcW w:w="567"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10</w:t>
            </w:r>
          </w:p>
        </w:tc>
        <w:tc>
          <w:tcPr>
            <w:tcW w:w="856"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10</w:t>
            </w:r>
          </w:p>
        </w:tc>
        <w:tc>
          <w:tcPr>
            <w:tcW w:w="1418" w:type="dxa"/>
            <w:shd w:val="clear" w:color="auto" w:fill="auto"/>
            <w:vAlign w:val="center"/>
          </w:tcPr>
          <w:p w:rsidR="003E5F42" w:rsidRDefault="003E5F42">
            <w:pPr>
              <w:jc w:val="center"/>
              <w:rPr>
                <w:rFonts w:ascii="Times New Roman" w:eastAsia="仿宋_GB2312" w:hAnsi="Times New Roman"/>
                <w:color w:val="000000"/>
              </w:rPr>
            </w:pPr>
          </w:p>
        </w:tc>
      </w:tr>
      <w:tr w:rsidR="003E5F42">
        <w:trPr>
          <w:trHeight w:val="340"/>
          <w:jc w:val="center"/>
        </w:trPr>
        <w:tc>
          <w:tcPr>
            <w:tcW w:w="1105" w:type="dxa"/>
            <w:vMerge/>
            <w:shd w:val="clear" w:color="auto" w:fill="auto"/>
            <w:vAlign w:val="center"/>
          </w:tcPr>
          <w:p w:rsidR="003E5F42" w:rsidRDefault="003E5F42">
            <w:pPr>
              <w:rPr>
                <w:rFonts w:ascii="Times New Roman" w:eastAsia="仿宋_GB2312" w:hAnsi="Times New Roman"/>
                <w:color w:val="000000"/>
              </w:rPr>
            </w:pPr>
          </w:p>
        </w:tc>
        <w:tc>
          <w:tcPr>
            <w:tcW w:w="1055" w:type="dxa"/>
            <w:vMerge/>
            <w:shd w:val="clear" w:color="auto" w:fill="auto"/>
            <w:vAlign w:val="center"/>
          </w:tcPr>
          <w:p w:rsidR="003E5F42" w:rsidRDefault="003E5F42">
            <w:pPr>
              <w:rPr>
                <w:rFonts w:ascii="Times New Roman" w:eastAsia="仿宋_GB2312" w:hAnsi="Times New Roman"/>
                <w:color w:val="000000"/>
              </w:rPr>
            </w:pPr>
          </w:p>
        </w:tc>
        <w:tc>
          <w:tcPr>
            <w:tcW w:w="1165"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color w:val="000000"/>
              </w:rPr>
              <w:t>社会效</w:t>
            </w:r>
          </w:p>
          <w:p w:rsidR="003E5F42" w:rsidRDefault="0084791B">
            <w:pPr>
              <w:jc w:val="center"/>
              <w:rPr>
                <w:rFonts w:ascii="Times New Roman" w:eastAsia="仿宋_GB2312" w:hAnsi="Times New Roman"/>
                <w:color w:val="000000"/>
              </w:rPr>
            </w:pPr>
            <w:r>
              <w:rPr>
                <w:rFonts w:ascii="Times New Roman" w:eastAsia="仿宋_GB2312" w:hAnsi="Times New Roman"/>
                <w:color w:val="000000"/>
              </w:rPr>
              <w:t>益指标（</w:t>
            </w:r>
            <w:r>
              <w:rPr>
                <w:rFonts w:ascii="Times New Roman" w:eastAsia="仿宋_GB2312" w:hAnsi="Times New Roman"/>
                <w:color w:val="000000"/>
              </w:rPr>
              <w:t>10</w:t>
            </w:r>
            <w:r>
              <w:rPr>
                <w:rFonts w:ascii="Times New Roman" w:eastAsia="仿宋_GB2312" w:hAnsi="Times New Roman"/>
                <w:color w:val="000000"/>
              </w:rPr>
              <w:t>）</w:t>
            </w:r>
          </w:p>
        </w:tc>
        <w:tc>
          <w:tcPr>
            <w:tcW w:w="1134"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两癌防治知识知晓率、早诊早治率</w:t>
            </w:r>
          </w:p>
        </w:tc>
        <w:tc>
          <w:tcPr>
            <w:tcW w:w="1276"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90%</w:t>
            </w:r>
          </w:p>
        </w:tc>
        <w:tc>
          <w:tcPr>
            <w:tcW w:w="1275"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90%</w:t>
            </w:r>
          </w:p>
        </w:tc>
        <w:tc>
          <w:tcPr>
            <w:tcW w:w="567"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10</w:t>
            </w:r>
          </w:p>
        </w:tc>
        <w:tc>
          <w:tcPr>
            <w:tcW w:w="856"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10</w:t>
            </w:r>
          </w:p>
        </w:tc>
        <w:tc>
          <w:tcPr>
            <w:tcW w:w="1418" w:type="dxa"/>
            <w:shd w:val="clear" w:color="auto" w:fill="auto"/>
            <w:vAlign w:val="center"/>
          </w:tcPr>
          <w:p w:rsidR="003E5F42" w:rsidRDefault="003E5F42">
            <w:pPr>
              <w:jc w:val="center"/>
              <w:rPr>
                <w:rFonts w:ascii="Times New Roman" w:eastAsia="仿宋_GB2312" w:hAnsi="Times New Roman"/>
                <w:color w:val="000000"/>
              </w:rPr>
            </w:pPr>
          </w:p>
        </w:tc>
      </w:tr>
      <w:tr w:rsidR="003E5F42">
        <w:trPr>
          <w:trHeight w:val="340"/>
          <w:jc w:val="center"/>
        </w:trPr>
        <w:tc>
          <w:tcPr>
            <w:tcW w:w="1105" w:type="dxa"/>
            <w:vMerge/>
            <w:shd w:val="clear" w:color="auto" w:fill="auto"/>
            <w:vAlign w:val="center"/>
          </w:tcPr>
          <w:p w:rsidR="003E5F42" w:rsidRDefault="003E5F42">
            <w:pPr>
              <w:rPr>
                <w:rFonts w:ascii="Times New Roman" w:eastAsia="仿宋_GB2312" w:hAnsi="Times New Roman"/>
                <w:color w:val="000000"/>
              </w:rPr>
            </w:pPr>
          </w:p>
        </w:tc>
        <w:tc>
          <w:tcPr>
            <w:tcW w:w="1055" w:type="dxa"/>
            <w:vMerge/>
            <w:shd w:val="clear" w:color="auto" w:fill="auto"/>
            <w:vAlign w:val="center"/>
          </w:tcPr>
          <w:p w:rsidR="003E5F42" w:rsidRDefault="003E5F42">
            <w:pPr>
              <w:rPr>
                <w:rFonts w:ascii="Times New Roman" w:eastAsia="仿宋_GB2312" w:hAnsi="Times New Roman"/>
                <w:color w:val="000000"/>
              </w:rPr>
            </w:pPr>
          </w:p>
        </w:tc>
        <w:tc>
          <w:tcPr>
            <w:tcW w:w="1165"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color w:val="000000"/>
              </w:rPr>
              <w:t>生态效</w:t>
            </w:r>
          </w:p>
          <w:p w:rsidR="003E5F42" w:rsidRDefault="0084791B">
            <w:pPr>
              <w:jc w:val="center"/>
              <w:rPr>
                <w:rFonts w:ascii="Times New Roman" w:eastAsia="仿宋_GB2312" w:hAnsi="Times New Roman"/>
                <w:color w:val="000000"/>
              </w:rPr>
            </w:pPr>
            <w:r>
              <w:rPr>
                <w:rFonts w:ascii="Times New Roman" w:eastAsia="仿宋_GB2312" w:hAnsi="Times New Roman"/>
                <w:color w:val="000000"/>
              </w:rPr>
              <w:t>益指标（</w:t>
            </w:r>
            <w:r>
              <w:rPr>
                <w:rFonts w:ascii="Times New Roman" w:eastAsia="仿宋_GB2312" w:hAnsi="Times New Roman"/>
                <w:color w:val="000000"/>
              </w:rPr>
              <w:t>10</w:t>
            </w:r>
            <w:r>
              <w:rPr>
                <w:rFonts w:ascii="Times New Roman" w:eastAsia="仿宋_GB2312" w:hAnsi="Times New Roman"/>
                <w:color w:val="000000"/>
              </w:rPr>
              <w:t>）</w:t>
            </w:r>
          </w:p>
        </w:tc>
        <w:tc>
          <w:tcPr>
            <w:tcW w:w="1134"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提高广大农村妇女自我保护意识和健康水平</w:t>
            </w:r>
          </w:p>
        </w:tc>
        <w:tc>
          <w:tcPr>
            <w:tcW w:w="1276"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90%</w:t>
            </w:r>
          </w:p>
        </w:tc>
        <w:tc>
          <w:tcPr>
            <w:tcW w:w="1275"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90%</w:t>
            </w:r>
          </w:p>
        </w:tc>
        <w:tc>
          <w:tcPr>
            <w:tcW w:w="567"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5</w:t>
            </w:r>
          </w:p>
        </w:tc>
        <w:tc>
          <w:tcPr>
            <w:tcW w:w="856"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5</w:t>
            </w:r>
          </w:p>
        </w:tc>
        <w:tc>
          <w:tcPr>
            <w:tcW w:w="1418" w:type="dxa"/>
            <w:shd w:val="clear" w:color="auto" w:fill="auto"/>
            <w:vAlign w:val="center"/>
          </w:tcPr>
          <w:p w:rsidR="003E5F42" w:rsidRDefault="003E5F42">
            <w:pPr>
              <w:jc w:val="center"/>
              <w:rPr>
                <w:rFonts w:ascii="Times New Roman" w:eastAsia="仿宋_GB2312" w:hAnsi="Times New Roman"/>
                <w:color w:val="000000"/>
              </w:rPr>
            </w:pPr>
          </w:p>
        </w:tc>
      </w:tr>
      <w:tr w:rsidR="003E5F42">
        <w:trPr>
          <w:trHeight w:val="340"/>
          <w:jc w:val="center"/>
        </w:trPr>
        <w:tc>
          <w:tcPr>
            <w:tcW w:w="1105" w:type="dxa"/>
            <w:vMerge/>
            <w:shd w:val="clear" w:color="auto" w:fill="auto"/>
            <w:vAlign w:val="center"/>
          </w:tcPr>
          <w:p w:rsidR="003E5F42" w:rsidRDefault="003E5F42">
            <w:pPr>
              <w:jc w:val="center"/>
              <w:rPr>
                <w:rFonts w:ascii="Times New Roman" w:eastAsia="仿宋_GB2312" w:hAnsi="Times New Roman"/>
                <w:color w:val="000000"/>
              </w:rPr>
            </w:pPr>
          </w:p>
        </w:tc>
        <w:tc>
          <w:tcPr>
            <w:tcW w:w="1055" w:type="dxa"/>
            <w:vMerge/>
            <w:shd w:val="clear" w:color="auto" w:fill="auto"/>
            <w:vAlign w:val="center"/>
          </w:tcPr>
          <w:p w:rsidR="003E5F42" w:rsidRDefault="003E5F42">
            <w:pPr>
              <w:rPr>
                <w:rFonts w:ascii="Times New Roman" w:eastAsia="仿宋_GB2312" w:hAnsi="Times New Roman"/>
                <w:color w:val="000000"/>
              </w:rPr>
            </w:pPr>
          </w:p>
        </w:tc>
        <w:tc>
          <w:tcPr>
            <w:tcW w:w="1165"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color w:val="000000"/>
              </w:rPr>
              <w:t>可持续影响指标（</w:t>
            </w:r>
            <w:r>
              <w:rPr>
                <w:rFonts w:ascii="Times New Roman" w:eastAsia="仿宋_GB2312" w:hAnsi="Times New Roman"/>
                <w:color w:val="000000"/>
              </w:rPr>
              <w:t>10</w:t>
            </w:r>
            <w:r>
              <w:rPr>
                <w:rFonts w:ascii="Times New Roman" w:eastAsia="仿宋_GB2312" w:hAnsi="Times New Roman"/>
                <w:color w:val="000000"/>
              </w:rPr>
              <w:t>）</w:t>
            </w:r>
          </w:p>
        </w:tc>
        <w:tc>
          <w:tcPr>
            <w:tcW w:w="1134"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提高农村妇女“两癌”早诊早治率</w:t>
            </w:r>
          </w:p>
        </w:tc>
        <w:tc>
          <w:tcPr>
            <w:tcW w:w="1276"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90%</w:t>
            </w:r>
          </w:p>
        </w:tc>
        <w:tc>
          <w:tcPr>
            <w:tcW w:w="1275"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90%</w:t>
            </w:r>
          </w:p>
        </w:tc>
        <w:tc>
          <w:tcPr>
            <w:tcW w:w="567"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5</w:t>
            </w:r>
          </w:p>
        </w:tc>
        <w:tc>
          <w:tcPr>
            <w:tcW w:w="856"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5</w:t>
            </w:r>
          </w:p>
        </w:tc>
        <w:tc>
          <w:tcPr>
            <w:tcW w:w="1418" w:type="dxa"/>
            <w:shd w:val="clear" w:color="auto" w:fill="auto"/>
            <w:vAlign w:val="center"/>
          </w:tcPr>
          <w:p w:rsidR="003E5F42" w:rsidRDefault="003E5F42">
            <w:pPr>
              <w:jc w:val="center"/>
              <w:rPr>
                <w:rFonts w:ascii="Times New Roman" w:eastAsia="仿宋_GB2312" w:hAnsi="Times New Roman"/>
                <w:color w:val="000000"/>
              </w:rPr>
            </w:pPr>
          </w:p>
        </w:tc>
      </w:tr>
      <w:tr w:rsidR="003E5F42">
        <w:trPr>
          <w:trHeight w:val="340"/>
          <w:jc w:val="center"/>
        </w:trPr>
        <w:tc>
          <w:tcPr>
            <w:tcW w:w="1105" w:type="dxa"/>
            <w:vMerge/>
            <w:shd w:val="clear" w:color="auto" w:fill="auto"/>
            <w:vAlign w:val="center"/>
          </w:tcPr>
          <w:p w:rsidR="003E5F42" w:rsidRDefault="003E5F42">
            <w:pPr>
              <w:rPr>
                <w:rFonts w:ascii="Times New Roman" w:eastAsia="仿宋_GB2312" w:hAnsi="Times New Roman"/>
                <w:color w:val="000000"/>
              </w:rPr>
            </w:pPr>
          </w:p>
        </w:tc>
        <w:tc>
          <w:tcPr>
            <w:tcW w:w="1055" w:type="dxa"/>
            <w:vMerge/>
            <w:shd w:val="clear" w:color="auto" w:fill="auto"/>
            <w:vAlign w:val="center"/>
          </w:tcPr>
          <w:p w:rsidR="003E5F42" w:rsidRDefault="003E5F42">
            <w:pPr>
              <w:jc w:val="center"/>
              <w:rPr>
                <w:rFonts w:ascii="Times New Roman" w:eastAsia="仿宋_GB2312" w:hAnsi="Times New Roman"/>
                <w:color w:val="000000"/>
              </w:rPr>
            </w:pPr>
          </w:p>
        </w:tc>
        <w:tc>
          <w:tcPr>
            <w:tcW w:w="1165"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color w:val="000000"/>
              </w:rPr>
              <w:t>服务对象满意度指标（</w:t>
            </w:r>
            <w:r>
              <w:rPr>
                <w:rFonts w:ascii="Times New Roman" w:eastAsia="仿宋_GB2312" w:hAnsi="Times New Roman"/>
                <w:color w:val="000000"/>
              </w:rPr>
              <w:t>10</w:t>
            </w:r>
            <w:r>
              <w:rPr>
                <w:rFonts w:ascii="Times New Roman" w:eastAsia="仿宋_GB2312" w:hAnsi="Times New Roman"/>
                <w:color w:val="000000"/>
              </w:rPr>
              <w:t>）</w:t>
            </w:r>
          </w:p>
        </w:tc>
        <w:tc>
          <w:tcPr>
            <w:tcW w:w="1134"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对象满意度</w:t>
            </w:r>
          </w:p>
        </w:tc>
        <w:tc>
          <w:tcPr>
            <w:tcW w:w="1276"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90%</w:t>
            </w:r>
          </w:p>
        </w:tc>
        <w:tc>
          <w:tcPr>
            <w:tcW w:w="1275"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90%</w:t>
            </w:r>
          </w:p>
        </w:tc>
        <w:tc>
          <w:tcPr>
            <w:tcW w:w="567"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10</w:t>
            </w:r>
          </w:p>
        </w:tc>
        <w:tc>
          <w:tcPr>
            <w:tcW w:w="856"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hint="eastAsia"/>
                <w:color w:val="000000"/>
              </w:rPr>
              <w:t>10</w:t>
            </w:r>
          </w:p>
        </w:tc>
        <w:tc>
          <w:tcPr>
            <w:tcW w:w="1418" w:type="dxa"/>
            <w:shd w:val="clear" w:color="auto" w:fill="auto"/>
            <w:vAlign w:val="center"/>
          </w:tcPr>
          <w:p w:rsidR="003E5F42" w:rsidRDefault="003E5F42">
            <w:pPr>
              <w:jc w:val="center"/>
              <w:rPr>
                <w:rFonts w:ascii="Times New Roman" w:eastAsia="仿宋_GB2312" w:hAnsi="Times New Roman"/>
                <w:color w:val="000000"/>
              </w:rPr>
            </w:pPr>
          </w:p>
        </w:tc>
      </w:tr>
      <w:tr w:rsidR="003E5F42">
        <w:trPr>
          <w:trHeight w:val="340"/>
          <w:jc w:val="center"/>
        </w:trPr>
        <w:tc>
          <w:tcPr>
            <w:tcW w:w="7010" w:type="dxa"/>
            <w:gridSpan w:val="6"/>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color w:val="000000"/>
              </w:rPr>
              <w:t>总分</w:t>
            </w:r>
          </w:p>
        </w:tc>
        <w:tc>
          <w:tcPr>
            <w:tcW w:w="567" w:type="dxa"/>
            <w:shd w:val="clear" w:color="auto" w:fill="auto"/>
            <w:vAlign w:val="center"/>
          </w:tcPr>
          <w:p w:rsidR="003E5F42" w:rsidRDefault="0084791B">
            <w:pPr>
              <w:jc w:val="center"/>
              <w:rPr>
                <w:rFonts w:ascii="Times New Roman" w:eastAsia="仿宋_GB2312" w:hAnsi="Times New Roman"/>
                <w:color w:val="000000"/>
              </w:rPr>
            </w:pPr>
            <w:r>
              <w:rPr>
                <w:rFonts w:ascii="Times New Roman" w:eastAsia="仿宋_GB2312" w:hAnsi="Times New Roman"/>
                <w:color w:val="000000"/>
              </w:rPr>
              <w:t>100</w:t>
            </w:r>
          </w:p>
        </w:tc>
        <w:tc>
          <w:tcPr>
            <w:tcW w:w="856"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　</w:t>
            </w:r>
            <w:r>
              <w:rPr>
                <w:rFonts w:ascii="Times New Roman" w:eastAsia="仿宋_GB2312" w:hAnsi="Times New Roman" w:hint="eastAsia"/>
                <w:color w:val="000000"/>
              </w:rPr>
              <w:t>100</w:t>
            </w:r>
          </w:p>
        </w:tc>
        <w:tc>
          <w:tcPr>
            <w:tcW w:w="1418" w:type="dxa"/>
            <w:shd w:val="clear" w:color="auto" w:fill="auto"/>
            <w:vAlign w:val="center"/>
          </w:tcPr>
          <w:p w:rsidR="003E5F42" w:rsidRDefault="0084791B">
            <w:pPr>
              <w:rPr>
                <w:rFonts w:ascii="Times New Roman" w:eastAsia="仿宋_GB2312" w:hAnsi="Times New Roman"/>
                <w:color w:val="000000"/>
              </w:rPr>
            </w:pPr>
            <w:r>
              <w:rPr>
                <w:rFonts w:ascii="Times New Roman" w:eastAsia="仿宋_GB2312" w:hAnsi="Times New Roman"/>
                <w:color w:val="000000"/>
              </w:rPr>
              <w:t xml:space="preserve">　</w:t>
            </w:r>
          </w:p>
        </w:tc>
      </w:tr>
    </w:tbl>
    <w:p w:rsidR="003E5F42" w:rsidRDefault="003E5F42">
      <w:pPr>
        <w:spacing w:line="220" w:lineRule="atLeast"/>
      </w:pPr>
    </w:p>
    <w:p w:rsidR="003E5F42" w:rsidRDefault="003E5F42">
      <w:pPr>
        <w:spacing w:line="220" w:lineRule="atLeast"/>
      </w:pPr>
    </w:p>
    <w:p w:rsidR="003E5F42" w:rsidRDefault="003E5F42">
      <w:pPr>
        <w:spacing w:line="480" w:lineRule="exact"/>
        <w:ind w:firstLineChars="1800" w:firstLine="5760"/>
        <w:rPr>
          <w:rFonts w:ascii="仿宋_GB2312" w:eastAsia="仿宋_GB2312" w:hAnsi="Times New Roman"/>
          <w:sz w:val="32"/>
          <w:szCs w:val="32"/>
        </w:rPr>
      </w:pPr>
    </w:p>
    <w:p w:rsidR="003E5F42" w:rsidRDefault="003E5F42">
      <w:pPr>
        <w:spacing w:line="576" w:lineRule="exact"/>
        <w:rPr>
          <w:rFonts w:ascii="仿宋" w:eastAsia="仿宋" w:hAnsi="仿宋"/>
          <w:color w:val="000000" w:themeColor="text1"/>
          <w:kern w:val="0"/>
          <w:sz w:val="24"/>
        </w:rPr>
      </w:pPr>
    </w:p>
    <w:p w:rsidR="003E5F42" w:rsidRDefault="003E5F42">
      <w:pPr>
        <w:spacing w:line="576" w:lineRule="exact"/>
        <w:rPr>
          <w:rFonts w:ascii="仿宋" w:eastAsia="仿宋" w:hAnsi="仿宋"/>
          <w:color w:val="000000" w:themeColor="text1"/>
          <w:kern w:val="0"/>
          <w:sz w:val="24"/>
        </w:rPr>
      </w:pPr>
    </w:p>
    <w:p w:rsidR="003E5F42" w:rsidRDefault="003E5F42">
      <w:pPr>
        <w:spacing w:line="576" w:lineRule="exact"/>
        <w:rPr>
          <w:rFonts w:ascii="仿宋" w:eastAsia="仿宋" w:hAnsi="仿宋"/>
          <w:color w:val="000000" w:themeColor="text1"/>
          <w:kern w:val="0"/>
          <w:sz w:val="24"/>
        </w:rPr>
      </w:pPr>
    </w:p>
    <w:p w:rsidR="003E5F42" w:rsidRDefault="003E5F42">
      <w:pPr>
        <w:spacing w:line="576" w:lineRule="exact"/>
        <w:rPr>
          <w:rFonts w:ascii="仿宋" w:eastAsia="仿宋" w:hAnsi="仿宋"/>
          <w:color w:val="000000" w:themeColor="text1"/>
          <w:kern w:val="0"/>
          <w:sz w:val="24"/>
        </w:rPr>
      </w:pPr>
    </w:p>
    <w:p w:rsidR="003E5F42" w:rsidRDefault="0084791B">
      <w:pPr>
        <w:spacing w:line="576" w:lineRule="exact"/>
        <w:rPr>
          <w:rFonts w:ascii="仿宋" w:eastAsia="仿宋" w:hAnsi="仿宋"/>
          <w:color w:val="000000" w:themeColor="text1"/>
          <w:kern w:val="0"/>
          <w:sz w:val="32"/>
          <w:szCs w:val="24"/>
        </w:rPr>
      </w:pPr>
      <w:r>
        <w:rPr>
          <w:rFonts w:ascii="仿宋" w:eastAsia="仿宋" w:hAnsi="仿宋" w:hint="eastAsia"/>
          <w:color w:val="000000" w:themeColor="text1"/>
          <w:kern w:val="0"/>
          <w:sz w:val="32"/>
          <w:szCs w:val="24"/>
        </w:rPr>
        <w:t>附件3</w:t>
      </w:r>
    </w:p>
    <w:p w:rsidR="003E5F42" w:rsidRPr="0090110B" w:rsidRDefault="0084791B" w:rsidP="0090110B">
      <w:pPr>
        <w:spacing w:line="720" w:lineRule="exact"/>
        <w:jc w:val="center"/>
        <w:rPr>
          <w:rFonts w:ascii="方正小标宋简体" w:eastAsia="方正小标宋简体" w:hAnsi="宋体"/>
          <w:bCs/>
          <w:sz w:val="44"/>
          <w:szCs w:val="44"/>
        </w:rPr>
      </w:pPr>
      <w:r w:rsidRPr="0090110B">
        <w:rPr>
          <w:rFonts w:ascii="方正小标宋简体" w:eastAsia="方正小标宋简体" w:hAnsi="宋体" w:hint="eastAsia"/>
          <w:bCs/>
          <w:sz w:val="44"/>
          <w:szCs w:val="44"/>
        </w:rPr>
        <w:t>浏阳市卫生健康局</w:t>
      </w:r>
    </w:p>
    <w:p w:rsidR="0090110B" w:rsidRDefault="0084791B" w:rsidP="0090110B">
      <w:pPr>
        <w:spacing w:line="720" w:lineRule="exact"/>
        <w:jc w:val="center"/>
        <w:rPr>
          <w:rFonts w:ascii="方正小标宋简体" w:eastAsia="方正小标宋简体" w:hAnsi="宋体"/>
          <w:bCs/>
          <w:sz w:val="44"/>
          <w:szCs w:val="44"/>
        </w:rPr>
      </w:pPr>
      <w:r w:rsidRPr="0090110B">
        <w:rPr>
          <w:rFonts w:ascii="方正小标宋简体" w:eastAsia="方正小标宋简体" w:hAnsi="宋体" w:hint="eastAsia"/>
          <w:bCs/>
          <w:sz w:val="44"/>
          <w:szCs w:val="44"/>
        </w:rPr>
        <w:t>2020年度计划生育奖励扶助项目</w:t>
      </w:r>
    </w:p>
    <w:p w:rsidR="003E5F42" w:rsidRPr="0090110B" w:rsidRDefault="0084791B" w:rsidP="0090110B">
      <w:pPr>
        <w:spacing w:line="720" w:lineRule="exact"/>
        <w:jc w:val="center"/>
        <w:rPr>
          <w:rFonts w:ascii="方正小标宋简体" w:eastAsia="方正小标宋简体" w:hAnsi="宋体"/>
          <w:bCs/>
          <w:sz w:val="44"/>
          <w:szCs w:val="44"/>
        </w:rPr>
      </w:pPr>
      <w:r w:rsidRPr="0090110B">
        <w:rPr>
          <w:rFonts w:ascii="方正小标宋简体" w:eastAsia="方正小标宋简体" w:hAnsi="宋体" w:hint="eastAsia"/>
          <w:bCs/>
          <w:sz w:val="44"/>
          <w:szCs w:val="44"/>
        </w:rPr>
        <w:t>绩效自评报告</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一、项目基本情况</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2020年度，我市计划生育利益导向项目绩效评价项目有八项，奖励扶助人数24954人（户），奖励扶助资金3455.68万元。</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（一）农村部分计划生育家庭奖励扶助制度。标准为每人每年960元，发放人数16585人，资金1592.16万元,其中中央1072.32万元，省级264.53万元，本级255.31万元。</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二）计划生育家庭特别扶助制度。2020年，浏阳市独生子女伤残家庭扶助522人，死亡家庭扶助828人，共1350人，扶助标准为每人每年10920元，扶助资金1474.2万元，其中中央323.82万元，省级284.52万元，市级290.78万元，本级575.08万元。此项目长沙市级只承担长沙市提标（伤残提高510元/月，死亡提高410元/月）部分的40%，即伤残项目承担127.786万元（510元*12个月*522人*40%），死亡项目承担162.95万元（410元*12个月*828人*40%），长沙市合计应承担290.736万元；长财社指[2020]28号拨付265.57万元，长财社指[2020]143号拨付25.21万元，合计拨付290.78万元。</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（三）城镇未就业居民和农村居民独生子女保健费。标准为每户每年120元（离婚的每人每年60元），发放人数6003人，奖励资金67.38万元,其中省级43.22万元，本级24.16万元。</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（四）城市低保户部分计划生育家庭奖励扶助项目。标准为每人每年600元。发放人数68人，奖励资金4.08万元,其中市级2.88万元，本级1.2万元。</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（五）计划生育家庭特别扶助专项补助项目。标准为每户一次性补助10000元（离婚的每人5000元）。发放人数23户，扶助资金20.5万元,其中市级9.2万元，本级11.3万元。</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 xml:space="preserve"> (六)城镇独生子女父母奖励。标准为每人每月80元。卫健发放人数55人，奖励资金5.424万元,其中省级2.712万元，本级2.712万元。</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（七）计划生育特扶老龄补贴。标准为每人每年2400元。发放人数726人，补贴资金174.24万元，全部为本级资金。</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（八）计划生育手术并发症生活扶助。标准：二级每人每年12840元，三级每人每年8040元。发放人数144人，扶助金117.696万元,其中省级40.12万元，市级27.28万元，本级50.296万元。</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二、项目单位绩效情况</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项目范围涉及辖区内32个乡（镇、街道）。我们认真落实国家、省、市奖励扶助项目，加大宣传力度，提高服务质量，加强监督管理，年度项目工作优质如期完成，最大限度地惠及计划生育家庭。</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1、专项资金运行机制</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奖励扶助工作实行“政府主导、部门负责、社会参与、四权分离”的运行机制，财政部门及时足额拨付资金并加强监督管理，严格按照国家、省、市有关利益导向工作的文件精神，通过“一卡通”及时足额发放到对象手中。市财政定期对奖扶资金的使用和管理情况进行专项检查。2020年八项奖扶资金全部及时足额发放到位。</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2、专项资金组织情况</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按照国家、省、市相关文件要求，结合实际工作情况，我们就奖扶工作的重大意义、政策条件、确认程序、监督管理和责任追究等内容对各乡镇奖扶员及村计生专干进行培训，并借助广播、电视、宣传橱窗、微信、宣传册等载体进行了广泛的宣传，使计划生育奖励扶助的惠民政策真正做到家喻户晓，深入人心。</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我市在实施八项奖扶的过程中，加强管理，规范运作。各级对每一个奖励扶助对象的资格确认严格按照规定程序进行，个人申请，村、乡、市三级审核三榜公示的步骤进行。乡、村对奖扶对象进行逐一走访调查，对符合条件的奖扶对象进行逐户核实、评议公示、初审上报。我局人口监测与家庭发展科对乡镇（街道）上报的奖扶资料进行认真审核，对有疑问的，要求乡镇再次进行调查。市、乡、村按要求分级分类建立了奖励对象的个人档案。</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三、资金管理情况</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一）资金使用。局人口监测与家庭发展科根据审核无误的奖扶人数和金额，坚持“专款专用、专户管理、封闭运行、直接发放、到户到人”的原则，将奖励扶助金于2020年12月及时足额通过农村合作银行财政惠民补贴资金一卡通直接发放到对象手中。</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二）资金管理。为加强计划生育奖励扶助专项资金的管理，确保其安全运行和专款专用，项目资金严格执行《湖南省财政厅湖南省卫生和计划生育委员会关于印发〈湖南省计划生育服务专项资金管理办法〉的通知》（</w:t>
      </w:r>
      <w:r w:rsidRPr="0090110B">
        <w:rPr>
          <w:rFonts w:ascii="仿宋" w:eastAsia="仿宋" w:hAnsi="仿宋" w:cs="仿宋_GB2312"/>
          <w:color w:val="000000" w:themeColor="text1"/>
          <w:sz w:val="32"/>
          <w:szCs w:val="32"/>
        </w:rPr>
        <w:t>湘财社〔2017〕3号</w:t>
      </w:r>
      <w:r w:rsidRPr="0090110B">
        <w:rPr>
          <w:rFonts w:ascii="仿宋" w:eastAsia="仿宋" w:hAnsi="仿宋" w:cs="仿宋_GB2312" w:hint="eastAsia"/>
          <w:color w:val="000000" w:themeColor="text1"/>
          <w:sz w:val="32"/>
          <w:szCs w:val="32"/>
        </w:rPr>
        <w:t>）</w:t>
      </w:r>
      <w:r w:rsidRPr="0090110B">
        <w:rPr>
          <w:rFonts w:ascii="仿宋" w:eastAsia="仿宋" w:hAnsi="仿宋" w:cs="仿宋_GB2312"/>
          <w:color w:val="000000" w:themeColor="text1"/>
          <w:sz w:val="32"/>
          <w:szCs w:val="32"/>
        </w:rPr>
        <w:t>等有关规定</w:t>
      </w:r>
      <w:r w:rsidRPr="0090110B">
        <w:rPr>
          <w:rFonts w:ascii="仿宋" w:eastAsia="仿宋" w:hAnsi="仿宋" w:cs="仿宋_GB2312" w:hint="eastAsia"/>
          <w:color w:val="000000" w:themeColor="text1"/>
          <w:sz w:val="32"/>
          <w:szCs w:val="32"/>
        </w:rPr>
        <w:t>，通过一上通直接发放到受助对象账号。</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四、资金使用绩效</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实施计划生育奖励扶助制度，有利于进一步完善计划生育服务体系，深受计生家庭的广泛欢迎。计划生育特扶对于独生子女伤残、死亡家庭是一点弥补，也是些许的安慰，充分体现了党和政府对计划生育特殊家庭的关怀关爱，取得了十分明显的社会效果。</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实行奖励扶助制度的实践表明，有利于缓解计划生育家庭在生产、生活和养老方面的困难；有利于逐步完善计划生育利益导向和建立构建“政府主导、部门协作、社会参与、注重常态”的多元立体的计划生育特殊困难家庭扶助关怀工作体系，解除实行计划生育群众的后顾之忧，一定程度补偿人民群众为落实计划生育基本国策作出的奉献与牺牲；有利于促进人口与计划生育工作向依法管理、优质服务转变。</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五、存在的问题</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1.奖扶信息有待进一步完善。奖扶对象姓名、身份证号等基础信息仍有错误现象，有个别奖扶对象未办理一卡通账户，其奖扶资金仍然发至其家庭成员账户，给资金审计造成麻烦。</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2、奖扶对象年审有待进一步加强。按照规定，乡镇街道每年均应对已享受奖扶的对象进行年审，在资格确认时应退出的要及时退出，但在执行过程中存在“走过场”的现象。</w:t>
      </w:r>
    </w:p>
    <w:p w:rsidR="003E5F42" w:rsidRPr="0090110B" w:rsidRDefault="003E5F42" w:rsidP="0090110B">
      <w:pPr>
        <w:spacing w:line="600" w:lineRule="exact"/>
        <w:ind w:firstLineChars="200" w:firstLine="640"/>
        <w:rPr>
          <w:rFonts w:ascii="仿宋" w:eastAsia="仿宋" w:hAnsi="仿宋" w:cs="仿宋_GB2312"/>
          <w:color w:val="000000" w:themeColor="text1"/>
          <w:sz w:val="32"/>
          <w:szCs w:val="32"/>
        </w:rPr>
      </w:pPr>
    </w:p>
    <w:p w:rsidR="003E5F42" w:rsidRPr="0090110B" w:rsidRDefault="003E5F42" w:rsidP="0090110B">
      <w:pPr>
        <w:spacing w:line="600" w:lineRule="exact"/>
        <w:ind w:firstLineChars="200" w:firstLine="640"/>
        <w:rPr>
          <w:rFonts w:ascii="仿宋" w:eastAsia="仿宋" w:hAnsi="仿宋" w:cs="仿宋_GB2312"/>
          <w:color w:val="000000" w:themeColor="text1"/>
          <w:sz w:val="32"/>
          <w:szCs w:val="32"/>
        </w:rPr>
      </w:pPr>
    </w:p>
    <w:p w:rsidR="003E5F42" w:rsidRPr="0090110B" w:rsidRDefault="0084791B" w:rsidP="0090110B">
      <w:pPr>
        <w:spacing w:line="600" w:lineRule="exact"/>
        <w:ind w:firstLineChars="200" w:firstLine="640"/>
        <w:jc w:val="right"/>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2021年5月24日</w:t>
      </w:r>
    </w:p>
    <w:p w:rsidR="003E5F42" w:rsidRPr="0090110B" w:rsidRDefault="003E5F42" w:rsidP="0090110B">
      <w:pPr>
        <w:spacing w:line="600" w:lineRule="exact"/>
        <w:ind w:firstLineChars="200" w:firstLine="640"/>
        <w:rPr>
          <w:rFonts w:ascii="仿宋" w:eastAsia="仿宋" w:hAnsi="仿宋" w:cs="仿宋_GB2312"/>
          <w:color w:val="000000" w:themeColor="text1"/>
          <w:sz w:val="32"/>
          <w:szCs w:val="32"/>
        </w:rPr>
      </w:pPr>
    </w:p>
    <w:p w:rsidR="003E5F42" w:rsidRPr="0090110B" w:rsidRDefault="003E5F42" w:rsidP="0090110B">
      <w:pPr>
        <w:spacing w:line="600" w:lineRule="exact"/>
        <w:ind w:firstLineChars="200" w:firstLine="640"/>
        <w:rPr>
          <w:rFonts w:ascii="仿宋" w:eastAsia="仿宋" w:hAnsi="仿宋" w:cs="仿宋_GB2312"/>
          <w:color w:val="000000" w:themeColor="text1"/>
          <w:sz w:val="32"/>
          <w:szCs w:val="32"/>
        </w:rPr>
      </w:pPr>
    </w:p>
    <w:p w:rsidR="003E5F42" w:rsidRPr="0090110B" w:rsidRDefault="003E5F42" w:rsidP="0090110B">
      <w:pPr>
        <w:spacing w:line="600" w:lineRule="exact"/>
        <w:ind w:firstLineChars="200" w:firstLine="640"/>
        <w:rPr>
          <w:rFonts w:ascii="仿宋" w:eastAsia="仿宋" w:hAnsi="仿宋" w:cs="仿宋_GB2312"/>
          <w:color w:val="000000" w:themeColor="text1"/>
          <w:sz w:val="32"/>
          <w:szCs w:val="32"/>
        </w:rPr>
      </w:pPr>
    </w:p>
    <w:p w:rsidR="003E5F42" w:rsidRPr="0090110B" w:rsidRDefault="003E5F42" w:rsidP="0090110B">
      <w:pPr>
        <w:spacing w:line="600" w:lineRule="exact"/>
        <w:ind w:firstLineChars="200" w:firstLine="640"/>
        <w:rPr>
          <w:rFonts w:ascii="仿宋" w:eastAsia="仿宋" w:hAnsi="仿宋" w:cs="仿宋_GB2312"/>
          <w:color w:val="000000" w:themeColor="text1"/>
          <w:sz w:val="32"/>
          <w:szCs w:val="32"/>
        </w:rPr>
      </w:pPr>
    </w:p>
    <w:p w:rsidR="003E5F42" w:rsidRPr="0090110B" w:rsidRDefault="003E5F42" w:rsidP="0090110B">
      <w:pPr>
        <w:spacing w:line="600" w:lineRule="exact"/>
        <w:ind w:firstLineChars="200" w:firstLine="640"/>
        <w:rPr>
          <w:rFonts w:ascii="仿宋" w:eastAsia="仿宋" w:hAnsi="仿宋" w:cs="仿宋_GB2312"/>
          <w:color w:val="000000" w:themeColor="text1"/>
          <w:sz w:val="32"/>
          <w:szCs w:val="32"/>
        </w:rPr>
      </w:pPr>
    </w:p>
    <w:p w:rsidR="003E5F42" w:rsidRDefault="003E5F42">
      <w:pPr>
        <w:spacing w:line="580" w:lineRule="exact"/>
        <w:jc w:val="left"/>
        <w:rPr>
          <w:rFonts w:ascii="仿宋_GB2312" w:eastAsia="仿宋_GB2312" w:hAnsi="宋体" w:cs="宋体"/>
          <w:color w:val="000000" w:themeColor="text1"/>
          <w:sz w:val="32"/>
          <w:szCs w:val="32"/>
        </w:rPr>
      </w:pPr>
    </w:p>
    <w:p w:rsidR="003E5F42" w:rsidRDefault="003E5F42">
      <w:pPr>
        <w:spacing w:line="580" w:lineRule="exact"/>
        <w:jc w:val="left"/>
        <w:rPr>
          <w:rFonts w:ascii="仿宋_GB2312" w:eastAsia="仿宋_GB2312" w:hAnsi="宋体" w:cs="宋体"/>
          <w:color w:val="000000" w:themeColor="text1"/>
          <w:sz w:val="32"/>
          <w:szCs w:val="32"/>
        </w:rPr>
      </w:pPr>
    </w:p>
    <w:p w:rsidR="003E5F42" w:rsidRDefault="003E5F42">
      <w:pPr>
        <w:spacing w:line="580" w:lineRule="exact"/>
        <w:jc w:val="left"/>
        <w:rPr>
          <w:rFonts w:ascii="仿宋_GB2312" w:eastAsia="仿宋_GB2312" w:hAnsi="宋体" w:cs="宋体"/>
          <w:color w:val="000000" w:themeColor="text1"/>
          <w:sz w:val="32"/>
          <w:szCs w:val="32"/>
        </w:rPr>
      </w:pPr>
    </w:p>
    <w:p w:rsidR="003E5F42" w:rsidRDefault="003E5F42">
      <w:pPr>
        <w:spacing w:line="580" w:lineRule="exact"/>
        <w:jc w:val="left"/>
        <w:rPr>
          <w:rFonts w:ascii="仿宋_GB2312" w:eastAsia="仿宋_GB2312" w:hAnsi="宋体" w:cs="宋体"/>
          <w:color w:val="000000" w:themeColor="text1"/>
          <w:sz w:val="32"/>
          <w:szCs w:val="32"/>
        </w:rPr>
      </w:pPr>
    </w:p>
    <w:p w:rsidR="003E5F42" w:rsidRDefault="003E5F42">
      <w:pPr>
        <w:spacing w:line="580" w:lineRule="exact"/>
        <w:jc w:val="left"/>
        <w:rPr>
          <w:rFonts w:ascii="仿宋_GB2312" w:eastAsia="仿宋_GB2312" w:hAnsi="宋体" w:cs="宋体"/>
          <w:color w:val="000000" w:themeColor="text1"/>
          <w:sz w:val="32"/>
          <w:szCs w:val="32"/>
        </w:rPr>
      </w:pPr>
    </w:p>
    <w:p w:rsidR="003E5F42" w:rsidRDefault="003E5F42">
      <w:pPr>
        <w:spacing w:line="580" w:lineRule="exact"/>
        <w:jc w:val="left"/>
        <w:rPr>
          <w:rFonts w:ascii="仿宋_GB2312" w:eastAsia="仿宋_GB2312" w:hAnsi="宋体" w:cs="宋体"/>
          <w:color w:val="000000" w:themeColor="text1"/>
          <w:sz w:val="32"/>
          <w:szCs w:val="32"/>
        </w:rPr>
      </w:pPr>
    </w:p>
    <w:p w:rsidR="0090110B" w:rsidRDefault="0090110B">
      <w:pPr>
        <w:spacing w:line="580" w:lineRule="exact"/>
        <w:jc w:val="left"/>
        <w:rPr>
          <w:rFonts w:ascii="仿宋_GB2312" w:eastAsia="仿宋_GB2312" w:hAnsi="宋体" w:cs="宋体"/>
          <w:color w:val="000000" w:themeColor="text1"/>
          <w:sz w:val="32"/>
          <w:szCs w:val="32"/>
        </w:rPr>
      </w:pPr>
    </w:p>
    <w:p w:rsidR="0090110B" w:rsidRDefault="0090110B">
      <w:pPr>
        <w:spacing w:line="580" w:lineRule="exact"/>
        <w:jc w:val="left"/>
        <w:rPr>
          <w:rFonts w:ascii="仿宋_GB2312" w:eastAsia="仿宋_GB2312" w:hAnsi="宋体" w:cs="宋体"/>
          <w:color w:val="000000" w:themeColor="text1"/>
          <w:sz w:val="32"/>
          <w:szCs w:val="32"/>
        </w:rPr>
      </w:pPr>
    </w:p>
    <w:p w:rsidR="0090110B" w:rsidRDefault="0090110B">
      <w:pPr>
        <w:spacing w:line="580" w:lineRule="exact"/>
        <w:jc w:val="left"/>
        <w:rPr>
          <w:rFonts w:ascii="仿宋_GB2312" w:eastAsia="仿宋_GB2312" w:hAnsi="宋体" w:cs="宋体"/>
          <w:color w:val="000000" w:themeColor="text1"/>
          <w:sz w:val="32"/>
          <w:szCs w:val="32"/>
        </w:rPr>
      </w:pPr>
    </w:p>
    <w:p w:rsidR="0090110B" w:rsidRDefault="0090110B">
      <w:pPr>
        <w:spacing w:line="580" w:lineRule="exact"/>
        <w:jc w:val="left"/>
        <w:rPr>
          <w:rFonts w:ascii="仿宋_GB2312" w:eastAsia="仿宋_GB2312" w:hAnsi="宋体" w:cs="宋体"/>
          <w:color w:val="000000" w:themeColor="text1"/>
          <w:sz w:val="32"/>
          <w:szCs w:val="32"/>
        </w:rPr>
      </w:pPr>
    </w:p>
    <w:p w:rsidR="003E5F42" w:rsidRDefault="0084791B">
      <w:pPr>
        <w:spacing w:line="580" w:lineRule="exact"/>
        <w:jc w:val="left"/>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附件：</w:t>
      </w:r>
    </w:p>
    <w:p w:rsidR="003E5F42" w:rsidRDefault="0084791B">
      <w:pPr>
        <w:spacing w:line="600" w:lineRule="exact"/>
        <w:jc w:val="center"/>
        <w:rPr>
          <w:rFonts w:eastAsia="方正小标宋简体"/>
          <w:color w:val="000000"/>
          <w:sz w:val="44"/>
          <w:szCs w:val="44"/>
        </w:rPr>
      </w:pPr>
      <w:r>
        <w:rPr>
          <w:rFonts w:eastAsia="方正小标宋简体"/>
          <w:color w:val="000000"/>
          <w:sz w:val="44"/>
          <w:szCs w:val="44"/>
        </w:rPr>
        <w:t>2020</w:t>
      </w:r>
      <w:r>
        <w:rPr>
          <w:rFonts w:eastAsia="方正小标宋简体"/>
          <w:color w:val="000000"/>
          <w:sz w:val="44"/>
          <w:szCs w:val="44"/>
        </w:rPr>
        <w:t>年项目支出绩效自评表</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4"/>
        <w:gridCol w:w="967"/>
        <w:gridCol w:w="1162"/>
        <w:gridCol w:w="1286"/>
        <w:gridCol w:w="1151"/>
        <w:gridCol w:w="1272"/>
        <w:gridCol w:w="567"/>
        <w:gridCol w:w="854"/>
        <w:gridCol w:w="1211"/>
      </w:tblGrid>
      <w:tr w:rsidR="003E5F42">
        <w:trPr>
          <w:trHeight w:val="153"/>
          <w:jc w:val="center"/>
        </w:trPr>
        <w:tc>
          <w:tcPr>
            <w:tcW w:w="1184"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项目支</w:t>
            </w:r>
          </w:p>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出名称</w:t>
            </w:r>
          </w:p>
        </w:tc>
        <w:tc>
          <w:tcPr>
            <w:tcW w:w="8470" w:type="dxa"/>
            <w:gridSpan w:val="8"/>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2020年计划生育奖励扶助项目</w:t>
            </w:r>
          </w:p>
        </w:tc>
      </w:tr>
      <w:tr w:rsidR="003E5F42">
        <w:trPr>
          <w:trHeight w:val="497"/>
          <w:jc w:val="center"/>
        </w:trPr>
        <w:tc>
          <w:tcPr>
            <w:tcW w:w="1184" w:type="dxa"/>
            <w:shd w:val="clear" w:color="auto" w:fill="auto"/>
            <w:vAlign w:val="center"/>
          </w:tcPr>
          <w:p w:rsidR="003E5F42" w:rsidRDefault="0084791B">
            <w:pPr>
              <w:rPr>
                <w:rFonts w:ascii="仿宋_GB2312" w:eastAsia="仿宋_GB2312" w:hAnsi="仿宋_GB2312" w:cs="仿宋_GB2312"/>
                <w:color w:val="000000"/>
              </w:rPr>
            </w:pPr>
            <w:r>
              <w:rPr>
                <w:rFonts w:ascii="仿宋_GB2312" w:eastAsia="仿宋_GB2312" w:hAnsi="仿宋_GB2312" w:cs="仿宋_GB2312" w:hint="eastAsia"/>
                <w:color w:val="000000"/>
              </w:rPr>
              <w:t>主管部门</w:t>
            </w:r>
          </w:p>
        </w:tc>
        <w:tc>
          <w:tcPr>
            <w:tcW w:w="4566" w:type="dxa"/>
            <w:gridSpan w:val="4"/>
            <w:shd w:val="clear" w:color="auto" w:fill="auto"/>
            <w:vAlign w:val="center"/>
          </w:tcPr>
          <w:p w:rsidR="003E5F42" w:rsidRDefault="0084791B">
            <w:pPr>
              <w:rPr>
                <w:rFonts w:ascii="仿宋_GB2312" w:eastAsia="仿宋_GB2312" w:hAnsi="仿宋_GB2312" w:cs="仿宋_GB2312"/>
                <w:color w:val="000000"/>
              </w:rPr>
            </w:pPr>
            <w:r>
              <w:rPr>
                <w:rFonts w:ascii="仿宋_GB2312" w:eastAsia="仿宋_GB2312" w:hAnsi="仿宋_GB2312" w:cs="仿宋_GB2312" w:hint="eastAsia"/>
                <w:color w:val="000000"/>
              </w:rPr>
              <w:t xml:space="preserve">　浏阳市卫生健康局</w:t>
            </w:r>
          </w:p>
        </w:tc>
        <w:tc>
          <w:tcPr>
            <w:tcW w:w="1272"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实施单位</w:t>
            </w:r>
          </w:p>
        </w:tc>
        <w:tc>
          <w:tcPr>
            <w:tcW w:w="2632" w:type="dxa"/>
            <w:gridSpan w:val="3"/>
            <w:shd w:val="clear" w:color="auto" w:fill="auto"/>
            <w:vAlign w:val="center"/>
          </w:tcPr>
          <w:p w:rsidR="003E5F42" w:rsidRDefault="0084791B">
            <w:pPr>
              <w:rPr>
                <w:rFonts w:ascii="仿宋_GB2312" w:eastAsia="仿宋_GB2312" w:hAnsi="仿宋_GB2312" w:cs="仿宋_GB2312"/>
                <w:color w:val="000000"/>
              </w:rPr>
            </w:pPr>
            <w:r>
              <w:rPr>
                <w:rFonts w:ascii="仿宋_GB2312" w:eastAsia="仿宋_GB2312" w:hAnsi="仿宋_GB2312" w:cs="仿宋_GB2312" w:hint="eastAsia"/>
                <w:color w:val="000000"/>
              </w:rPr>
              <w:t xml:space="preserve">　浏阳市卫生健康局</w:t>
            </w:r>
          </w:p>
        </w:tc>
      </w:tr>
      <w:tr w:rsidR="003E5F42">
        <w:trPr>
          <w:trHeight w:val="90"/>
          <w:jc w:val="center"/>
        </w:trPr>
        <w:tc>
          <w:tcPr>
            <w:tcW w:w="1184" w:type="dxa"/>
            <w:vMerge w:val="restart"/>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项目资金</w:t>
            </w:r>
            <w:r>
              <w:rPr>
                <w:rFonts w:ascii="仿宋_GB2312" w:eastAsia="仿宋_GB2312" w:hAnsi="仿宋_GB2312" w:cs="仿宋_GB2312" w:hint="eastAsia"/>
                <w:color w:val="000000"/>
              </w:rPr>
              <w:br/>
              <w:t>（万元）</w:t>
            </w:r>
          </w:p>
        </w:tc>
        <w:tc>
          <w:tcPr>
            <w:tcW w:w="2129" w:type="dxa"/>
            <w:gridSpan w:val="2"/>
            <w:shd w:val="clear" w:color="auto" w:fill="auto"/>
            <w:vAlign w:val="center"/>
          </w:tcPr>
          <w:p w:rsidR="003E5F42" w:rsidRDefault="0084791B">
            <w:pPr>
              <w:rPr>
                <w:rFonts w:ascii="仿宋_GB2312" w:eastAsia="仿宋_GB2312" w:hAnsi="仿宋_GB2312" w:cs="仿宋_GB2312"/>
                <w:color w:val="000000"/>
              </w:rPr>
            </w:pPr>
            <w:r>
              <w:rPr>
                <w:rFonts w:ascii="仿宋_GB2312" w:eastAsia="仿宋_GB2312" w:hAnsi="仿宋_GB2312" w:cs="仿宋_GB2312" w:hint="eastAsia"/>
                <w:color w:val="000000"/>
              </w:rPr>
              <w:t xml:space="preserve">　</w:t>
            </w:r>
          </w:p>
        </w:tc>
        <w:tc>
          <w:tcPr>
            <w:tcW w:w="1286"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年初</w:t>
            </w:r>
          </w:p>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预算数</w:t>
            </w:r>
          </w:p>
        </w:tc>
        <w:tc>
          <w:tcPr>
            <w:tcW w:w="1151"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全年</w:t>
            </w:r>
          </w:p>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预算数</w:t>
            </w:r>
          </w:p>
        </w:tc>
        <w:tc>
          <w:tcPr>
            <w:tcW w:w="1272" w:type="dxa"/>
            <w:shd w:val="clear" w:color="auto" w:fill="auto"/>
            <w:vAlign w:val="center"/>
          </w:tcPr>
          <w:p w:rsidR="003E5F42" w:rsidRDefault="0084791B">
            <w:pPr>
              <w:jc w:val="center"/>
              <w:rPr>
                <w:rFonts w:ascii="仿宋_GB2312" w:eastAsia="仿宋_GB2312" w:hAnsi="仿宋_GB2312" w:cs="仿宋_GB2312"/>
              </w:rPr>
            </w:pPr>
            <w:r>
              <w:rPr>
                <w:rFonts w:ascii="仿宋_GB2312" w:eastAsia="仿宋_GB2312" w:hAnsi="仿宋_GB2312" w:cs="仿宋_GB2312" w:hint="eastAsia"/>
              </w:rPr>
              <w:t>全年</w:t>
            </w:r>
          </w:p>
          <w:p w:rsidR="003E5F42" w:rsidRDefault="0084791B">
            <w:pPr>
              <w:jc w:val="center"/>
              <w:rPr>
                <w:rFonts w:ascii="仿宋_GB2312" w:eastAsia="仿宋_GB2312" w:hAnsi="仿宋_GB2312" w:cs="仿宋_GB2312"/>
              </w:rPr>
            </w:pPr>
            <w:r>
              <w:rPr>
                <w:rFonts w:ascii="仿宋_GB2312" w:eastAsia="仿宋_GB2312" w:hAnsi="仿宋_GB2312" w:cs="仿宋_GB2312" w:hint="eastAsia"/>
              </w:rPr>
              <w:t>执行数</w:t>
            </w:r>
          </w:p>
        </w:tc>
        <w:tc>
          <w:tcPr>
            <w:tcW w:w="567" w:type="dxa"/>
            <w:shd w:val="clear" w:color="auto" w:fill="auto"/>
            <w:vAlign w:val="center"/>
          </w:tcPr>
          <w:p w:rsidR="003E5F42" w:rsidRDefault="0084791B">
            <w:pPr>
              <w:jc w:val="center"/>
              <w:rPr>
                <w:rFonts w:ascii="仿宋_GB2312" w:eastAsia="仿宋_GB2312" w:hAnsi="仿宋_GB2312" w:cs="仿宋_GB2312"/>
              </w:rPr>
            </w:pPr>
            <w:r>
              <w:rPr>
                <w:rFonts w:ascii="仿宋_GB2312" w:eastAsia="仿宋_GB2312" w:hAnsi="仿宋_GB2312" w:cs="仿宋_GB2312" w:hint="eastAsia"/>
              </w:rPr>
              <w:t>分值</w:t>
            </w:r>
          </w:p>
        </w:tc>
        <w:tc>
          <w:tcPr>
            <w:tcW w:w="854" w:type="dxa"/>
            <w:shd w:val="clear" w:color="auto" w:fill="auto"/>
            <w:vAlign w:val="center"/>
          </w:tcPr>
          <w:p w:rsidR="003E5F42" w:rsidRDefault="0084791B">
            <w:pPr>
              <w:jc w:val="center"/>
              <w:rPr>
                <w:rFonts w:ascii="仿宋_GB2312" w:eastAsia="仿宋_GB2312" w:hAnsi="仿宋_GB2312" w:cs="仿宋_GB2312"/>
              </w:rPr>
            </w:pPr>
            <w:r>
              <w:rPr>
                <w:rFonts w:ascii="仿宋_GB2312" w:eastAsia="仿宋_GB2312" w:hAnsi="仿宋_GB2312" w:cs="仿宋_GB2312" w:hint="eastAsia"/>
              </w:rPr>
              <w:t>执行率</w:t>
            </w:r>
          </w:p>
        </w:tc>
        <w:tc>
          <w:tcPr>
            <w:tcW w:w="1211" w:type="dxa"/>
            <w:shd w:val="clear" w:color="auto" w:fill="auto"/>
            <w:vAlign w:val="center"/>
          </w:tcPr>
          <w:p w:rsidR="003E5F42" w:rsidRDefault="0084791B">
            <w:pPr>
              <w:jc w:val="center"/>
              <w:rPr>
                <w:rFonts w:ascii="仿宋_GB2312" w:eastAsia="仿宋_GB2312" w:hAnsi="仿宋_GB2312" w:cs="仿宋_GB2312"/>
              </w:rPr>
            </w:pPr>
            <w:r>
              <w:rPr>
                <w:rFonts w:ascii="仿宋_GB2312" w:eastAsia="仿宋_GB2312" w:hAnsi="仿宋_GB2312" w:cs="仿宋_GB2312" w:hint="eastAsia"/>
              </w:rPr>
              <w:t>得分</w:t>
            </w:r>
          </w:p>
        </w:tc>
      </w:tr>
      <w:tr w:rsidR="003E5F42">
        <w:trPr>
          <w:trHeight w:val="340"/>
          <w:jc w:val="center"/>
        </w:trPr>
        <w:tc>
          <w:tcPr>
            <w:tcW w:w="1184" w:type="dxa"/>
            <w:vMerge/>
            <w:shd w:val="clear" w:color="auto" w:fill="auto"/>
            <w:vAlign w:val="center"/>
          </w:tcPr>
          <w:p w:rsidR="003E5F42" w:rsidRDefault="003E5F42">
            <w:pPr>
              <w:rPr>
                <w:rFonts w:ascii="仿宋_GB2312" w:eastAsia="仿宋_GB2312" w:hAnsi="仿宋_GB2312" w:cs="仿宋_GB2312"/>
                <w:color w:val="000000"/>
              </w:rPr>
            </w:pPr>
          </w:p>
        </w:tc>
        <w:tc>
          <w:tcPr>
            <w:tcW w:w="2129" w:type="dxa"/>
            <w:gridSpan w:val="2"/>
            <w:shd w:val="clear" w:color="auto" w:fill="auto"/>
            <w:vAlign w:val="center"/>
          </w:tcPr>
          <w:p w:rsidR="003E5F42" w:rsidRDefault="0084791B">
            <w:pPr>
              <w:rPr>
                <w:rFonts w:ascii="仿宋_GB2312" w:eastAsia="仿宋_GB2312" w:hAnsi="仿宋_GB2312" w:cs="仿宋_GB2312"/>
                <w:color w:val="000000"/>
              </w:rPr>
            </w:pPr>
            <w:r>
              <w:rPr>
                <w:rFonts w:ascii="仿宋_GB2312" w:eastAsia="仿宋_GB2312" w:hAnsi="仿宋_GB2312" w:cs="仿宋_GB2312" w:hint="eastAsia"/>
                <w:color w:val="000000"/>
              </w:rPr>
              <w:t xml:space="preserve">年度资金总额　</w:t>
            </w:r>
          </w:p>
        </w:tc>
        <w:tc>
          <w:tcPr>
            <w:tcW w:w="1286"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sz w:val="22"/>
                <w:szCs w:val="22"/>
              </w:rPr>
              <w:t>3455.68</w:t>
            </w:r>
          </w:p>
        </w:tc>
        <w:tc>
          <w:tcPr>
            <w:tcW w:w="1151"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sz w:val="22"/>
                <w:szCs w:val="22"/>
              </w:rPr>
              <w:t>3455.68</w:t>
            </w:r>
          </w:p>
        </w:tc>
        <w:tc>
          <w:tcPr>
            <w:tcW w:w="1272"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sz w:val="22"/>
                <w:szCs w:val="22"/>
              </w:rPr>
              <w:t>3455.68</w:t>
            </w:r>
          </w:p>
        </w:tc>
        <w:tc>
          <w:tcPr>
            <w:tcW w:w="567"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10</w:t>
            </w:r>
          </w:p>
        </w:tc>
        <w:tc>
          <w:tcPr>
            <w:tcW w:w="854"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100%</w:t>
            </w:r>
          </w:p>
        </w:tc>
        <w:tc>
          <w:tcPr>
            <w:tcW w:w="1211"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10</w:t>
            </w:r>
          </w:p>
        </w:tc>
      </w:tr>
      <w:tr w:rsidR="003E5F42">
        <w:trPr>
          <w:trHeight w:val="340"/>
          <w:jc w:val="center"/>
        </w:trPr>
        <w:tc>
          <w:tcPr>
            <w:tcW w:w="1184" w:type="dxa"/>
            <w:vMerge/>
            <w:shd w:val="clear" w:color="auto" w:fill="auto"/>
            <w:vAlign w:val="center"/>
          </w:tcPr>
          <w:p w:rsidR="003E5F42" w:rsidRDefault="003E5F42">
            <w:pPr>
              <w:rPr>
                <w:rFonts w:ascii="仿宋_GB2312" w:eastAsia="仿宋_GB2312" w:hAnsi="仿宋_GB2312" w:cs="仿宋_GB2312"/>
                <w:color w:val="000000"/>
              </w:rPr>
            </w:pPr>
          </w:p>
        </w:tc>
        <w:tc>
          <w:tcPr>
            <w:tcW w:w="2129" w:type="dxa"/>
            <w:gridSpan w:val="2"/>
            <w:shd w:val="clear" w:color="auto" w:fill="auto"/>
            <w:vAlign w:val="center"/>
          </w:tcPr>
          <w:p w:rsidR="003E5F42" w:rsidRDefault="0084791B">
            <w:pPr>
              <w:rPr>
                <w:rFonts w:ascii="仿宋_GB2312" w:eastAsia="仿宋_GB2312" w:hAnsi="仿宋_GB2312" w:cs="仿宋_GB2312"/>
                <w:color w:val="000000"/>
              </w:rPr>
            </w:pPr>
            <w:r>
              <w:rPr>
                <w:rFonts w:ascii="仿宋_GB2312" w:eastAsia="仿宋_GB2312" w:hAnsi="仿宋_GB2312" w:cs="仿宋_GB2312" w:hint="eastAsia"/>
                <w:color w:val="000000"/>
              </w:rPr>
              <w:t xml:space="preserve">其中：当年财政拨款　</w:t>
            </w:r>
          </w:p>
        </w:tc>
        <w:tc>
          <w:tcPr>
            <w:tcW w:w="1286"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sz w:val="22"/>
                <w:szCs w:val="22"/>
              </w:rPr>
              <w:t>3455.68</w:t>
            </w:r>
          </w:p>
        </w:tc>
        <w:tc>
          <w:tcPr>
            <w:tcW w:w="1151"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sz w:val="22"/>
                <w:szCs w:val="22"/>
              </w:rPr>
              <w:t>3455.68</w:t>
            </w:r>
          </w:p>
        </w:tc>
        <w:tc>
          <w:tcPr>
            <w:tcW w:w="1272"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sz w:val="22"/>
                <w:szCs w:val="22"/>
              </w:rPr>
              <w:t>3455.68</w:t>
            </w:r>
          </w:p>
        </w:tc>
        <w:tc>
          <w:tcPr>
            <w:tcW w:w="567" w:type="dxa"/>
            <w:shd w:val="clear" w:color="auto" w:fill="auto"/>
            <w:vAlign w:val="center"/>
          </w:tcPr>
          <w:p w:rsidR="003E5F42" w:rsidRDefault="003E5F42">
            <w:pPr>
              <w:jc w:val="center"/>
              <w:rPr>
                <w:rFonts w:ascii="仿宋_GB2312" w:eastAsia="仿宋_GB2312" w:hAnsi="仿宋_GB2312" w:cs="仿宋_GB2312"/>
                <w:color w:val="000000"/>
              </w:rPr>
            </w:pPr>
          </w:p>
        </w:tc>
        <w:tc>
          <w:tcPr>
            <w:tcW w:w="854" w:type="dxa"/>
            <w:shd w:val="clear" w:color="auto" w:fill="auto"/>
            <w:vAlign w:val="center"/>
          </w:tcPr>
          <w:p w:rsidR="003E5F42" w:rsidRDefault="003E5F42">
            <w:pPr>
              <w:jc w:val="center"/>
              <w:rPr>
                <w:rFonts w:ascii="仿宋_GB2312" w:eastAsia="仿宋_GB2312" w:hAnsi="仿宋_GB2312" w:cs="仿宋_GB2312"/>
                <w:color w:val="000000"/>
              </w:rPr>
            </w:pPr>
          </w:p>
        </w:tc>
        <w:tc>
          <w:tcPr>
            <w:tcW w:w="1211" w:type="dxa"/>
            <w:shd w:val="clear" w:color="auto" w:fill="auto"/>
            <w:vAlign w:val="center"/>
          </w:tcPr>
          <w:p w:rsidR="003E5F42" w:rsidRDefault="003E5F42">
            <w:pPr>
              <w:jc w:val="center"/>
              <w:rPr>
                <w:rFonts w:ascii="仿宋_GB2312" w:eastAsia="仿宋_GB2312" w:hAnsi="仿宋_GB2312" w:cs="仿宋_GB2312"/>
                <w:color w:val="000000"/>
              </w:rPr>
            </w:pPr>
          </w:p>
        </w:tc>
      </w:tr>
      <w:tr w:rsidR="003E5F42">
        <w:trPr>
          <w:trHeight w:val="361"/>
          <w:jc w:val="center"/>
        </w:trPr>
        <w:tc>
          <w:tcPr>
            <w:tcW w:w="1184" w:type="dxa"/>
            <w:vMerge/>
            <w:shd w:val="clear" w:color="auto" w:fill="auto"/>
            <w:vAlign w:val="center"/>
          </w:tcPr>
          <w:p w:rsidR="003E5F42" w:rsidRDefault="003E5F42">
            <w:pPr>
              <w:rPr>
                <w:rFonts w:ascii="仿宋_GB2312" w:eastAsia="仿宋_GB2312" w:hAnsi="仿宋_GB2312" w:cs="仿宋_GB2312"/>
                <w:color w:val="000000"/>
              </w:rPr>
            </w:pPr>
          </w:p>
        </w:tc>
        <w:tc>
          <w:tcPr>
            <w:tcW w:w="2129" w:type="dxa"/>
            <w:gridSpan w:val="2"/>
            <w:shd w:val="clear" w:color="auto" w:fill="auto"/>
            <w:vAlign w:val="center"/>
          </w:tcPr>
          <w:p w:rsidR="003E5F42" w:rsidRDefault="0084791B">
            <w:pPr>
              <w:ind w:firstLineChars="100" w:firstLine="210"/>
              <w:rPr>
                <w:rFonts w:ascii="仿宋_GB2312" w:eastAsia="仿宋_GB2312" w:hAnsi="仿宋_GB2312" w:cs="仿宋_GB2312"/>
                <w:color w:val="000000"/>
              </w:rPr>
            </w:pPr>
            <w:r>
              <w:rPr>
                <w:rFonts w:ascii="仿宋_GB2312" w:eastAsia="仿宋_GB2312" w:hAnsi="仿宋_GB2312" w:cs="仿宋_GB2312" w:hint="eastAsia"/>
                <w:color w:val="000000"/>
              </w:rPr>
              <w:t xml:space="preserve">上年结转资金　</w:t>
            </w:r>
          </w:p>
        </w:tc>
        <w:tc>
          <w:tcPr>
            <w:tcW w:w="1286" w:type="dxa"/>
            <w:shd w:val="clear" w:color="auto" w:fill="auto"/>
            <w:vAlign w:val="center"/>
          </w:tcPr>
          <w:p w:rsidR="003E5F42" w:rsidRDefault="0084791B">
            <w:pPr>
              <w:rPr>
                <w:rFonts w:ascii="仿宋_GB2312" w:eastAsia="仿宋_GB2312" w:hAnsi="仿宋_GB2312" w:cs="仿宋_GB2312"/>
                <w:color w:val="000000"/>
              </w:rPr>
            </w:pPr>
            <w:r>
              <w:rPr>
                <w:rFonts w:ascii="仿宋_GB2312" w:eastAsia="仿宋_GB2312" w:hAnsi="仿宋_GB2312" w:cs="仿宋_GB2312" w:hint="eastAsia"/>
                <w:color w:val="000000"/>
              </w:rPr>
              <w:t xml:space="preserve">　</w:t>
            </w:r>
          </w:p>
        </w:tc>
        <w:tc>
          <w:tcPr>
            <w:tcW w:w="1151" w:type="dxa"/>
            <w:shd w:val="clear" w:color="auto" w:fill="auto"/>
            <w:vAlign w:val="center"/>
          </w:tcPr>
          <w:p w:rsidR="003E5F42" w:rsidRDefault="0084791B">
            <w:pPr>
              <w:rPr>
                <w:rFonts w:ascii="仿宋_GB2312" w:eastAsia="仿宋_GB2312" w:hAnsi="仿宋_GB2312" w:cs="仿宋_GB2312"/>
                <w:color w:val="000000"/>
              </w:rPr>
            </w:pPr>
            <w:r>
              <w:rPr>
                <w:rFonts w:ascii="仿宋_GB2312" w:eastAsia="仿宋_GB2312" w:hAnsi="仿宋_GB2312" w:cs="仿宋_GB2312" w:hint="eastAsia"/>
                <w:color w:val="000000"/>
              </w:rPr>
              <w:t xml:space="preserve">　</w:t>
            </w:r>
          </w:p>
        </w:tc>
        <w:tc>
          <w:tcPr>
            <w:tcW w:w="1272" w:type="dxa"/>
            <w:shd w:val="clear" w:color="auto" w:fill="auto"/>
            <w:vAlign w:val="center"/>
          </w:tcPr>
          <w:p w:rsidR="003E5F42" w:rsidRDefault="0084791B">
            <w:pPr>
              <w:rPr>
                <w:rFonts w:ascii="仿宋_GB2312" w:eastAsia="仿宋_GB2312" w:hAnsi="仿宋_GB2312" w:cs="仿宋_GB2312"/>
                <w:color w:val="000000"/>
              </w:rPr>
            </w:pPr>
            <w:r>
              <w:rPr>
                <w:rFonts w:ascii="仿宋_GB2312" w:eastAsia="仿宋_GB2312" w:hAnsi="仿宋_GB2312" w:cs="仿宋_GB2312" w:hint="eastAsia"/>
                <w:color w:val="000000"/>
              </w:rPr>
              <w:t xml:space="preserve">　</w:t>
            </w:r>
          </w:p>
        </w:tc>
        <w:tc>
          <w:tcPr>
            <w:tcW w:w="567" w:type="dxa"/>
            <w:shd w:val="clear" w:color="auto" w:fill="auto"/>
            <w:vAlign w:val="center"/>
          </w:tcPr>
          <w:p w:rsidR="003E5F42" w:rsidRDefault="0084791B">
            <w:pPr>
              <w:rPr>
                <w:rFonts w:ascii="仿宋_GB2312" w:eastAsia="仿宋_GB2312" w:hAnsi="仿宋_GB2312" w:cs="仿宋_GB2312"/>
                <w:color w:val="000000"/>
              </w:rPr>
            </w:pPr>
            <w:r>
              <w:rPr>
                <w:rFonts w:ascii="仿宋_GB2312" w:eastAsia="仿宋_GB2312" w:hAnsi="仿宋_GB2312" w:cs="仿宋_GB2312" w:hint="eastAsia"/>
                <w:color w:val="000000"/>
              </w:rPr>
              <w:t xml:space="preserve">　</w:t>
            </w:r>
          </w:p>
        </w:tc>
        <w:tc>
          <w:tcPr>
            <w:tcW w:w="854" w:type="dxa"/>
            <w:shd w:val="clear" w:color="auto" w:fill="auto"/>
            <w:vAlign w:val="center"/>
          </w:tcPr>
          <w:p w:rsidR="003E5F42" w:rsidRDefault="0084791B">
            <w:pPr>
              <w:rPr>
                <w:rFonts w:ascii="仿宋_GB2312" w:eastAsia="仿宋_GB2312" w:hAnsi="仿宋_GB2312" w:cs="仿宋_GB2312"/>
                <w:color w:val="000000"/>
              </w:rPr>
            </w:pPr>
            <w:r>
              <w:rPr>
                <w:rFonts w:ascii="仿宋_GB2312" w:eastAsia="仿宋_GB2312" w:hAnsi="仿宋_GB2312" w:cs="仿宋_GB2312" w:hint="eastAsia"/>
                <w:color w:val="000000"/>
              </w:rPr>
              <w:t xml:space="preserve">　</w:t>
            </w:r>
          </w:p>
        </w:tc>
        <w:tc>
          <w:tcPr>
            <w:tcW w:w="1211" w:type="dxa"/>
            <w:shd w:val="clear" w:color="auto" w:fill="auto"/>
            <w:vAlign w:val="center"/>
          </w:tcPr>
          <w:p w:rsidR="003E5F42" w:rsidRDefault="0084791B">
            <w:pPr>
              <w:rPr>
                <w:rFonts w:ascii="仿宋_GB2312" w:eastAsia="仿宋_GB2312" w:hAnsi="仿宋_GB2312" w:cs="仿宋_GB2312"/>
                <w:color w:val="000000"/>
              </w:rPr>
            </w:pPr>
            <w:r>
              <w:rPr>
                <w:rFonts w:ascii="仿宋_GB2312" w:eastAsia="仿宋_GB2312" w:hAnsi="仿宋_GB2312" w:cs="仿宋_GB2312" w:hint="eastAsia"/>
                <w:color w:val="000000"/>
              </w:rPr>
              <w:t xml:space="preserve">　</w:t>
            </w:r>
          </w:p>
        </w:tc>
      </w:tr>
      <w:tr w:rsidR="003E5F42">
        <w:trPr>
          <w:trHeight w:val="340"/>
          <w:jc w:val="center"/>
        </w:trPr>
        <w:tc>
          <w:tcPr>
            <w:tcW w:w="1184" w:type="dxa"/>
            <w:vMerge/>
            <w:shd w:val="clear" w:color="auto" w:fill="auto"/>
            <w:vAlign w:val="center"/>
          </w:tcPr>
          <w:p w:rsidR="003E5F42" w:rsidRDefault="003E5F42">
            <w:pPr>
              <w:rPr>
                <w:rFonts w:ascii="仿宋_GB2312" w:eastAsia="仿宋_GB2312" w:hAnsi="仿宋_GB2312" w:cs="仿宋_GB2312"/>
                <w:color w:val="000000"/>
              </w:rPr>
            </w:pPr>
          </w:p>
        </w:tc>
        <w:tc>
          <w:tcPr>
            <w:tcW w:w="2129" w:type="dxa"/>
            <w:gridSpan w:val="2"/>
            <w:shd w:val="clear" w:color="auto" w:fill="auto"/>
            <w:vAlign w:val="center"/>
          </w:tcPr>
          <w:p w:rsidR="003E5F42" w:rsidRDefault="0084791B">
            <w:pPr>
              <w:ind w:firstLineChars="100" w:firstLine="210"/>
              <w:rPr>
                <w:rFonts w:ascii="仿宋_GB2312" w:eastAsia="仿宋_GB2312" w:hAnsi="仿宋_GB2312" w:cs="仿宋_GB2312"/>
                <w:color w:val="000000"/>
              </w:rPr>
            </w:pPr>
            <w:r>
              <w:rPr>
                <w:rFonts w:ascii="仿宋_GB2312" w:eastAsia="仿宋_GB2312" w:hAnsi="仿宋_GB2312" w:cs="仿宋_GB2312" w:hint="eastAsia"/>
                <w:color w:val="000000"/>
              </w:rPr>
              <w:t>其他资金</w:t>
            </w:r>
          </w:p>
        </w:tc>
        <w:tc>
          <w:tcPr>
            <w:tcW w:w="1286" w:type="dxa"/>
            <w:shd w:val="clear" w:color="auto" w:fill="auto"/>
            <w:vAlign w:val="center"/>
          </w:tcPr>
          <w:p w:rsidR="003E5F42" w:rsidRDefault="0084791B">
            <w:pPr>
              <w:rPr>
                <w:rFonts w:ascii="仿宋_GB2312" w:eastAsia="仿宋_GB2312" w:hAnsi="仿宋_GB2312" w:cs="仿宋_GB2312"/>
                <w:color w:val="000000"/>
              </w:rPr>
            </w:pPr>
            <w:r>
              <w:rPr>
                <w:rFonts w:ascii="仿宋_GB2312" w:eastAsia="仿宋_GB2312" w:hAnsi="仿宋_GB2312" w:cs="仿宋_GB2312" w:hint="eastAsia"/>
                <w:color w:val="000000"/>
              </w:rPr>
              <w:t xml:space="preserve">　</w:t>
            </w:r>
          </w:p>
        </w:tc>
        <w:tc>
          <w:tcPr>
            <w:tcW w:w="1151" w:type="dxa"/>
            <w:shd w:val="clear" w:color="auto" w:fill="auto"/>
            <w:vAlign w:val="center"/>
          </w:tcPr>
          <w:p w:rsidR="003E5F42" w:rsidRDefault="0084791B">
            <w:pPr>
              <w:rPr>
                <w:rFonts w:ascii="仿宋_GB2312" w:eastAsia="仿宋_GB2312" w:hAnsi="仿宋_GB2312" w:cs="仿宋_GB2312"/>
                <w:color w:val="000000"/>
              </w:rPr>
            </w:pPr>
            <w:r>
              <w:rPr>
                <w:rFonts w:ascii="仿宋_GB2312" w:eastAsia="仿宋_GB2312" w:hAnsi="仿宋_GB2312" w:cs="仿宋_GB2312" w:hint="eastAsia"/>
                <w:color w:val="000000"/>
              </w:rPr>
              <w:t xml:space="preserve">　</w:t>
            </w:r>
          </w:p>
        </w:tc>
        <w:tc>
          <w:tcPr>
            <w:tcW w:w="1272" w:type="dxa"/>
            <w:shd w:val="clear" w:color="auto" w:fill="auto"/>
            <w:vAlign w:val="center"/>
          </w:tcPr>
          <w:p w:rsidR="003E5F42" w:rsidRDefault="0084791B">
            <w:pPr>
              <w:rPr>
                <w:rFonts w:ascii="仿宋_GB2312" w:eastAsia="仿宋_GB2312" w:hAnsi="仿宋_GB2312" w:cs="仿宋_GB2312"/>
                <w:color w:val="000000"/>
              </w:rPr>
            </w:pPr>
            <w:r>
              <w:rPr>
                <w:rFonts w:ascii="仿宋_GB2312" w:eastAsia="仿宋_GB2312" w:hAnsi="仿宋_GB2312" w:cs="仿宋_GB2312" w:hint="eastAsia"/>
                <w:color w:val="000000"/>
              </w:rPr>
              <w:t xml:space="preserve">　</w:t>
            </w:r>
          </w:p>
        </w:tc>
        <w:tc>
          <w:tcPr>
            <w:tcW w:w="567" w:type="dxa"/>
            <w:shd w:val="clear" w:color="auto" w:fill="auto"/>
            <w:vAlign w:val="center"/>
          </w:tcPr>
          <w:p w:rsidR="003E5F42" w:rsidRDefault="0084791B">
            <w:pPr>
              <w:rPr>
                <w:rFonts w:ascii="仿宋_GB2312" w:eastAsia="仿宋_GB2312" w:hAnsi="仿宋_GB2312" w:cs="仿宋_GB2312"/>
                <w:color w:val="000000"/>
              </w:rPr>
            </w:pPr>
            <w:r>
              <w:rPr>
                <w:rFonts w:ascii="仿宋_GB2312" w:eastAsia="仿宋_GB2312" w:hAnsi="仿宋_GB2312" w:cs="仿宋_GB2312" w:hint="eastAsia"/>
                <w:color w:val="000000"/>
              </w:rPr>
              <w:t xml:space="preserve">　</w:t>
            </w:r>
          </w:p>
        </w:tc>
        <w:tc>
          <w:tcPr>
            <w:tcW w:w="854" w:type="dxa"/>
            <w:shd w:val="clear" w:color="auto" w:fill="auto"/>
            <w:vAlign w:val="center"/>
          </w:tcPr>
          <w:p w:rsidR="003E5F42" w:rsidRDefault="0084791B">
            <w:pPr>
              <w:rPr>
                <w:rFonts w:ascii="仿宋_GB2312" w:eastAsia="仿宋_GB2312" w:hAnsi="仿宋_GB2312" w:cs="仿宋_GB2312"/>
                <w:color w:val="000000"/>
              </w:rPr>
            </w:pPr>
            <w:r>
              <w:rPr>
                <w:rFonts w:ascii="仿宋_GB2312" w:eastAsia="仿宋_GB2312" w:hAnsi="仿宋_GB2312" w:cs="仿宋_GB2312" w:hint="eastAsia"/>
                <w:color w:val="000000"/>
              </w:rPr>
              <w:t xml:space="preserve">　</w:t>
            </w:r>
          </w:p>
        </w:tc>
        <w:tc>
          <w:tcPr>
            <w:tcW w:w="1211" w:type="dxa"/>
            <w:shd w:val="clear" w:color="auto" w:fill="auto"/>
            <w:vAlign w:val="center"/>
          </w:tcPr>
          <w:p w:rsidR="003E5F42" w:rsidRDefault="0084791B">
            <w:pPr>
              <w:rPr>
                <w:rFonts w:ascii="仿宋_GB2312" w:eastAsia="仿宋_GB2312" w:hAnsi="仿宋_GB2312" w:cs="仿宋_GB2312"/>
                <w:color w:val="000000"/>
              </w:rPr>
            </w:pPr>
            <w:r>
              <w:rPr>
                <w:rFonts w:ascii="仿宋_GB2312" w:eastAsia="仿宋_GB2312" w:hAnsi="仿宋_GB2312" w:cs="仿宋_GB2312" w:hint="eastAsia"/>
                <w:color w:val="000000"/>
              </w:rPr>
              <w:t xml:space="preserve">　</w:t>
            </w:r>
          </w:p>
        </w:tc>
      </w:tr>
      <w:tr w:rsidR="003E5F42">
        <w:trPr>
          <w:trHeight w:val="340"/>
          <w:jc w:val="center"/>
        </w:trPr>
        <w:tc>
          <w:tcPr>
            <w:tcW w:w="1184" w:type="dxa"/>
            <w:vMerge w:val="restart"/>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年度总体目标</w:t>
            </w:r>
          </w:p>
        </w:tc>
        <w:tc>
          <w:tcPr>
            <w:tcW w:w="4566" w:type="dxa"/>
            <w:gridSpan w:val="4"/>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预期目标</w:t>
            </w:r>
          </w:p>
        </w:tc>
        <w:tc>
          <w:tcPr>
            <w:tcW w:w="3904" w:type="dxa"/>
            <w:gridSpan w:val="4"/>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 xml:space="preserve">实际完成情况　</w:t>
            </w:r>
          </w:p>
        </w:tc>
      </w:tr>
      <w:tr w:rsidR="003E5F42">
        <w:trPr>
          <w:trHeight w:val="90"/>
          <w:jc w:val="center"/>
        </w:trPr>
        <w:tc>
          <w:tcPr>
            <w:tcW w:w="1184" w:type="dxa"/>
            <w:vMerge/>
            <w:shd w:val="clear" w:color="auto" w:fill="auto"/>
            <w:vAlign w:val="center"/>
          </w:tcPr>
          <w:p w:rsidR="003E5F42" w:rsidRDefault="003E5F42">
            <w:pPr>
              <w:rPr>
                <w:rFonts w:ascii="仿宋_GB2312" w:eastAsia="仿宋_GB2312" w:hAnsi="仿宋_GB2312" w:cs="仿宋_GB2312"/>
                <w:color w:val="000000"/>
              </w:rPr>
            </w:pPr>
          </w:p>
        </w:tc>
        <w:tc>
          <w:tcPr>
            <w:tcW w:w="4566" w:type="dxa"/>
            <w:gridSpan w:val="4"/>
            <w:shd w:val="clear" w:color="auto" w:fill="auto"/>
            <w:vAlign w:val="center"/>
          </w:tcPr>
          <w:p w:rsidR="003E5F42" w:rsidRDefault="0084791B">
            <w:pPr>
              <w:jc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sz w:val="22"/>
                <w:szCs w:val="22"/>
              </w:rPr>
              <w:t>八项奖扶资金全部及时足额发放到位。</w:t>
            </w:r>
          </w:p>
          <w:p w:rsidR="003E5F42" w:rsidRDefault="003E5F42">
            <w:pPr>
              <w:rPr>
                <w:rFonts w:ascii="仿宋_GB2312" w:eastAsia="仿宋_GB2312" w:hAnsi="仿宋_GB2312" w:cs="仿宋_GB2312"/>
                <w:color w:val="000000"/>
              </w:rPr>
            </w:pPr>
          </w:p>
        </w:tc>
        <w:tc>
          <w:tcPr>
            <w:tcW w:w="3904" w:type="dxa"/>
            <w:gridSpan w:val="4"/>
            <w:shd w:val="clear" w:color="auto" w:fill="auto"/>
            <w:vAlign w:val="center"/>
          </w:tcPr>
          <w:p w:rsidR="003E5F42" w:rsidRDefault="0084791B">
            <w:pPr>
              <w:rPr>
                <w:rFonts w:ascii="仿宋_GB2312" w:eastAsia="仿宋_GB2312" w:hAnsi="仿宋_GB2312" w:cs="仿宋_GB2312"/>
                <w:color w:val="000000"/>
              </w:rPr>
            </w:pPr>
            <w:r>
              <w:rPr>
                <w:rFonts w:ascii="仿宋_GB2312" w:eastAsia="仿宋_GB2312" w:hAnsi="仿宋_GB2312" w:cs="仿宋_GB2312" w:hint="eastAsia"/>
                <w:color w:val="000000"/>
              </w:rPr>
              <w:t xml:space="preserve">　</w:t>
            </w:r>
            <w:r>
              <w:rPr>
                <w:rFonts w:ascii="仿宋_GB2312" w:eastAsia="仿宋_GB2312" w:hAnsi="仿宋_GB2312" w:cs="仿宋_GB2312" w:hint="eastAsia"/>
                <w:color w:val="000000"/>
                <w:sz w:val="22"/>
                <w:szCs w:val="22"/>
              </w:rPr>
              <w:t>2020年八项奖扶资金</w:t>
            </w:r>
            <w:r>
              <w:rPr>
                <w:rFonts w:ascii="仿宋_GB2312" w:eastAsia="仿宋_GB2312" w:hAnsi="仿宋_GB2312" w:cs="仿宋_GB2312" w:hint="eastAsia"/>
                <w:color w:val="000000"/>
              </w:rPr>
              <w:t>已</w:t>
            </w:r>
            <w:r>
              <w:rPr>
                <w:rFonts w:ascii="仿宋_GB2312" w:eastAsia="仿宋_GB2312" w:hAnsi="仿宋_GB2312" w:cs="仿宋_GB2312" w:hint="eastAsia"/>
                <w:color w:val="000000"/>
                <w:sz w:val="22"/>
                <w:szCs w:val="22"/>
              </w:rPr>
              <w:t>全部及时足额发放到位。</w:t>
            </w:r>
          </w:p>
        </w:tc>
      </w:tr>
      <w:tr w:rsidR="003E5F42">
        <w:trPr>
          <w:trHeight w:val="550"/>
          <w:jc w:val="center"/>
        </w:trPr>
        <w:tc>
          <w:tcPr>
            <w:tcW w:w="1184" w:type="dxa"/>
            <w:vMerge w:val="restart"/>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绩</w:t>
            </w:r>
          </w:p>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效</w:t>
            </w:r>
          </w:p>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指</w:t>
            </w:r>
          </w:p>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标</w:t>
            </w:r>
          </w:p>
        </w:tc>
        <w:tc>
          <w:tcPr>
            <w:tcW w:w="967" w:type="dxa"/>
            <w:shd w:val="clear" w:color="auto" w:fill="auto"/>
            <w:vAlign w:val="center"/>
          </w:tcPr>
          <w:p w:rsidR="003E5F42" w:rsidRDefault="0084791B">
            <w:pPr>
              <w:spacing w:line="24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一级指标</w:t>
            </w:r>
          </w:p>
        </w:tc>
        <w:tc>
          <w:tcPr>
            <w:tcW w:w="1162" w:type="dxa"/>
            <w:shd w:val="clear" w:color="auto" w:fill="auto"/>
            <w:vAlign w:val="center"/>
          </w:tcPr>
          <w:p w:rsidR="003E5F42" w:rsidRDefault="0084791B">
            <w:pPr>
              <w:spacing w:line="24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二级指标</w:t>
            </w:r>
          </w:p>
        </w:tc>
        <w:tc>
          <w:tcPr>
            <w:tcW w:w="1286" w:type="dxa"/>
            <w:shd w:val="clear" w:color="auto" w:fill="auto"/>
            <w:vAlign w:val="center"/>
          </w:tcPr>
          <w:p w:rsidR="003E5F42" w:rsidRDefault="0084791B">
            <w:pPr>
              <w:spacing w:line="24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三级指标</w:t>
            </w:r>
          </w:p>
        </w:tc>
        <w:tc>
          <w:tcPr>
            <w:tcW w:w="1151" w:type="dxa"/>
            <w:shd w:val="clear" w:color="auto" w:fill="auto"/>
            <w:vAlign w:val="center"/>
          </w:tcPr>
          <w:p w:rsidR="003E5F42" w:rsidRDefault="0084791B">
            <w:pPr>
              <w:spacing w:line="24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年度</w:t>
            </w:r>
          </w:p>
          <w:p w:rsidR="003E5F42" w:rsidRDefault="0084791B">
            <w:pPr>
              <w:spacing w:line="24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指标值</w:t>
            </w:r>
          </w:p>
        </w:tc>
        <w:tc>
          <w:tcPr>
            <w:tcW w:w="1272" w:type="dxa"/>
            <w:shd w:val="clear" w:color="auto" w:fill="auto"/>
            <w:vAlign w:val="center"/>
          </w:tcPr>
          <w:p w:rsidR="003E5F42" w:rsidRDefault="0084791B">
            <w:pPr>
              <w:spacing w:line="24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实际</w:t>
            </w:r>
          </w:p>
          <w:p w:rsidR="003E5F42" w:rsidRDefault="0084791B">
            <w:pPr>
              <w:spacing w:line="24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完成值</w:t>
            </w:r>
          </w:p>
        </w:tc>
        <w:tc>
          <w:tcPr>
            <w:tcW w:w="567" w:type="dxa"/>
            <w:shd w:val="clear" w:color="auto" w:fill="auto"/>
            <w:vAlign w:val="center"/>
          </w:tcPr>
          <w:p w:rsidR="003E5F42" w:rsidRDefault="0084791B">
            <w:pPr>
              <w:spacing w:line="24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分值</w:t>
            </w:r>
          </w:p>
        </w:tc>
        <w:tc>
          <w:tcPr>
            <w:tcW w:w="854" w:type="dxa"/>
            <w:shd w:val="clear" w:color="auto" w:fill="auto"/>
            <w:vAlign w:val="center"/>
          </w:tcPr>
          <w:p w:rsidR="003E5F42" w:rsidRDefault="0084791B">
            <w:pPr>
              <w:spacing w:line="24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得分</w:t>
            </w:r>
          </w:p>
        </w:tc>
        <w:tc>
          <w:tcPr>
            <w:tcW w:w="1211" w:type="dxa"/>
            <w:shd w:val="clear" w:color="auto" w:fill="auto"/>
            <w:vAlign w:val="center"/>
          </w:tcPr>
          <w:p w:rsidR="003E5F42" w:rsidRDefault="0084791B">
            <w:pPr>
              <w:spacing w:line="24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偏差原因</w:t>
            </w:r>
          </w:p>
          <w:p w:rsidR="003E5F42" w:rsidRDefault="0084791B">
            <w:pPr>
              <w:spacing w:line="24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分析及</w:t>
            </w:r>
          </w:p>
          <w:p w:rsidR="003E5F42" w:rsidRDefault="0084791B">
            <w:pPr>
              <w:spacing w:line="24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改进措施</w:t>
            </w:r>
          </w:p>
        </w:tc>
      </w:tr>
      <w:tr w:rsidR="003E5F42">
        <w:trPr>
          <w:trHeight w:val="340"/>
          <w:jc w:val="center"/>
        </w:trPr>
        <w:tc>
          <w:tcPr>
            <w:tcW w:w="1184" w:type="dxa"/>
            <w:vMerge/>
            <w:shd w:val="clear" w:color="auto" w:fill="auto"/>
            <w:vAlign w:val="center"/>
          </w:tcPr>
          <w:p w:rsidR="003E5F42" w:rsidRDefault="003E5F42">
            <w:pPr>
              <w:rPr>
                <w:rFonts w:ascii="仿宋_GB2312" w:eastAsia="仿宋_GB2312" w:hAnsi="仿宋_GB2312" w:cs="仿宋_GB2312"/>
                <w:color w:val="000000"/>
              </w:rPr>
            </w:pPr>
          </w:p>
        </w:tc>
        <w:tc>
          <w:tcPr>
            <w:tcW w:w="967" w:type="dxa"/>
            <w:vMerge w:val="restart"/>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产出指标</w:t>
            </w:r>
          </w:p>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(50分)</w:t>
            </w:r>
          </w:p>
        </w:tc>
        <w:tc>
          <w:tcPr>
            <w:tcW w:w="1162"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数量指标（15）</w:t>
            </w:r>
          </w:p>
        </w:tc>
        <w:tc>
          <w:tcPr>
            <w:tcW w:w="1286" w:type="dxa"/>
            <w:shd w:val="clear" w:color="auto" w:fill="auto"/>
            <w:vAlign w:val="center"/>
          </w:tcPr>
          <w:p w:rsidR="003E5F42" w:rsidRDefault="0084791B">
            <w:pPr>
              <w:rPr>
                <w:rFonts w:ascii="仿宋_GB2312" w:eastAsia="仿宋_GB2312" w:hAnsi="仿宋_GB2312" w:cs="仿宋_GB2312"/>
                <w:color w:val="000000"/>
              </w:rPr>
            </w:pPr>
            <w:r>
              <w:rPr>
                <w:rFonts w:ascii="仿宋_GB2312" w:eastAsia="仿宋_GB2312" w:hAnsi="仿宋_GB2312" w:cs="仿宋_GB2312" w:hint="eastAsia"/>
                <w:color w:val="000000"/>
              </w:rPr>
              <w:t>符合的对象</w:t>
            </w:r>
          </w:p>
        </w:tc>
        <w:tc>
          <w:tcPr>
            <w:tcW w:w="1151"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24954户</w:t>
            </w:r>
          </w:p>
        </w:tc>
        <w:tc>
          <w:tcPr>
            <w:tcW w:w="1272" w:type="dxa"/>
            <w:shd w:val="clear" w:color="auto" w:fill="auto"/>
            <w:vAlign w:val="center"/>
          </w:tcPr>
          <w:p w:rsidR="003E5F42" w:rsidRDefault="0084791B">
            <w:pPr>
              <w:rPr>
                <w:rFonts w:ascii="仿宋_GB2312" w:eastAsia="仿宋_GB2312" w:hAnsi="仿宋_GB2312" w:cs="仿宋_GB2312"/>
                <w:color w:val="000000"/>
              </w:rPr>
            </w:pPr>
            <w:r>
              <w:rPr>
                <w:rFonts w:ascii="仿宋_GB2312" w:eastAsia="仿宋_GB2312" w:hAnsi="仿宋_GB2312" w:cs="仿宋_GB2312" w:hint="eastAsia"/>
                <w:color w:val="000000"/>
              </w:rPr>
              <w:t xml:space="preserve">　24954户</w:t>
            </w:r>
          </w:p>
        </w:tc>
        <w:tc>
          <w:tcPr>
            <w:tcW w:w="567"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15</w:t>
            </w:r>
          </w:p>
        </w:tc>
        <w:tc>
          <w:tcPr>
            <w:tcW w:w="854"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15</w:t>
            </w:r>
          </w:p>
        </w:tc>
        <w:tc>
          <w:tcPr>
            <w:tcW w:w="1211" w:type="dxa"/>
            <w:shd w:val="clear" w:color="auto" w:fill="auto"/>
            <w:vAlign w:val="center"/>
          </w:tcPr>
          <w:p w:rsidR="003E5F42" w:rsidRDefault="0084791B">
            <w:pPr>
              <w:rPr>
                <w:rFonts w:ascii="仿宋_GB2312" w:eastAsia="仿宋_GB2312" w:hAnsi="仿宋_GB2312" w:cs="仿宋_GB2312"/>
                <w:color w:val="000000"/>
              </w:rPr>
            </w:pPr>
            <w:r>
              <w:rPr>
                <w:rFonts w:ascii="仿宋_GB2312" w:eastAsia="仿宋_GB2312" w:hAnsi="仿宋_GB2312" w:cs="仿宋_GB2312" w:hint="eastAsia"/>
                <w:color w:val="000000"/>
              </w:rPr>
              <w:t xml:space="preserve">　</w:t>
            </w:r>
          </w:p>
        </w:tc>
      </w:tr>
      <w:tr w:rsidR="003E5F42">
        <w:trPr>
          <w:trHeight w:val="340"/>
          <w:jc w:val="center"/>
        </w:trPr>
        <w:tc>
          <w:tcPr>
            <w:tcW w:w="1184" w:type="dxa"/>
            <w:vMerge/>
            <w:shd w:val="clear" w:color="auto" w:fill="auto"/>
            <w:vAlign w:val="center"/>
          </w:tcPr>
          <w:p w:rsidR="003E5F42" w:rsidRDefault="003E5F42">
            <w:pPr>
              <w:rPr>
                <w:rFonts w:ascii="仿宋_GB2312" w:eastAsia="仿宋_GB2312" w:hAnsi="仿宋_GB2312" w:cs="仿宋_GB2312"/>
                <w:color w:val="000000"/>
              </w:rPr>
            </w:pPr>
          </w:p>
        </w:tc>
        <w:tc>
          <w:tcPr>
            <w:tcW w:w="967" w:type="dxa"/>
            <w:vMerge/>
            <w:shd w:val="clear" w:color="auto" w:fill="auto"/>
            <w:vAlign w:val="center"/>
          </w:tcPr>
          <w:p w:rsidR="003E5F42" w:rsidRDefault="003E5F42">
            <w:pPr>
              <w:rPr>
                <w:rFonts w:ascii="仿宋_GB2312" w:eastAsia="仿宋_GB2312" w:hAnsi="仿宋_GB2312" w:cs="仿宋_GB2312"/>
                <w:color w:val="000000"/>
              </w:rPr>
            </w:pPr>
          </w:p>
        </w:tc>
        <w:tc>
          <w:tcPr>
            <w:tcW w:w="1162"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质量指标（20）</w:t>
            </w:r>
          </w:p>
        </w:tc>
        <w:tc>
          <w:tcPr>
            <w:tcW w:w="1286" w:type="dxa"/>
            <w:shd w:val="clear" w:color="auto" w:fill="auto"/>
            <w:vAlign w:val="center"/>
          </w:tcPr>
          <w:p w:rsidR="003E5F42" w:rsidRDefault="0084791B">
            <w:pPr>
              <w:rPr>
                <w:rFonts w:ascii="仿宋_GB2312" w:eastAsia="仿宋_GB2312" w:hAnsi="仿宋_GB2312" w:cs="仿宋_GB2312"/>
                <w:color w:val="000000"/>
              </w:rPr>
            </w:pPr>
            <w:r>
              <w:rPr>
                <w:rFonts w:ascii="仿宋_GB2312" w:eastAsia="仿宋_GB2312" w:hAnsi="仿宋_GB2312" w:cs="仿宋_GB2312" w:hint="eastAsia"/>
                <w:color w:val="000000"/>
              </w:rPr>
              <w:t>数据质控</w:t>
            </w:r>
          </w:p>
        </w:tc>
        <w:tc>
          <w:tcPr>
            <w:tcW w:w="1151" w:type="dxa"/>
            <w:shd w:val="clear" w:color="auto" w:fill="auto"/>
            <w:vAlign w:val="center"/>
          </w:tcPr>
          <w:p w:rsidR="003E5F42" w:rsidRDefault="0084791B">
            <w:pPr>
              <w:rPr>
                <w:rFonts w:ascii="仿宋_GB2312" w:eastAsia="仿宋_GB2312" w:hAnsi="仿宋_GB2312" w:cs="仿宋_GB2312"/>
                <w:color w:val="000000"/>
              </w:rPr>
            </w:pPr>
            <w:r>
              <w:rPr>
                <w:rFonts w:ascii="仿宋_GB2312" w:eastAsia="仿宋_GB2312" w:hAnsi="仿宋_GB2312" w:cs="仿宋_GB2312" w:hint="eastAsia"/>
                <w:color w:val="000000"/>
              </w:rPr>
              <w:t>按各类标准发放</w:t>
            </w:r>
          </w:p>
        </w:tc>
        <w:tc>
          <w:tcPr>
            <w:tcW w:w="1272" w:type="dxa"/>
            <w:shd w:val="clear" w:color="auto" w:fill="auto"/>
            <w:vAlign w:val="center"/>
          </w:tcPr>
          <w:p w:rsidR="003E5F42" w:rsidRDefault="0084791B">
            <w:pPr>
              <w:rPr>
                <w:rFonts w:ascii="仿宋_GB2312" w:eastAsia="仿宋_GB2312" w:hAnsi="仿宋_GB2312" w:cs="仿宋_GB2312"/>
                <w:color w:val="000000"/>
              </w:rPr>
            </w:pPr>
            <w:r>
              <w:rPr>
                <w:rFonts w:ascii="仿宋_GB2312" w:eastAsia="仿宋_GB2312" w:hAnsi="仿宋_GB2312" w:cs="仿宋_GB2312" w:hint="eastAsia"/>
                <w:color w:val="000000"/>
              </w:rPr>
              <w:t xml:space="preserve">　按各类标准发放</w:t>
            </w:r>
          </w:p>
        </w:tc>
        <w:tc>
          <w:tcPr>
            <w:tcW w:w="567"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20</w:t>
            </w:r>
          </w:p>
        </w:tc>
        <w:tc>
          <w:tcPr>
            <w:tcW w:w="854"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20</w:t>
            </w:r>
          </w:p>
        </w:tc>
        <w:tc>
          <w:tcPr>
            <w:tcW w:w="1211" w:type="dxa"/>
            <w:shd w:val="clear" w:color="auto" w:fill="auto"/>
            <w:vAlign w:val="center"/>
          </w:tcPr>
          <w:p w:rsidR="003E5F42" w:rsidRDefault="0084791B">
            <w:pPr>
              <w:rPr>
                <w:rFonts w:ascii="仿宋_GB2312" w:eastAsia="仿宋_GB2312" w:hAnsi="仿宋_GB2312" w:cs="仿宋_GB2312"/>
                <w:color w:val="000000"/>
              </w:rPr>
            </w:pPr>
            <w:r>
              <w:rPr>
                <w:rFonts w:ascii="仿宋_GB2312" w:eastAsia="仿宋_GB2312" w:hAnsi="仿宋_GB2312" w:cs="仿宋_GB2312" w:hint="eastAsia"/>
                <w:color w:val="000000"/>
              </w:rPr>
              <w:t xml:space="preserve">　</w:t>
            </w:r>
          </w:p>
        </w:tc>
      </w:tr>
      <w:tr w:rsidR="003E5F42">
        <w:trPr>
          <w:trHeight w:val="340"/>
          <w:jc w:val="center"/>
        </w:trPr>
        <w:tc>
          <w:tcPr>
            <w:tcW w:w="1184" w:type="dxa"/>
            <w:vMerge/>
            <w:shd w:val="clear" w:color="auto" w:fill="auto"/>
            <w:vAlign w:val="center"/>
          </w:tcPr>
          <w:p w:rsidR="003E5F42" w:rsidRDefault="003E5F42">
            <w:pPr>
              <w:rPr>
                <w:rFonts w:ascii="仿宋_GB2312" w:eastAsia="仿宋_GB2312" w:hAnsi="仿宋_GB2312" w:cs="仿宋_GB2312"/>
                <w:color w:val="000000"/>
              </w:rPr>
            </w:pPr>
          </w:p>
        </w:tc>
        <w:tc>
          <w:tcPr>
            <w:tcW w:w="967" w:type="dxa"/>
            <w:vMerge/>
            <w:shd w:val="clear" w:color="auto" w:fill="auto"/>
            <w:vAlign w:val="center"/>
          </w:tcPr>
          <w:p w:rsidR="003E5F42" w:rsidRDefault="003E5F42">
            <w:pPr>
              <w:rPr>
                <w:rFonts w:ascii="仿宋_GB2312" w:eastAsia="仿宋_GB2312" w:hAnsi="仿宋_GB2312" w:cs="仿宋_GB2312"/>
                <w:color w:val="000000"/>
              </w:rPr>
            </w:pPr>
          </w:p>
        </w:tc>
        <w:tc>
          <w:tcPr>
            <w:tcW w:w="1162"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时效指标（5）</w:t>
            </w:r>
          </w:p>
        </w:tc>
        <w:tc>
          <w:tcPr>
            <w:tcW w:w="1286" w:type="dxa"/>
            <w:shd w:val="clear" w:color="auto" w:fill="auto"/>
            <w:vAlign w:val="center"/>
          </w:tcPr>
          <w:p w:rsidR="003E5F42" w:rsidRDefault="0084791B">
            <w:pPr>
              <w:rPr>
                <w:rFonts w:ascii="仿宋_GB2312" w:eastAsia="仿宋_GB2312" w:hAnsi="仿宋_GB2312" w:cs="仿宋_GB2312"/>
                <w:color w:val="000000"/>
              </w:rPr>
            </w:pPr>
            <w:r>
              <w:rPr>
                <w:rFonts w:ascii="仿宋_GB2312" w:eastAsia="仿宋_GB2312" w:hAnsi="仿宋_GB2312" w:cs="仿宋_GB2312" w:hint="eastAsia"/>
                <w:color w:val="000000"/>
              </w:rPr>
              <w:t>及时发放</w:t>
            </w:r>
          </w:p>
        </w:tc>
        <w:tc>
          <w:tcPr>
            <w:tcW w:w="1151" w:type="dxa"/>
            <w:shd w:val="clear" w:color="auto" w:fill="auto"/>
            <w:vAlign w:val="center"/>
          </w:tcPr>
          <w:p w:rsidR="003E5F42" w:rsidRDefault="0084791B">
            <w:pPr>
              <w:rPr>
                <w:rFonts w:ascii="仿宋_GB2312" w:eastAsia="仿宋_GB2312" w:hAnsi="仿宋_GB2312" w:cs="仿宋_GB2312"/>
                <w:color w:val="000000"/>
              </w:rPr>
            </w:pPr>
            <w:r>
              <w:rPr>
                <w:rFonts w:ascii="仿宋_GB2312" w:eastAsia="仿宋_GB2312" w:hAnsi="仿宋_GB2312" w:cs="仿宋_GB2312" w:hint="eastAsia"/>
                <w:color w:val="000000"/>
              </w:rPr>
              <w:t xml:space="preserve">1年　</w:t>
            </w:r>
          </w:p>
        </w:tc>
        <w:tc>
          <w:tcPr>
            <w:tcW w:w="1272" w:type="dxa"/>
            <w:shd w:val="clear" w:color="auto" w:fill="auto"/>
            <w:vAlign w:val="center"/>
          </w:tcPr>
          <w:p w:rsidR="003E5F42" w:rsidRDefault="0084791B">
            <w:pPr>
              <w:rPr>
                <w:rFonts w:ascii="仿宋_GB2312" w:eastAsia="仿宋_GB2312" w:hAnsi="仿宋_GB2312" w:cs="仿宋_GB2312"/>
                <w:color w:val="000000"/>
              </w:rPr>
            </w:pPr>
            <w:r>
              <w:rPr>
                <w:rFonts w:ascii="仿宋_GB2312" w:eastAsia="仿宋_GB2312" w:hAnsi="仿宋_GB2312" w:cs="仿宋_GB2312" w:hint="eastAsia"/>
                <w:color w:val="000000"/>
              </w:rPr>
              <w:t xml:space="preserve">　1年</w:t>
            </w:r>
          </w:p>
        </w:tc>
        <w:tc>
          <w:tcPr>
            <w:tcW w:w="567"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5</w:t>
            </w:r>
          </w:p>
        </w:tc>
        <w:tc>
          <w:tcPr>
            <w:tcW w:w="854"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5</w:t>
            </w:r>
          </w:p>
        </w:tc>
        <w:tc>
          <w:tcPr>
            <w:tcW w:w="1211" w:type="dxa"/>
            <w:shd w:val="clear" w:color="auto" w:fill="auto"/>
            <w:vAlign w:val="center"/>
          </w:tcPr>
          <w:p w:rsidR="003E5F42" w:rsidRDefault="0084791B">
            <w:pPr>
              <w:rPr>
                <w:rFonts w:ascii="仿宋_GB2312" w:eastAsia="仿宋_GB2312" w:hAnsi="仿宋_GB2312" w:cs="仿宋_GB2312"/>
                <w:color w:val="000000"/>
              </w:rPr>
            </w:pPr>
            <w:r>
              <w:rPr>
                <w:rFonts w:ascii="仿宋_GB2312" w:eastAsia="仿宋_GB2312" w:hAnsi="仿宋_GB2312" w:cs="仿宋_GB2312" w:hint="eastAsia"/>
                <w:color w:val="000000"/>
              </w:rPr>
              <w:t xml:space="preserve">　</w:t>
            </w:r>
          </w:p>
        </w:tc>
      </w:tr>
      <w:tr w:rsidR="003E5F42">
        <w:trPr>
          <w:trHeight w:val="340"/>
          <w:jc w:val="center"/>
        </w:trPr>
        <w:tc>
          <w:tcPr>
            <w:tcW w:w="1184" w:type="dxa"/>
            <w:vMerge/>
            <w:shd w:val="clear" w:color="auto" w:fill="auto"/>
            <w:vAlign w:val="center"/>
          </w:tcPr>
          <w:p w:rsidR="003E5F42" w:rsidRDefault="003E5F42">
            <w:pPr>
              <w:rPr>
                <w:rFonts w:ascii="仿宋_GB2312" w:eastAsia="仿宋_GB2312" w:hAnsi="仿宋_GB2312" w:cs="仿宋_GB2312"/>
                <w:color w:val="000000"/>
              </w:rPr>
            </w:pPr>
          </w:p>
        </w:tc>
        <w:tc>
          <w:tcPr>
            <w:tcW w:w="967" w:type="dxa"/>
            <w:vMerge/>
            <w:shd w:val="clear" w:color="auto" w:fill="auto"/>
            <w:vAlign w:val="center"/>
          </w:tcPr>
          <w:p w:rsidR="003E5F42" w:rsidRDefault="003E5F42">
            <w:pPr>
              <w:rPr>
                <w:rFonts w:ascii="仿宋_GB2312" w:eastAsia="仿宋_GB2312" w:hAnsi="仿宋_GB2312" w:cs="仿宋_GB2312"/>
                <w:color w:val="000000"/>
              </w:rPr>
            </w:pPr>
          </w:p>
        </w:tc>
        <w:tc>
          <w:tcPr>
            <w:tcW w:w="1162"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成本指标（10）</w:t>
            </w:r>
          </w:p>
        </w:tc>
        <w:tc>
          <w:tcPr>
            <w:tcW w:w="1286"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3455.68万</w:t>
            </w:r>
          </w:p>
        </w:tc>
        <w:tc>
          <w:tcPr>
            <w:tcW w:w="1151"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3455.68万</w:t>
            </w:r>
          </w:p>
        </w:tc>
        <w:tc>
          <w:tcPr>
            <w:tcW w:w="1272"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3455.68万</w:t>
            </w:r>
          </w:p>
        </w:tc>
        <w:tc>
          <w:tcPr>
            <w:tcW w:w="567"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10</w:t>
            </w:r>
          </w:p>
        </w:tc>
        <w:tc>
          <w:tcPr>
            <w:tcW w:w="854"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10</w:t>
            </w:r>
          </w:p>
        </w:tc>
        <w:tc>
          <w:tcPr>
            <w:tcW w:w="1211" w:type="dxa"/>
            <w:shd w:val="clear" w:color="auto" w:fill="auto"/>
            <w:vAlign w:val="center"/>
          </w:tcPr>
          <w:p w:rsidR="003E5F42" w:rsidRDefault="003E5F42">
            <w:pPr>
              <w:jc w:val="center"/>
              <w:rPr>
                <w:rFonts w:ascii="仿宋_GB2312" w:eastAsia="仿宋_GB2312" w:hAnsi="仿宋_GB2312" w:cs="仿宋_GB2312"/>
                <w:color w:val="000000"/>
              </w:rPr>
            </w:pPr>
          </w:p>
        </w:tc>
      </w:tr>
      <w:tr w:rsidR="003E5F42">
        <w:trPr>
          <w:trHeight w:val="90"/>
          <w:jc w:val="center"/>
        </w:trPr>
        <w:tc>
          <w:tcPr>
            <w:tcW w:w="1184" w:type="dxa"/>
            <w:vMerge/>
            <w:shd w:val="clear" w:color="auto" w:fill="auto"/>
            <w:vAlign w:val="center"/>
          </w:tcPr>
          <w:p w:rsidR="003E5F42" w:rsidRDefault="003E5F42">
            <w:pPr>
              <w:rPr>
                <w:rFonts w:ascii="仿宋_GB2312" w:eastAsia="仿宋_GB2312" w:hAnsi="仿宋_GB2312" w:cs="仿宋_GB2312"/>
                <w:color w:val="000000"/>
              </w:rPr>
            </w:pPr>
          </w:p>
        </w:tc>
        <w:tc>
          <w:tcPr>
            <w:tcW w:w="967" w:type="dxa"/>
            <w:vMerge w:val="restart"/>
            <w:shd w:val="clear" w:color="auto" w:fill="auto"/>
            <w:vAlign w:val="center"/>
          </w:tcPr>
          <w:p w:rsidR="003E5F42" w:rsidRDefault="0084791B">
            <w:pPr>
              <w:rPr>
                <w:rFonts w:ascii="仿宋_GB2312" w:eastAsia="仿宋_GB2312" w:hAnsi="仿宋_GB2312" w:cs="仿宋_GB2312"/>
                <w:color w:val="000000"/>
              </w:rPr>
            </w:pPr>
            <w:r>
              <w:rPr>
                <w:rFonts w:ascii="仿宋_GB2312" w:eastAsia="仿宋_GB2312" w:hAnsi="仿宋_GB2312" w:cs="仿宋_GB2312" w:hint="eastAsia"/>
                <w:color w:val="000000"/>
              </w:rPr>
              <w:t>效益指标</w:t>
            </w:r>
          </w:p>
          <w:p w:rsidR="003E5F42" w:rsidRDefault="0084791B">
            <w:pPr>
              <w:rPr>
                <w:rFonts w:ascii="仿宋_GB2312" w:eastAsia="仿宋_GB2312" w:hAnsi="仿宋_GB2312" w:cs="仿宋_GB2312"/>
                <w:color w:val="000000"/>
              </w:rPr>
            </w:pPr>
            <w:r>
              <w:rPr>
                <w:rFonts w:ascii="仿宋_GB2312" w:eastAsia="仿宋_GB2312" w:hAnsi="仿宋_GB2312" w:cs="仿宋_GB2312" w:hint="eastAsia"/>
                <w:color w:val="000000"/>
              </w:rPr>
              <w:t>（40分）</w:t>
            </w:r>
          </w:p>
        </w:tc>
        <w:tc>
          <w:tcPr>
            <w:tcW w:w="1162"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经济效</w:t>
            </w:r>
          </w:p>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益指标（10）</w:t>
            </w:r>
          </w:p>
        </w:tc>
        <w:tc>
          <w:tcPr>
            <w:tcW w:w="1286"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以社会效益为目的</w:t>
            </w:r>
          </w:p>
        </w:tc>
        <w:tc>
          <w:tcPr>
            <w:tcW w:w="1151"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100%</w:t>
            </w:r>
          </w:p>
        </w:tc>
        <w:tc>
          <w:tcPr>
            <w:tcW w:w="1272"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100%</w:t>
            </w:r>
          </w:p>
        </w:tc>
        <w:tc>
          <w:tcPr>
            <w:tcW w:w="567"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10</w:t>
            </w:r>
          </w:p>
        </w:tc>
        <w:tc>
          <w:tcPr>
            <w:tcW w:w="854"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10</w:t>
            </w:r>
          </w:p>
        </w:tc>
        <w:tc>
          <w:tcPr>
            <w:tcW w:w="1211" w:type="dxa"/>
            <w:shd w:val="clear" w:color="auto" w:fill="auto"/>
            <w:vAlign w:val="center"/>
          </w:tcPr>
          <w:p w:rsidR="003E5F42" w:rsidRDefault="003E5F42">
            <w:pPr>
              <w:jc w:val="center"/>
              <w:rPr>
                <w:rFonts w:ascii="仿宋_GB2312" w:eastAsia="仿宋_GB2312" w:hAnsi="仿宋_GB2312" w:cs="仿宋_GB2312"/>
                <w:color w:val="000000"/>
              </w:rPr>
            </w:pPr>
          </w:p>
        </w:tc>
      </w:tr>
      <w:tr w:rsidR="003E5F42">
        <w:trPr>
          <w:trHeight w:val="90"/>
          <w:jc w:val="center"/>
        </w:trPr>
        <w:tc>
          <w:tcPr>
            <w:tcW w:w="1184" w:type="dxa"/>
            <w:vMerge/>
            <w:shd w:val="clear" w:color="auto" w:fill="auto"/>
            <w:vAlign w:val="center"/>
          </w:tcPr>
          <w:p w:rsidR="003E5F42" w:rsidRDefault="003E5F42">
            <w:pPr>
              <w:rPr>
                <w:rFonts w:ascii="仿宋_GB2312" w:eastAsia="仿宋_GB2312" w:hAnsi="仿宋_GB2312" w:cs="仿宋_GB2312"/>
                <w:color w:val="000000"/>
              </w:rPr>
            </w:pPr>
          </w:p>
        </w:tc>
        <w:tc>
          <w:tcPr>
            <w:tcW w:w="967" w:type="dxa"/>
            <w:vMerge/>
            <w:shd w:val="clear" w:color="auto" w:fill="auto"/>
            <w:vAlign w:val="center"/>
          </w:tcPr>
          <w:p w:rsidR="003E5F42" w:rsidRDefault="003E5F42">
            <w:pPr>
              <w:rPr>
                <w:rFonts w:ascii="仿宋_GB2312" w:eastAsia="仿宋_GB2312" w:hAnsi="仿宋_GB2312" w:cs="仿宋_GB2312"/>
                <w:color w:val="000000"/>
              </w:rPr>
            </w:pPr>
          </w:p>
        </w:tc>
        <w:tc>
          <w:tcPr>
            <w:tcW w:w="1162"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社会效</w:t>
            </w:r>
          </w:p>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益指标（10）</w:t>
            </w:r>
          </w:p>
        </w:tc>
        <w:tc>
          <w:tcPr>
            <w:tcW w:w="1286" w:type="dxa"/>
            <w:shd w:val="clear" w:color="auto" w:fill="auto"/>
            <w:vAlign w:val="center"/>
          </w:tcPr>
          <w:p w:rsidR="003E5F42" w:rsidRDefault="0084791B">
            <w:pPr>
              <w:jc w:val="center"/>
              <w:rPr>
                <w:rFonts w:ascii="仿宋_GB2312" w:eastAsia="仿宋_GB2312" w:hAnsi="仿宋_GB2312" w:cs="仿宋_GB2312"/>
                <w:color w:val="000000"/>
                <w:w w:val="90"/>
              </w:rPr>
            </w:pPr>
            <w:r>
              <w:rPr>
                <w:rFonts w:ascii="仿宋_GB2312" w:eastAsia="仿宋_GB2312" w:hAnsi="仿宋_GB2312" w:cs="仿宋_GB2312" w:hint="eastAsia"/>
                <w:color w:val="000000"/>
                <w:w w:val="90"/>
              </w:rPr>
              <w:t>建立和完善计划生育利益导向机制，鼓励和引导群众自觉实行计划生育</w:t>
            </w:r>
          </w:p>
        </w:tc>
        <w:tc>
          <w:tcPr>
            <w:tcW w:w="1151"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100%</w:t>
            </w:r>
          </w:p>
        </w:tc>
        <w:tc>
          <w:tcPr>
            <w:tcW w:w="1272"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100%</w:t>
            </w:r>
          </w:p>
        </w:tc>
        <w:tc>
          <w:tcPr>
            <w:tcW w:w="567"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10</w:t>
            </w:r>
          </w:p>
        </w:tc>
        <w:tc>
          <w:tcPr>
            <w:tcW w:w="854"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10</w:t>
            </w:r>
          </w:p>
        </w:tc>
        <w:tc>
          <w:tcPr>
            <w:tcW w:w="1211" w:type="dxa"/>
            <w:shd w:val="clear" w:color="auto" w:fill="auto"/>
            <w:vAlign w:val="center"/>
          </w:tcPr>
          <w:p w:rsidR="003E5F42" w:rsidRDefault="003E5F42">
            <w:pPr>
              <w:jc w:val="center"/>
              <w:rPr>
                <w:rFonts w:ascii="仿宋_GB2312" w:eastAsia="仿宋_GB2312" w:hAnsi="仿宋_GB2312" w:cs="仿宋_GB2312"/>
                <w:color w:val="000000"/>
              </w:rPr>
            </w:pPr>
          </w:p>
        </w:tc>
      </w:tr>
      <w:tr w:rsidR="003E5F42">
        <w:trPr>
          <w:trHeight w:val="340"/>
          <w:jc w:val="center"/>
        </w:trPr>
        <w:tc>
          <w:tcPr>
            <w:tcW w:w="1184" w:type="dxa"/>
            <w:vMerge/>
            <w:shd w:val="clear" w:color="auto" w:fill="auto"/>
            <w:vAlign w:val="center"/>
          </w:tcPr>
          <w:p w:rsidR="003E5F42" w:rsidRDefault="003E5F42">
            <w:pPr>
              <w:rPr>
                <w:rFonts w:ascii="仿宋_GB2312" w:eastAsia="仿宋_GB2312" w:hAnsi="仿宋_GB2312" w:cs="仿宋_GB2312"/>
                <w:color w:val="000000"/>
              </w:rPr>
            </w:pPr>
          </w:p>
        </w:tc>
        <w:tc>
          <w:tcPr>
            <w:tcW w:w="967" w:type="dxa"/>
            <w:vMerge/>
            <w:shd w:val="clear" w:color="auto" w:fill="auto"/>
            <w:vAlign w:val="center"/>
          </w:tcPr>
          <w:p w:rsidR="003E5F42" w:rsidRDefault="003E5F42">
            <w:pPr>
              <w:rPr>
                <w:rFonts w:ascii="仿宋_GB2312" w:eastAsia="仿宋_GB2312" w:hAnsi="仿宋_GB2312" w:cs="仿宋_GB2312"/>
                <w:color w:val="000000"/>
              </w:rPr>
            </w:pPr>
          </w:p>
        </w:tc>
        <w:tc>
          <w:tcPr>
            <w:tcW w:w="1162"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生态效</w:t>
            </w:r>
          </w:p>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益指标（10）</w:t>
            </w:r>
          </w:p>
        </w:tc>
        <w:tc>
          <w:tcPr>
            <w:tcW w:w="1286" w:type="dxa"/>
            <w:shd w:val="clear" w:color="auto" w:fill="auto"/>
            <w:vAlign w:val="center"/>
          </w:tcPr>
          <w:p w:rsidR="003E5F42" w:rsidRDefault="0084791B">
            <w:pPr>
              <w:jc w:val="center"/>
              <w:rPr>
                <w:rFonts w:ascii="仿宋_GB2312" w:eastAsia="仿宋_GB2312" w:hAnsi="仿宋_GB2312" w:cs="仿宋_GB2312"/>
                <w:color w:val="000000"/>
                <w:w w:val="90"/>
              </w:rPr>
            </w:pPr>
            <w:r>
              <w:rPr>
                <w:rFonts w:ascii="仿宋_GB2312" w:eastAsia="仿宋_GB2312" w:hAnsi="仿宋_GB2312" w:cs="仿宋_GB2312" w:hint="eastAsia"/>
                <w:color w:val="000000"/>
                <w:w w:val="90"/>
              </w:rPr>
              <w:t>维护群众实行计划生育的合法权益</w:t>
            </w:r>
          </w:p>
        </w:tc>
        <w:tc>
          <w:tcPr>
            <w:tcW w:w="1151"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100%</w:t>
            </w:r>
          </w:p>
        </w:tc>
        <w:tc>
          <w:tcPr>
            <w:tcW w:w="1272"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100%</w:t>
            </w:r>
          </w:p>
        </w:tc>
        <w:tc>
          <w:tcPr>
            <w:tcW w:w="567"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5</w:t>
            </w:r>
          </w:p>
        </w:tc>
        <w:tc>
          <w:tcPr>
            <w:tcW w:w="854"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5</w:t>
            </w:r>
          </w:p>
        </w:tc>
        <w:tc>
          <w:tcPr>
            <w:tcW w:w="1211" w:type="dxa"/>
            <w:shd w:val="clear" w:color="auto" w:fill="auto"/>
            <w:vAlign w:val="center"/>
          </w:tcPr>
          <w:p w:rsidR="003E5F42" w:rsidRDefault="003E5F42">
            <w:pPr>
              <w:jc w:val="center"/>
              <w:rPr>
                <w:rFonts w:ascii="仿宋_GB2312" w:eastAsia="仿宋_GB2312" w:hAnsi="仿宋_GB2312" w:cs="仿宋_GB2312"/>
                <w:color w:val="000000"/>
              </w:rPr>
            </w:pPr>
          </w:p>
        </w:tc>
      </w:tr>
      <w:tr w:rsidR="003E5F42">
        <w:trPr>
          <w:trHeight w:val="340"/>
          <w:jc w:val="center"/>
        </w:trPr>
        <w:tc>
          <w:tcPr>
            <w:tcW w:w="1184" w:type="dxa"/>
            <w:vMerge/>
            <w:shd w:val="clear" w:color="auto" w:fill="auto"/>
            <w:vAlign w:val="center"/>
          </w:tcPr>
          <w:p w:rsidR="003E5F42" w:rsidRDefault="003E5F42">
            <w:pPr>
              <w:jc w:val="center"/>
              <w:rPr>
                <w:rFonts w:ascii="仿宋_GB2312" w:eastAsia="仿宋_GB2312" w:hAnsi="仿宋_GB2312" w:cs="仿宋_GB2312"/>
                <w:color w:val="000000"/>
              </w:rPr>
            </w:pPr>
          </w:p>
        </w:tc>
        <w:tc>
          <w:tcPr>
            <w:tcW w:w="967" w:type="dxa"/>
            <w:vMerge/>
            <w:shd w:val="clear" w:color="auto" w:fill="auto"/>
            <w:vAlign w:val="center"/>
          </w:tcPr>
          <w:p w:rsidR="003E5F42" w:rsidRDefault="003E5F42">
            <w:pPr>
              <w:rPr>
                <w:rFonts w:ascii="仿宋_GB2312" w:eastAsia="仿宋_GB2312" w:hAnsi="仿宋_GB2312" w:cs="仿宋_GB2312"/>
                <w:color w:val="000000"/>
              </w:rPr>
            </w:pPr>
          </w:p>
        </w:tc>
        <w:tc>
          <w:tcPr>
            <w:tcW w:w="1162"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可持续影响指标（10）</w:t>
            </w:r>
          </w:p>
        </w:tc>
        <w:tc>
          <w:tcPr>
            <w:tcW w:w="1286" w:type="dxa"/>
            <w:shd w:val="clear" w:color="auto" w:fill="auto"/>
            <w:vAlign w:val="center"/>
          </w:tcPr>
          <w:p w:rsidR="003E5F42" w:rsidRDefault="0084791B">
            <w:pPr>
              <w:jc w:val="center"/>
              <w:rPr>
                <w:rFonts w:ascii="仿宋_GB2312" w:eastAsia="仿宋_GB2312" w:hAnsi="仿宋_GB2312" w:cs="仿宋_GB2312"/>
                <w:color w:val="000000"/>
                <w:w w:val="90"/>
              </w:rPr>
            </w:pPr>
            <w:r>
              <w:rPr>
                <w:rFonts w:ascii="仿宋_GB2312" w:eastAsia="仿宋_GB2312" w:hAnsi="仿宋_GB2312" w:cs="仿宋_GB2312" w:hint="eastAsia"/>
                <w:color w:val="000000"/>
                <w:w w:val="90"/>
              </w:rPr>
              <w:t>稳定低生育水平，促进人口与经济社会协调</w:t>
            </w:r>
          </w:p>
        </w:tc>
        <w:tc>
          <w:tcPr>
            <w:tcW w:w="1151"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100%</w:t>
            </w:r>
          </w:p>
        </w:tc>
        <w:tc>
          <w:tcPr>
            <w:tcW w:w="1272"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100%</w:t>
            </w:r>
          </w:p>
        </w:tc>
        <w:tc>
          <w:tcPr>
            <w:tcW w:w="567"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5</w:t>
            </w:r>
          </w:p>
        </w:tc>
        <w:tc>
          <w:tcPr>
            <w:tcW w:w="854"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5</w:t>
            </w:r>
          </w:p>
        </w:tc>
        <w:tc>
          <w:tcPr>
            <w:tcW w:w="1211" w:type="dxa"/>
            <w:shd w:val="clear" w:color="auto" w:fill="auto"/>
            <w:vAlign w:val="center"/>
          </w:tcPr>
          <w:p w:rsidR="003E5F42" w:rsidRDefault="003E5F42">
            <w:pPr>
              <w:jc w:val="center"/>
              <w:rPr>
                <w:rFonts w:ascii="仿宋_GB2312" w:eastAsia="仿宋_GB2312" w:hAnsi="仿宋_GB2312" w:cs="仿宋_GB2312"/>
                <w:color w:val="000000"/>
              </w:rPr>
            </w:pPr>
          </w:p>
        </w:tc>
      </w:tr>
      <w:tr w:rsidR="003E5F42">
        <w:trPr>
          <w:trHeight w:val="340"/>
          <w:jc w:val="center"/>
        </w:trPr>
        <w:tc>
          <w:tcPr>
            <w:tcW w:w="1184" w:type="dxa"/>
            <w:vMerge/>
            <w:shd w:val="clear" w:color="auto" w:fill="auto"/>
            <w:vAlign w:val="center"/>
          </w:tcPr>
          <w:p w:rsidR="003E5F42" w:rsidRDefault="003E5F42">
            <w:pPr>
              <w:rPr>
                <w:rFonts w:ascii="仿宋_GB2312" w:eastAsia="仿宋_GB2312" w:hAnsi="仿宋_GB2312" w:cs="仿宋_GB2312"/>
                <w:color w:val="000000"/>
              </w:rPr>
            </w:pPr>
          </w:p>
        </w:tc>
        <w:tc>
          <w:tcPr>
            <w:tcW w:w="967" w:type="dxa"/>
            <w:vMerge/>
            <w:shd w:val="clear" w:color="auto" w:fill="auto"/>
            <w:vAlign w:val="center"/>
          </w:tcPr>
          <w:p w:rsidR="003E5F42" w:rsidRDefault="003E5F42">
            <w:pPr>
              <w:jc w:val="center"/>
              <w:rPr>
                <w:rFonts w:ascii="仿宋_GB2312" w:eastAsia="仿宋_GB2312" w:hAnsi="仿宋_GB2312" w:cs="仿宋_GB2312"/>
                <w:color w:val="000000"/>
              </w:rPr>
            </w:pPr>
          </w:p>
        </w:tc>
        <w:tc>
          <w:tcPr>
            <w:tcW w:w="1162"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服务对象满意度指标（10）</w:t>
            </w:r>
          </w:p>
        </w:tc>
        <w:tc>
          <w:tcPr>
            <w:tcW w:w="1286"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对象满意度</w:t>
            </w:r>
          </w:p>
        </w:tc>
        <w:tc>
          <w:tcPr>
            <w:tcW w:w="1151"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100%</w:t>
            </w:r>
          </w:p>
        </w:tc>
        <w:tc>
          <w:tcPr>
            <w:tcW w:w="1272"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100%</w:t>
            </w:r>
          </w:p>
        </w:tc>
        <w:tc>
          <w:tcPr>
            <w:tcW w:w="567"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10</w:t>
            </w:r>
          </w:p>
        </w:tc>
        <w:tc>
          <w:tcPr>
            <w:tcW w:w="854"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10</w:t>
            </w:r>
          </w:p>
        </w:tc>
        <w:tc>
          <w:tcPr>
            <w:tcW w:w="1211" w:type="dxa"/>
            <w:shd w:val="clear" w:color="auto" w:fill="auto"/>
            <w:vAlign w:val="center"/>
          </w:tcPr>
          <w:p w:rsidR="003E5F42" w:rsidRDefault="003E5F42">
            <w:pPr>
              <w:jc w:val="center"/>
              <w:rPr>
                <w:rFonts w:ascii="仿宋_GB2312" w:eastAsia="仿宋_GB2312" w:hAnsi="仿宋_GB2312" w:cs="仿宋_GB2312"/>
                <w:color w:val="000000"/>
              </w:rPr>
            </w:pPr>
          </w:p>
        </w:tc>
      </w:tr>
      <w:tr w:rsidR="003E5F42">
        <w:trPr>
          <w:trHeight w:val="340"/>
          <w:jc w:val="center"/>
        </w:trPr>
        <w:tc>
          <w:tcPr>
            <w:tcW w:w="7022" w:type="dxa"/>
            <w:gridSpan w:val="6"/>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总分</w:t>
            </w:r>
          </w:p>
        </w:tc>
        <w:tc>
          <w:tcPr>
            <w:tcW w:w="567"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100</w:t>
            </w:r>
          </w:p>
        </w:tc>
        <w:tc>
          <w:tcPr>
            <w:tcW w:w="854" w:type="dxa"/>
            <w:shd w:val="clear" w:color="auto" w:fill="auto"/>
            <w:vAlign w:val="center"/>
          </w:tcPr>
          <w:p w:rsidR="003E5F42" w:rsidRDefault="0084791B">
            <w:pPr>
              <w:rPr>
                <w:rFonts w:ascii="仿宋_GB2312" w:eastAsia="仿宋_GB2312" w:hAnsi="仿宋_GB2312" w:cs="仿宋_GB2312"/>
                <w:color w:val="000000"/>
              </w:rPr>
            </w:pPr>
            <w:r>
              <w:rPr>
                <w:rFonts w:ascii="仿宋_GB2312" w:eastAsia="仿宋_GB2312" w:hAnsi="仿宋_GB2312" w:cs="仿宋_GB2312" w:hint="eastAsia"/>
                <w:color w:val="000000"/>
              </w:rPr>
              <w:t xml:space="preserve">　100</w:t>
            </w:r>
          </w:p>
        </w:tc>
        <w:tc>
          <w:tcPr>
            <w:tcW w:w="1211" w:type="dxa"/>
            <w:shd w:val="clear" w:color="auto" w:fill="auto"/>
            <w:vAlign w:val="center"/>
          </w:tcPr>
          <w:p w:rsidR="003E5F42" w:rsidRDefault="0084791B">
            <w:pPr>
              <w:rPr>
                <w:rFonts w:ascii="仿宋_GB2312" w:eastAsia="仿宋_GB2312" w:hAnsi="仿宋_GB2312" w:cs="仿宋_GB2312"/>
                <w:color w:val="000000"/>
              </w:rPr>
            </w:pPr>
            <w:r>
              <w:rPr>
                <w:rFonts w:ascii="仿宋_GB2312" w:eastAsia="仿宋_GB2312" w:hAnsi="仿宋_GB2312" w:cs="仿宋_GB2312" w:hint="eastAsia"/>
                <w:color w:val="000000"/>
              </w:rPr>
              <w:t xml:space="preserve">　</w:t>
            </w:r>
          </w:p>
        </w:tc>
      </w:tr>
    </w:tbl>
    <w:p w:rsidR="0084791B" w:rsidRDefault="0084791B">
      <w:pPr>
        <w:spacing w:line="560" w:lineRule="exact"/>
        <w:rPr>
          <w:rFonts w:ascii="仿宋_GB2312" w:eastAsia="仿宋_GB2312" w:hAnsi="Times New Roman"/>
          <w:sz w:val="32"/>
          <w:szCs w:val="32"/>
        </w:rPr>
      </w:pPr>
    </w:p>
    <w:p w:rsidR="0084791B" w:rsidRDefault="0084791B">
      <w:pPr>
        <w:spacing w:line="560" w:lineRule="exact"/>
        <w:rPr>
          <w:rFonts w:ascii="仿宋_GB2312" w:eastAsia="仿宋_GB2312" w:hAnsi="Times New Roman"/>
          <w:sz w:val="32"/>
          <w:szCs w:val="32"/>
        </w:rPr>
      </w:pPr>
    </w:p>
    <w:p w:rsidR="0084791B" w:rsidRDefault="0084791B">
      <w:pPr>
        <w:spacing w:line="560" w:lineRule="exact"/>
        <w:rPr>
          <w:rFonts w:ascii="仿宋_GB2312" w:eastAsia="仿宋_GB2312" w:hAnsi="Times New Roman"/>
          <w:sz w:val="32"/>
          <w:szCs w:val="32"/>
        </w:rPr>
      </w:pPr>
    </w:p>
    <w:p w:rsidR="0084791B" w:rsidRDefault="0084791B">
      <w:pPr>
        <w:spacing w:line="560" w:lineRule="exact"/>
        <w:rPr>
          <w:rFonts w:ascii="仿宋_GB2312" w:eastAsia="仿宋_GB2312" w:hAnsi="Times New Roman"/>
          <w:sz w:val="32"/>
          <w:szCs w:val="32"/>
        </w:rPr>
      </w:pPr>
    </w:p>
    <w:p w:rsidR="0084791B" w:rsidRDefault="0084791B">
      <w:pPr>
        <w:spacing w:line="560" w:lineRule="exact"/>
        <w:rPr>
          <w:rFonts w:ascii="仿宋_GB2312" w:eastAsia="仿宋_GB2312" w:hAnsi="Times New Roman"/>
          <w:sz w:val="32"/>
          <w:szCs w:val="32"/>
        </w:rPr>
      </w:pPr>
    </w:p>
    <w:p w:rsidR="0084791B" w:rsidRDefault="0084791B">
      <w:pPr>
        <w:spacing w:line="560" w:lineRule="exact"/>
        <w:rPr>
          <w:rFonts w:ascii="仿宋_GB2312" w:eastAsia="仿宋_GB2312" w:hAnsi="Times New Roman"/>
          <w:sz w:val="32"/>
          <w:szCs w:val="32"/>
        </w:rPr>
      </w:pPr>
    </w:p>
    <w:p w:rsidR="0084791B" w:rsidRDefault="0084791B">
      <w:pPr>
        <w:spacing w:line="560" w:lineRule="exact"/>
        <w:rPr>
          <w:rFonts w:ascii="仿宋_GB2312" w:eastAsia="仿宋_GB2312" w:hAnsi="Times New Roman"/>
          <w:sz w:val="32"/>
          <w:szCs w:val="32"/>
        </w:rPr>
      </w:pPr>
    </w:p>
    <w:p w:rsidR="0084791B" w:rsidRDefault="0084791B">
      <w:pPr>
        <w:spacing w:line="560" w:lineRule="exact"/>
        <w:rPr>
          <w:rFonts w:ascii="仿宋_GB2312" w:eastAsia="仿宋_GB2312" w:hAnsi="Times New Roman"/>
          <w:sz w:val="32"/>
          <w:szCs w:val="32"/>
        </w:rPr>
      </w:pPr>
    </w:p>
    <w:p w:rsidR="0084791B" w:rsidRDefault="0084791B">
      <w:pPr>
        <w:spacing w:line="560" w:lineRule="exact"/>
        <w:rPr>
          <w:rFonts w:ascii="仿宋_GB2312" w:eastAsia="仿宋_GB2312" w:hAnsi="Times New Roman"/>
          <w:sz w:val="32"/>
          <w:szCs w:val="32"/>
        </w:rPr>
      </w:pPr>
    </w:p>
    <w:p w:rsidR="0084791B" w:rsidRDefault="0084791B">
      <w:pPr>
        <w:spacing w:line="560" w:lineRule="exact"/>
        <w:rPr>
          <w:rFonts w:ascii="仿宋_GB2312" w:eastAsia="仿宋_GB2312" w:hAnsi="Times New Roman"/>
          <w:sz w:val="32"/>
          <w:szCs w:val="32"/>
        </w:rPr>
      </w:pPr>
    </w:p>
    <w:p w:rsidR="0084791B" w:rsidRDefault="0084791B">
      <w:pPr>
        <w:spacing w:line="560" w:lineRule="exact"/>
        <w:rPr>
          <w:rFonts w:ascii="仿宋_GB2312" w:eastAsia="仿宋_GB2312" w:hAnsi="Times New Roman"/>
          <w:sz w:val="32"/>
          <w:szCs w:val="32"/>
        </w:rPr>
      </w:pPr>
    </w:p>
    <w:p w:rsidR="0084791B" w:rsidRDefault="0084791B">
      <w:pPr>
        <w:spacing w:line="560" w:lineRule="exact"/>
        <w:rPr>
          <w:rFonts w:ascii="仿宋_GB2312" w:eastAsia="仿宋_GB2312" w:hAnsi="Times New Roman"/>
          <w:sz w:val="32"/>
          <w:szCs w:val="32"/>
        </w:rPr>
      </w:pPr>
    </w:p>
    <w:p w:rsidR="0084791B" w:rsidRDefault="0084791B">
      <w:pPr>
        <w:spacing w:line="560" w:lineRule="exact"/>
        <w:rPr>
          <w:rFonts w:ascii="仿宋_GB2312" w:eastAsia="仿宋_GB2312" w:hAnsi="Times New Roman"/>
          <w:sz w:val="32"/>
          <w:szCs w:val="32"/>
        </w:rPr>
      </w:pPr>
    </w:p>
    <w:p w:rsidR="0084791B" w:rsidRDefault="0084791B">
      <w:pPr>
        <w:spacing w:line="560" w:lineRule="exact"/>
        <w:rPr>
          <w:rFonts w:ascii="仿宋_GB2312" w:eastAsia="仿宋_GB2312" w:hAnsi="Times New Roman"/>
          <w:sz w:val="32"/>
          <w:szCs w:val="32"/>
        </w:rPr>
      </w:pPr>
    </w:p>
    <w:p w:rsidR="0084791B" w:rsidRDefault="0084791B">
      <w:pPr>
        <w:spacing w:line="560" w:lineRule="exact"/>
        <w:rPr>
          <w:rFonts w:ascii="仿宋_GB2312" w:eastAsia="仿宋_GB2312" w:hAnsi="Times New Roman"/>
          <w:sz w:val="32"/>
          <w:szCs w:val="32"/>
        </w:rPr>
      </w:pPr>
    </w:p>
    <w:p w:rsidR="0084791B" w:rsidRDefault="0084791B">
      <w:pPr>
        <w:spacing w:line="560" w:lineRule="exact"/>
        <w:rPr>
          <w:rFonts w:ascii="仿宋_GB2312" w:eastAsia="仿宋_GB2312" w:hAnsi="Times New Roman"/>
          <w:sz w:val="32"/>
          <w:szCs w:val="32"/>
        </w:rPr>
      </w:pPr>
    </w:p>
    <w:p w:rsidR="0084791B" w:rsidRDefault="0084791B">
      <w:pPr>
        <w:spacing w:line="560" w:lineRule="exact"/>
        <w:rPr>
          <w:rFonts w:ascii="仿宋_GB2312" w:eastAsia="仿宋_GB2312" w:hAnsi="Times New Roman"/>
          <w:sz w:val="32"/>
          <w:szCs w:val="32"/>
        </w:rPr>
      </w:pPr>
    </w:p>
    <w:p w:rsidR="0084791B" w:rsidRDefault="0084791B">
      <w:pPr>
        <w:spacing w:line="560" w:lineRule="exact"/>
        <w:rPr>
          <w:rFonts w:ascii="仿宋_GB2312" w:eastAsia="仿宋_GB2312" w:hAnsi="Times New Roman"/>
          <w:sz w:val="32"/>
          <w:szCs w:val="32"/>
        </w:rPr>
      </w:pPr>
    </w:p>
    <w:p w:rsidR="0084791B" w:rsidRDefault="0084791B">
      <w:pPr>
        <w:spacing w:line="560" w:lineRule="exact"/>
        <w:rPr>
          <w:rFonts w:ascii="仿宋_GB2312" w:eastAsia="仿宋_GB2312" w:hAnsi="Times New Roman"/>
          <w:sz w:val="32"/>
          <w:szCs w:val="32"/>
        </w:rPr>
      </w:pPr>
    </w:p>
    <w:p w:rsidR="003E5F42" w:rsidRDefault="0084791B">
      <w:pPr>
        <w:spacing w:line="560" w:lineRule="exact"/>
        <w:rPr>
          <w:rFonts w:ascii="仿宋_GB2312" w:eastAsia="仿宋_GB2312" w:hAnsi="Times New Roman"/>
          <w:sz w:val="32"/>
          <w:szCs w:val="32"/>
        </w:rPr>
      </w:pPr>
      <w:r>
        <w:rPr>
          <w:rFonts w:ascii="仿宋_GB2312" w:eastAsia="仿宋_GB2312" w:hAnsi="Times New Roman" w:hint="eastAsia"/>
          <w:sz w:val="32"/>
          <w:szCs w:val="32"/>
        </w:rPr>
        <w:t>附件4</w:t>
      </w:r>
    </w:p>
    <w:p w:rsidR="003E5F42" w:rsidRDefault="0084791B">
      <w:pPr>
        <w:pStyle w:val="a9"/>
        <w:spacing w:line="720" w:lineRule="exact"/>
        <w:ind w:firstLineChars="0" w:firstLine="0"/>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浏阳市卫生健康局</w:t>
      </w:r>
    </w:p>
    <w:p w:rsidR="003E5F42" w:rsidRDefault="0084791B">
      <w:pPr>
        <w:pStyle w:val="a9"/>
        <w:spacing w:line="720" w:lineRule="exact"/>
        <w:ind w:firstLineChars="0" w:firstLine="0"/>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2020年免费婚前医学检查项目绩效自评报告</w:t>
      </w:r>
    </w:p>
    <w:p w:rsidR="003E5F42" w:rsidRPr="0090110B" w:rsidRDefault="0084791B" w:rsidP="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一、项目基本情况</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（一）项目概况</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按照民政部门婚姻登记相关规定，凡男女双方一方户口所在地为浏阳户籍者，均可在浏阳市进行婚姻登记，可享受免费婚前保健服务。婚前保健项目包括婚前医学检查、婚前卫生指导和婚前卫生咨询，是母婴保健服务和生育全程服务的重要内容，也是预防出生缺陷、提高出生人口素质有效的重要措施。</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（二）项目目标完成情况</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color w:val="000000" w:themeColor="text1"/>
          <w:sz w:val="32"/>
          <w:szCs w:val="32"/>
        </w:rPr>
        <w:t>2020</w:t>
      </w:r>
      <w:r w:rsidRPr="0090110B">
        <w:rPr>
          <w:rFonts w:ascii="仿宋" w:eastAsia="仿宋" w:hAnsi="仿宋" w:cs="仿宋_GB2312" w:hint="eastAsia"/>
          <w:color w:val="000000" w:themeColor="text1"/>
          <w:sz w:val="32"/>
          <w:szCs w:val="32"/>
        </w:rPr>
        <w:t>年全市参加婚姻登记人数</w:t>
      </w:r>
      <w:r w:rsidRPr="0090110B">
        <w:rPr>
          <w:rFonts w:ascii="仿宋" w:eastAsia="仿宋" w:hAnsi="仿宋" w:cs="仿宋_GB2312"/>
          <w:color w:val="000000" w:themeColor="text1"/>
          <w:sz w:val="32"/>
          <w:szCs w:val="32"/>
        </w:rPr>
        <w:t>12982</w:t>
      </w:r>
      <w:r w:rsidRPr="0090110B">
        <w:rPr>
          <w:rFonts w:ascii="仿宋" w:eastAsia="仿宋" w:hAnsi="仿宋" w:cs="仿宋_GB2312" w:hint="eastAsia"/>
          <w:color w:val="000000" w:themeColor="text1"/>
          <w:sz w:val="32"/>
          <w:szCs w:val="32"/>
        </w:rPr>
        <w:t>人，参加免费婚前医学检查人数</w:t>
      </w:r>
      <w:r w:rsidRPr="0090110B">
        <w:rPr>
          <w:rFonts w:ascii="仿宋" w:eastAsia="仿宋" w:hAnsi="仿宋" w:cs="仿宋_GB2312"/>
          <w:color w:val="000000" w:themeColor="text1"/>
          <w:sz w:val="32"/>
          <w:szCs w:val="32"/>
        </w:rPr>
        <w:t>119</w:t>
      </w:r>
      <w:r w:rsidRPr="0090110B">
        <w:rPr>
          <w:rFonts w:ascii="仿宋" w:eastAsia="仿宋" w:hAnsi="仿宋" w:cs="仿宋_GB2312" w:hint="eastAsia"/>
          <w:color w:val="000000" w:themeColor="text1"/>
          <w:sz w:val="32"/>
          <w:szCs w:val="32"/>
        </w:rPr>
        <w:t>14人，婚检率为</w:t>
      </w:r>
      <w:r w:rsidRPr="0090110B">
        <w:rPr>
          <w:rFonts w:ascii="仿宋" w:eastAsia="仿宋" w:hAnsi="仿宋" w:cs="仿宋_GB2312"/>
          <w:color w:val="000000" w:themeColor="text1"/>
          <w:sz w:val="32"/>
          <w:szCs w:val="32"/>
        </w:rPr>
        <w:t>91.7</w:t>
      </w:r>
      <w:r w:rsidRPr="0090110B">
        <w:rPr>
          <w:rFonts w:ascii="仿宋" w:eastAsia="仿宋" w:hAnsi="仿宋" w:cs="仿宋_GB2312" w:hint="eastAsia"/>
          <w:color w:val="000000" w:themeColor="text1"/>
          <w:sz w:val="32"/>
          <w:szCs w:val="32"/>
        </w:rPr>
        <w:t>7</w:t>
      </w:r>
      <w:r w:rsidRPr="0090110B">
        <w:rPr>
          <w:rFonts w:ascii="仿宋" w:eastAsia="仿宋" w:hAnsi="仿宋" w:cs="仿宋_GB2312"/>
          <w:color w:val="000000" w:themeColor="text1"/>
          <w:sz w:val="32"/>
          <w:szCs w:val="32"/>
        </w:rPr>
        <w:t>%</w:t>
      </w:r>
      <w:r w:rsidRPr="0090110B">
        <w:rPr>
          <w:rFonts w:ascii="仿宋" w:eastAsia="仿宋" w:hAnsi="仿宋" w:cs="仿宋_GB2312" w:hint="eastAsia"/>
          <w:color w:val="000000" w:themeColor="text1"/>
          <w:sz w:val="32"/>
          <w:szCs w:val="32"/>
        </w:rPr>
        <w:t>，检出疾病人数</w:t>
      </w:r>
      <w:r w:rsidRPr="0090110B">
        <w:rPr>
          <w:rFonts w:ascii="仿宋" w:eastAsia="仿宋" w:hAnsi="仿宋" w:cs="仿宋_GB2312"/>
          <w:color w:val="000000" w:themeColor="text1"/>
          <w:sz w:val="32"/>
          <w:szCs w:val="32"/>
        </w:rPr>
        <w:t>2317</w:t>
      </w:r>
      <w:r w:rsidRPr="0090110B">
        <w:rPr>
          <w:rFonts w:ascii="仿宋" w:eastAsia="仿宋" w:hAnsi="仿宋" w:cs="仿宋_GB2312" w:hint="eastAsia"/>
          <w:color w:val="000000" w:themeColor="text1"/>
          <w:sz w:val="32"/>
          <w:szCs w:val="32"/>
        </w:rPr>
        <w:t>人，疾病检出率</w:t>
      </w:r>
      <w:r w:rsidRPr="0090110B">
        <w:rPr>
          <w:rFonts w:ascii="仿宋" w:eastAsia="仿宋" w:hAnsi="仿宋" w:cs="仿宋_GB2312"/>
          <w:color w:val="000000" w:themeColor="text1"/>
          <w:sz w:val="32"/>
          <w:szCs w:val="32"/>
        </w:rPr>
        <w:t>19.4</w:t>
      </w:r>
      <w:r w:rsidRPr="0090110B">
        <w:rPr>
          <w:rFonts w:ascii="仿宋" w:eastAsia="仿宋" w:hAnsi="仿宋" w:cs="仿宋_GB2312" w:hint="eastAsia"/>
          <w:color w:val="000000" w:themeColor="text1"/>
          <w:sz w:val="32"/>
          <w:szCs w:val="32"/>
        </w:rPr>
        <w:t>5</w:t>
      </w:r>
      <w:r w:rsidRPr="0090110B">
        <w:rPr>
          <w:rFonts w:ascii="仿宋" w:eastAsia="仿宋" w:hAnsi="仿宋" w:cs="仿宋_GB2312"/>
          <w:color w:val="000000" w:themeColor="text1"/>
          <w:sz w:val="32"/>
          <w:szCs w:val="32"/>
        </w:rPr>
        <w:t>%</w:t>
      </w:r>
      <w:r w:rsidRPr="0090110B">
        <w:rPr>
          <w:rFonts w:ascii="仿宋" w:eastAsia="仿宋" w:hAnsi="仿宋" w:cs="仿宋_GB2312" w:hint="eastAsia"/>
          <w:color w:val="000000" w:themeColor="text1"/>
          <w:sz w:val="32"/>
          <w:szCs w:val="32"/>
        </w:rPr>
        <w:t>。</w:t>
      </w:r>
    </w:p>
    <w:p w:rsidR="003E5F42" w:rsidRPr="0090110B" w:rsidRDefault="0084791B" w:rsidP="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二、项目资金使用及管理情况</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（一）项目资金到位情况</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2020年婚前医学检查项目财政资金共计71.484万元。</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（二）项目资金使用情况</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财政支出情况：婚前医学检查费71.484万元。在资金管理上，我院严格按照《浏阳市妇幼保健院专项资金管理办法》文件要求，实行专账管理。在资金使用过程中，严格审核关口，建立健全内部审批制度，确保项目资金全部用于项目开展，无挪用、错支等违规情况。</w:t>
      </w:r>
    </w:p>
    <w:p w:rsidR="003E5F42" w:rsidRPr="0090110B" w:rsidRDefault="0084791B" w:rsidP="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三、项目组织实施情况</w:t>
      </w:r>
    </w:p>
    <w:p w:rsidR="003E5F42" w:rsidRPr="0090110B" w:rsidRDefault="0084791B" w:rsidP="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（一）婚前医学检查内容</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color w:val="000000" w:themeColor="text1"/>
          <w:sz w:val="32"/>
          <w:szCs w:val="32"/>
        </w:rPr>
        <w:t>1</w:t>
      </w:r>
      <w:r w:rsidRPr="0090110B">
        <w:rPr>
          <w:rFonts w:ascii="仿宋" w:eastAsia="仿宋" w:hAnsi="仿宋" w:cs="仿宋_GB2312" w:hint="eastAsia"/>
          <w:color w:val="000000" w:themeColor="text1"/>
          <w:sz w:val="32"/>
          <w:szCs w:val="32"/>
        </w:rPr>
        <w:t>、婚前医学检查：按照最优化的流程，对婚检对象进行身份信息录入，询问病史，系统的体格检查和常规的辅助检查（血常规，尿常规，乙肝表面抗原、谷丙转氨酶、梅毒筛查，女性阴道分泌物滴虫、霉菌检查，胸部透视等）。</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color w:val="000000" w:themeColor="text1"/>
          <w:sz w:val="32"/>
          <w:szCs w:val="32"/>
        </w:rPr>
        <w:t>2</w:t>
      </w:r>
      <w:r w:rsidRPr="0090110B">
        <w:rPr>
          <w:rFonts w:ascii="仿宋" w:eastAsia="仿宋" w:hAnsi="仿宋" w:cs="仿宋_GB2312" w:hint="eastAsia"/>
          <w:color w:val="000000" w:themeColor="text1"/>
          <w:sz w:val="32"/>
          <w:szCs w:val="32"/>
        </w:rPr>
        <w:t>、婚前卫生指导</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主要内容：性保健、生育保健和新婚节育指导、遗传性疾病和影响婚育疾病的基本知识以及其他生殖健康知识。</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服务方式：①利用在医学检查过程中等待检验报告的间隙时间，组织受检者集中观看音像专题片，并进行健康知识讲座，时间不少于</w:t>
      </w:r>
      <w:r w:rsidRPr="0090110B">
        <w:rPr>
          <w:rFonts w:ascii="仿宋" w:eastAsia="仿宋" w:hAnsi="仿宋" w:cs="仿宋_GB2312"/>
          <w:color w:val="000000" w:themeColor="text1"/>
          <w:sz w:val="32"/>
          <w:szCs w:val="32"/>
        </w:rPr>
        <w:t>40</w:t>
      </w:r>
      <w:r w:rsidRPr="0090110B">
        <w:rPr>
          <w:rFonts w:ascii="仿宋" w:eastAsia="仿宋" w:hAnsi="仿宋" w:cs="仿宋_GB2312" w:hint="eastAsia"/>
          <w:color w:val="000000" w:themeColor="text1"/>
          <w:sz w:val="32"/>
          <w:szCs w:val="32"/>
        </w:rPr>
        <w:t>分钟。②婚前医学检查过程中提供一对一指导，共发放婚前保健宣教资料</w:t>
      </w:r>
      <w:r w:rsidRPr="0090110B">
        <w:rPr>
          <w:rFonts w:ascii="仿宋" w:eastAsia="仿宋" w:hAnsi="仿宋" w:cs="仿宋_GB2312"/>
          <w:color w:val="000000" w:themeColor="text1"/>
          <w:sz w:val="32"/>
          <w:szCs w:val="32"/>
        </w:rPr>
        <w:t>6</w:t>
      </w:r>
      <w:r w:rsidRPr="0090110B">
        <w:rPr>
          <w:rFonts w:ascii="仿宋" w:eastAsia="仿宋" w:hAnsi="仿宋" w:cs="仿宋_GB2312" w:hint="eastAsia"/>
          <w:color w:val="000000" w:themeColor="text1"/>
          <w:sz w:val="32"/>
          <w:szCs w:val="32"/>
        </w:rPr>
        <w:t>千余份。</w:t>
      </w:r>
    </w:p>
    <w:p w:rsidR="003E5F42" w:rsidRPr="0090110B" w:rsidRDefault="0084791B" w:rsidP="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color w:val="000000" w:themeColor="text1"/>
          <w:sz w:val="32"/>
          <w:szCs w:val="32"/>
        </w:rPr>
        <w:t>3</w:t>
      </w:r>
      <w:r w:rsidRPr="0090110B">
        <w:rPr>
          <w:rFonts w:ascii="仿宋" w:eastAsia="仿宋" w:hAnsi="仿宋" w:cs="仿宋_GB2312" w:hint="eastAsia"/>
          <w:color w:val="000000" w:themeColor="text1"/>
          <w:sz w:val="32"/>
          <w:szCs w:val="32"/>
        </w:rPr>
        <w:t>、婚前卫生咨询</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对有关婚配、生育保健等问题提供医学意见。</w:t>
      </w:r>
    </w:p>
    <w:p w:rsidR="003E5F42" w:rsidRPr="0090110B" w:rsidRDefault="0084791B" w:rsidP="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（二）机构设置和房屋、人员配备</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color w:val="000000" w:themeColor="text1"/>
          <w:sz w:val="32"/>
          <w:szCs w:val="32"/>
        </w:rPr>
        <w:t>1</w:t>
      </w:r>
      <w:r w:rsidRPr="0090110B">
        <w:rPr>
          <w:rFonts w:ascii="仿宋" w:eastAsia="仿宋" w:hAnsi="仿宋" w:cs="仿宋_GB2312" w:hint="eastAsia"/>
          <w:color w:val="000000" w:themeColor="text1"/>
          <w:sz w:val="32"/>
          <w:szCs w:val="32"/>
        </w:rPr>
        <w:t>、浏阳市妇幼保健院为我市从事婚前医学检查的机构，属于县级保健机构，是取得《医疗机构执业许可证》的医疗、保健机构，并经卫生行政部门审查，取得《母婴技术保健技术服务执业许可证》。</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color w:val="000000" w:themeColor="text1"/>
          <w:sz w:val="32"/>
          <w:szCs w:val="32"/>
        </w:rPr>
        <w:t>2</w:t>
      </w:r>
      <w:r w:rsidRPr="0090110B">
        <w:rPr>
          <w:rFonts w:ascii="仿宋" w:eastAsia="仿宋" w:hAnsi="仿宋" w:cs="仿宋_GB2312" w:hint="eastAsia"/>
          <w:color w:val="000000" w:themeColor="text1"/>
          <w:sz w:val="32"/>
          <w:szCs w:val="32"/>
        </w:rPr>
        <w:t>、婚姻登记处与婚检中心地处一处，方便公民进行婚姻登记与婚前检查。婚前检查中心环境严肃、整洁、安静、温馨，布局合理，保护服务对象的隐私，分别设置专用的男、女婚前医学检查室，综合检查室、婚前卫生宣传教育室和咨询室、检验室及其相关辅助科室。每个检查室都配备了相应的检查设备。</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color w:val="000000" w:themeColor="text1"/>
          <w:sz w:val="32"/>
          <w:szCs w:val="32"/>
        </w:rPr>
        <w:t>3</w:t>
      </w:r>
      <w:r w:rsidRPr="0090110B">
        <w:rPr>
          <w:rFonts w:ascii="仿宋" w:eastAsia="仿宋" w:hAnsi="仿宋" w:cs="仿宋_GB2312" w:hint="eastAsia"/>
          <w:color w:val="000000" w:themeColor="text1"/>
          <w:sz w:val="32"/>
          <w:szCs w:val="32"/>
        </w:rPr>
        <w:t>、婚检中心共有工作人员</w:t>
      </w:r>
      <w:r w:rsidRPr="0090110B">
        <w:rPr>
          <w:rFonts w:ascii="仿宋" w:eastAsia="仿宋" w:hAnsi="仿宋" w:cs="仿宋_GB2312"/>
          <w:color w:val="000000" w:themeColor="text1"/>
          <w:sz w:val="32"/>
          <w:szCs w:val="32"/>
        </w:rPr>
        <w:t>5</w:t>
      </w:r>
      <w:r w:rsidRPr="0090110B">
        <w:rPr>
          <w:rFonts w:ascii="仿宋" w:eastAsia="仿宋" w:hAnsi="仿宋" w:cs="仿宋_GB2312" w:hint="eastAsia"/>
          <w:color w:val="000000" w:themeColor="text1"/>
          <w:sz w:val="32"/>
          <w:szCs w:val="32"/>
        </w:rPr>
        <w:t>名，男、女婚检医师各一名，综合体检医师</w:t>
      </w:r>
      <w:r w:rsidRPr="0090110B">
        <w:rPr>
          <w:rFonts w:ascii="仿宋" w:eastAsia="仿宋" w:hAnsi="仿宋" w:cs="仿宋_GB2312"/>
          <w:color w:val="000000" w:themeColor="text1"/>
          <w:sz w:val="32"/>
          <w:szCs w:val="32"/>
        </w:rPr>
        <w:t>1</w:t>
      </w:r>
      <w:r w:rsidRPr="0090110B">
        <w:rPr>
          <w:rFonts w:ascii="仿宋" w:eastAsia="仿宋" w:hAnsi="仿宋" w:cs="仿宋_GB2312" w:hint="eastAsia"/>
          <w:color w:val="000000" w:themeColor="text1"/>
          <w:sz w:val="32"/>
          <w:szCs w:val="32"/>
        </w:rPr>
        <w:t>名，其中副主任医师</w:t>
      </w:r>
      <w:r w:rsidRPr="0090110B">
        <w:rPr>
          <w:rFonts w:ascii="仿宋" w:eastAsia="仿宋" w:hAnsi="仿宋" w:cs="仿宋_GB2312"/>
          <w:color w:val="000000" w:themeColor="text1"/>
          <w:sz w:val="32"/>
          <w:szCs w:val="32"/>
        </w:rPr>
        <w:t>1</w:t>
      </w:r>
      <w:r w:rsidRPr="0090110B">
        <w:rPr>
          <w:rFonts w:ascii="仿宋" w:eastAsia="仿宋" w:hAnsi="仿宋" w:cs="仿宋_GB2312" w:hint="eastAsia"/>
          <w:color w:val="000000" w:themeColor="text1"/>
          <w:sz w:val="32"/>
          <w:szCs w:val="32"/>
        </w:rPr>
        <w:t>名，主治医师</w:t>
      </w:r>
      <w:r w:rsidRPr="0090110B">
        <w:rPr>
          <w:rFonts w:ascii="仿宋" w:eastAsia="仿宋" w:hAnsi="仿宋" w:cs="仿宋_GB2312"/>
          <w:color w:val="000000" w:themeColor="text1"/>
          <w:sz w:val="32"/>
          <w:szCs w:val="32"/>
        </w:rPr>
        <w:t>1</w:t>
      </w:r>
      <w:r w:rsidRPr="0090110B">
        <w:rPr>
          <w:rFonts w:ascii="仿宋" w:eastAsia="仿宋" w:hAnsi="仿宋" w:cs="仿宋_GB2312" w:hint="eastAsia"/>
          <w:color w:val="000000" w:themeColor="text1"/>
          <w:sz w:val="32"/>
          <w:szCs w:val="32"/>
        </w:rPr>
        <w:t>名，执业医师</w:t>
      </w:r>
      <w:r w:rsidRPr="0090110B">
        <w:rPr>
          <w:rFonts w:ascii="仿宋" w:eastAsia="仿宋" w:hAnsi="仿宋" w:cs="仿宋_GB2312"/>
          <w:color w:val="000000" w:themeColor="text1"/>
          <w:sz w:val="32"/>
          <w:szCs w:val="32"/>
        </w:rPr>
        <w:t>1</w:t>
      </w:r>
      <w:r w:rsidRPr="0090110B">
        <w:rPr>
          <w:rFonts w:ascii="仿宋" w:eastAsia="仿宋" w:hAnsi="仿宋" w:cs="仿宋_GB2312" w:hint="eastAsia"/>
          <w:color w:val="000000" w:themeColor="text1"/>
          <w:sz w:val="32"/>
          <w:szCs w:val="32"/>
        </w:rPr>
        <w:t>名，主检医师为主治医师技术职称，均取得了《执业医师证书》和《母婴保健技术考核合格证书》，并定期参加长沙市举办的相关业务培训，注册护士</w:t>
      </w:r>
      <w:r w:rsidRPr="0090110B">
        <w:rPr>
          <w:rFonts w:ascii="仿宋" w:eastAsia="仿宋" w:hAnsi="仿宋" w:cs="仿宋_GB2312"/>
          <w:color w:val="000000" w:themeColor="text1"/>
          <w:sz w:val="32"/>
          <w:szCs w:val="32"/>
        </w:rPr>
        <w:t>2</w:t>
      </w:r>
      <w:r w:rsidRPr="0090110B">
        <w:rPr>
          <w:rFonts w:ascii="仿宋" w:eastAsia="仿宋" w:hAnsi="仿宋" w:cs="仿宋_GB2312" w:hint="eastAsia"/>
          <w:color w:val="000000" w:themeColor="text1"/>
          <w:sz w:val="32"/>
          <w:szCs w:val="32"/>
        </w:rPr>
        <w:t>名，均为主管护师。</w:t>
      </w:r>
    </w:p>
    <w:p w:rsidR="003E5F42" w:rsidRPr="0090110B" w:rsidRDefault="0084791B" w:rsidP="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（三）健全制度，开展培训。</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建立健全各项制度，开展人员培训、业务学习、疑难病例讨论和资料统计分析等活动，提高疾病诊断和医学指导意见的准确率，服务对象对服务的满意率等。</w:t>
      </w:r>
    </w:p>
    <w:p w:rsidR="003E5F42" w:rsidRPr="0090110B" w:rsidRDefault="0084791B" w:rsidP="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（四）开展质控，确保质量。</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婚前医学检查中的常规检查项目，均按检验科规范的检验方法及质量控制标准进行。检验人员严格操作规程，出具规范的检验报告。</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（五）按要求上报信息</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婚前保健信息资料有专人负责管理，定期统计、汇总，按卫生部常规统计报表要求，按时逐级上报，并做好信息反馈。</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color w:val="000000" w:themeColor="text1"/>
          <w:sz w:val="32"/>
          <w:szCs w:val="32"/>
        </w:rPr>
        <w:t>1.</w:t>
      </w:r>
      <w:r w:rsidRPr="0090110B">
        <w:rPr>
          <w:rFonts w:ascii="仿宋" w:eastAsia="仿宋" w:hAnsi="仿宋" w:cs="仿宋_GB2312" w:hint="eastAsia"/>
          <w:color w:val="000000" w:themeColor="text1"/>
          <w:sz w:val="32"/>
          <w:szCs w:val="32"/>
        </w:rPr>
        <w:t>建立各种登记本如“婚前医学检查登记本”“婚前医学检查疾病登记和咨询指导记录本”“婚前保健业务学习、讨论记录本”，并根据记录，及时总结经验，查找问题。</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color w:val="000000" w:themeColor="text1"/>
          <w:sz w:val="32"/>
          <w:szCs w:val="32"/>
        </w:rPr>
        <w:t>2.</w:t>
      </w:r>
      <w:r w:rsidRPr="0090110B">
        <w:rPr>
          <w:rFonts w:ascii="仿宋" w:eastAsia="仿宋" w:hAnsi="仿宋" w:cs="仿宋_GB2312" w:hint="eastAsia"/>
          <w:color w:val="000000" w:themeColor="text1"/>
          <w:sz w:val="32"/>
          <w:szCs w:val="32"/>
        </w:rPr>
        <w:t>妥善保存婚前医学检查资料，婚前保健资料均已采用信息化管理，并对个人隐私保密。</w:t>
      </w:r>
    </w:p>
    <w:p w:rsidR="003E5F42" w:rsidRPr="0090110B" w:rsidRDefault="0084791B" w:rsidP="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四、项目绩效情况</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color w:val="000000" w:themeColor="text1"/>
          <w:sz w:val="32"/>
          <w:szCs w:val="32"/>
        </w:rPr>
        <w:t>1</w:t>
      </w:r>
      <w:r w:rsidRPr="0090110B">
        <w:rPr>
          <w:rFonts w:ascii="仿宋" w:eastAsia="仿宋" w:hAnsi="仿宋" w:cs="仿宋_GB2312" w:hint="eastAsia"/>
          <w:color w:val="000000" w:themeColor="text1"/>
          <w:sz w:val="32"/>
          <w:szCs w:val="32"/>
        </w:rPr>
        <w:t>、</w:t>
      </w:r>
      <w:r w:rsidRPr="0090110B">
        <w:rPr>
          <w:rFonts w:ascii="仿宋" w:eastAsia="仿宋" w:hAnsi="仿宋" w:cs="仿宋_GB2312"/>
          <w:color w:val="000000" w:themeColor="text1"/>
          <w:sz w:val="32"/>
          <w:szCs w:val="32"/>
        </w:rPr>
        <w:t>2020</w:t>
      </w:r>
      <w:r w:rsidRPr="0090110B">
        <w:rPr>
          <w:rFonts w:ascii="仿宋" w:eastAsia="仿宋" w:hAnsi="仿宋" w:cs="仿宋_GB2312" w:hint="eastAsia"/>
          <w:color w:val="000000" w:themeColor="text1"/>
          <w:sz w:val="32"/>
          <w:szCs w:val="32"/>
        </w:rPr>
        <w:t>年全市婚登人数为</w:t>
      </w:r>
      <w:r w:rsidRPr="0090110B">
        <w:rPr>
          <w:rFonts w:ascii="仿宋" w:eastAsia="仿宋" w:hAnsi="仿宋" w:cs="仿宋_GB2312"/>
          <w:color w:val="000000" w:themeColor="text1"/>
          <w:sz w:val="32"/>
          <w:szCs w:val="32"/>
        </w:rPr>
        <w:t>12982</w:t>
      </w:r>
      <w:r w:rsidRPr="0090110B">
        <w:rPr>
          <w:rFonts w:ascii="仿宋" w:eastAsia="仿宋" w:hAnsi="仿宋" w:cs="仿宋_GB2312" w:hint="eastAsia"/>
          <w:color w:val="000000" w:themeColor="text1"/>
          <w:sz w:val="32"/>
          <w:szCs w:val="32"/>
        </w:rPr>
        <w:t>人，婚检人数11914人，婚检率为</w:t>
      </w:r>
      <w:r w:rsidRPr="0090110B">
        <w:rPr>
          <w:rFonts w:ascii="仿宋" w:eastAsia="仿宋" w:hAnsi="仿宋" w:cs="仿宋_GB2312"/>
          <w:color w:val="000000" w:themeColor="text1"/>
          <w:sz w:val="32"/>
          <w:szCs w:val="32"/>
        </w:rPr>
        <w:t>91.7</w:t>
      </w:r>
      <w:r w:rsidRPr="0090110B">
        <w:rPr>
          <w:rFonts w:ascii="仿宋" w:eastAsia="仿宋" w:hAnsi="仿宋" w:cs="仿宋_GB2312" w:hint="eastAsia"/>
          <w:color w:val="000000" w:themeColor="text1"/>
          <w:sz w:val="32"/>
          <w:szCs w:val="32"/>
        </w:rPr>
        <w:t>7</w:t>
      </w:r>
      <w:r w:rsidRPr="0090110B">
        <w:rPr>
          <w:rFonts w:ascii="仿宋" w:eastAsia="仿宋" w:hAnsi="仿宋" w:cs="仿宋_GB2312"/>
          <w:color w:val="000000" w:themeColor="text1"/>
          <w:sz w:val="32"/>
          <w:szCs w:val="32"/>
        </w:rPr>
        <w:t>%</w:t>
      </w:r>
      <w:r w:rsidRPr="0090110B">
        <w:rPr>
          <w:rFonts w:ascii="仿宋" w:eastAsia="仿宋" w:hAnsi="仿宋" w:cs="仿宋_GB2312" w:hint="eastAsia"/>
          <w:color w:val="000000" w:themeColor="text1"/>
          <w:sz w:val="32"/>
          <w:szCs w:val="32"/>
        </w:rPr>
        <w:t>。检出疾病人数</w:t>
      </w:r>
      <w:r w:rsidRPr="0090110B">
        <w:rPr>
          <w:rFonts w:ascii="仿宋" w:eastAsia="仿宋" w:hAnsi="仿宋" w:cs="仿宋_GB2312"/>
          <w:color w:val="000000" w:themeColor="text1"/>
          <w:sz w:val="32"/>
          <w:szCs w:val="32"/>
        </w:rPr>
        <w:t>2317</w:t>
      </w:r>
      <w:r w:rsidRPr="0090110B">
        <w:rPr>
          <w:rFonts w:ascii="仿宋" w:eastAsia="仿宋" w:hAnsi="仿宋" w:cs="仿宋_GB2312" w:hint="eastAsia"/>
          <w:color w:val="000000" w:themeColor="text1"/>
          <w:sz w:val="32"/>
          <w:szCs w:val="32"/>
        </w:rPr>
        <w:t>人，疾病检出率为</w:t>
      </w:r>
      <w:r w:rsidRPr="0090110B">
        <w:rPr>
          <w:rFonts w:ascii="仿宋" w:eastAsia="仿宋" w:hAnsi="仿宋" w:cs="仿宋_GB2312"/>
          <w:color w:val="000000" w:themeColor="text1"/>
          <w:sz w:val="32"/>
          <w:szCs w:val="32"/>
        </w:rPr>
        <w:t>19.4</w:t>
      </w:r>
      <w:r w:rsidRPr="0090110B">
        <w:rPr>
          <w:rFonts w:ascii="仿宋" w:eastAsia="仿宋" w:hAnsi="仿宋" w:cs="仿宋_GB2312" w:hint="eastAsia"/>
          <w:color w:val="000000" w:themeColor="text1"/>
          <w:sz w:val="32"/>
          <w:szCs w:val="32"/>
        </w:rPr>
        <w:t>5</w:t>
      </w:r>
      <w:r w:rsidRPr="0090110B">
        <w:rPr>
          <w:rFonts w:ascii="仿宋" w:eastAsia="仿宋" w:hAnsi="仿宋" w:cs="仿宋_GB2312"/>
          <w:color w:val="000000" w:themeColor="text1"/>
          <w:sz w:val="32"/>
          <w:szCs w:val="32"/>
        </w:rPr>
        <w:t>%</w:t>
      </w:r>
      <w:r w:rsidRPr="0090110B">
        <w:rPr>
          <w:rFonts w:ascii="仿宋" w:eastAsia="仿宋" w:hAnsi="仿宋" w:cs="仿宋_GB2312" w:hint="eastAsia"/>
          <w:color w:val="000000" w:themeColor="text1"/>
          <w:sz w:val="32"/>
          <w:szCs w:val="32"/>
        </w:rPr>
        <w:t>，其中检出男性疾病人数</w:t>
      </w:r>
      <w:r w:rsidRPr="0090110B">
        <w:rPr>
          <w:rFonts w:ascii="仿宋" w:eastAsia="仿宋" w:hAnsi="仿宋" w:cs="仿宋_GB2312"/>
          <w:color w:val="000000" w:themeColor="text1"/>
          <w:sz w:val="32"/>
          <w:szCs w:val="32"/>
        </w:rPr>
        <w:t>646</w:t>
      </w:r>
      <w:r w:rsidRPr="0090110B">
        <w:rPr>
          <w:rFonts w:ascii="仿宋" w:eastAsia="仿宋" w:hAnsi="仿宋" w:cs="仿宋_GB2312" w:hint="eastAsia"/>
          <w:color w:val="000000" w:themeColor="text1"/>
          <w:sz w:val="32"/>
          <w:szCs w:val="32"/>
        </w:rPr>
        <w:t>人，占男性总数</w:t>
      </w:r>
      <w:r w:rsidRPr="0090110B">
        <w:rPr>
          <w:rFonts w:ascii="仿宋" w:eastAsia="仿宋" w:hAnsi="仿宋" w:cs="仿宋_GB2312"/>
          <w:color w:val="000000" w:themeColor="text1"/>
          <w:sz w:val="32"/>
          <w:szCs w:val="32"/>
        </w:rPr>
        <w:t>10.08%</w:t>
      </w:r>
      <w:r w:rsidRPr="0090110B">
        <w:rPr>
          <w:rFonts w:ascii="仿宋" w:eastAsia="仿宋" w:hAnsi="仿宋" w:cs="仿宋_GB2312" w:hint="eastAsia"/>
          <w:color w:val="000000" w:themeColor="text1"/>
          <w:sz w:val="32"/>
          <w:szCs w:val="32"/>
        </w:rPr>
        <w:t>，女性疾病人数</w:t>
      </w:r>
      <w:r w:rsidRPr="0090110B">
        <w:rPr>
          <w:rFonts w:ascii="仿宋" w:eastAsia="仿宋" w:hAnsi="仿宋" w:cs="仿宋_GB2312"/>
          <w:color w:val="000000" w:themeColor="text1"/>
          <w:sz w:val="32"/>
          <w:szCs w:val="32"/>
        </w:rPr>
        <w:t>1671</w:t>
      </w:r>
      <w:r w:rsidRPr="0090110B">
        <w:rPr>
          <w:rFonts w:ascii="仿宋" w:eastAsia="仿宋" w:hAnsi="仿宋" w:cs="仿宋_GB2312" w:hint="eastAsia"/>
          <w:color w:val="000000" w:themeColor="text1"/>
          <w:sz w:val="32"/>
          <w:szCs w:val="32"/>
        </w:rPr>
        <w:t>人，占女性总数</w:t>
      </w:r>
      <w:r w:rsidRPr="0090110B">
        <w:rPr>
          <w:rFonts w:ascii="仿宋" w:eastAsia="仿宋" w:hAnsi="仿宋" w:cs="仿宋_GB2312"/>
          <w:color w:val="000000" w:themeColor="text1"/>
          <w:sz w:val="32"/>
          <w:szCs w:val="32"/>
        </w:rPr>
        <w:t>28.07%</w:t>
      </w:r>
      <w:r w:rsidRPr="0090110B">
        <w:rPr>
          <w:rFonts w:ascii="仿宋" w:eastAsia="仿宋" w:hAnsi="仿宋" w:cs="仿宋_GB2312" w:hint="eastAsia"/>
          <w:color w:val="000000" w:themeColor="text1"/>
          <w:sz w:val="32"/>
          <w:szCs w:val="32"/>
        </w:rPr>
        <w:t>。</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color w:val="000000" w:themeColor="text1"/>
          <w:sz w:val="32"/>
          <w:szCs w:val="32"/>
        </w:rPr>
        <w:t>2</w:t>
      </w:r>
      <w:r w:rsidRPr="0090110B">
        <w:rPr>
          <w:rFonts w:ascii="仿宋" w:eastAsia="仿宋" w:hAnsi="仿宋" w:cs="仿宋_GB2312" w:hint="eastAsia"/>
          <w:color w:val="000000" w:themeColor="text1"/>
          <w:sz w:val="32"/>
          <w:szCs w:val="32"/>
        </w:rPr>
        <w:t>、检出疾病分类其中生殖系统疾病人数</w:t>
      </w:r>
      <w:r w:rsidRPr="0090110B">
        <w:rPr>
          <w:rFonts w:ascii="仿宋" w:eastAsia="仿宋" w:hAnsi="仿宋" w:cs="仿宋_GB2312"/>
          <w:color w:val="000000" w:themeColor="text1"/>
          <w:sz w:val="32"/>
          <w:szCs w:val="32"/>
        </w:rPr>
        <w:t>1682</w:t>
      </w:r>
      <w:r w:rsidRPr="0090110B">
        <w:rPr>
          <w:rFonts w:ascii="仿宋" w:eastAsia="仿宋" w:hAnsi="仿宋" w:cs="仿宋_GB2312" w:hint="eastAsia"/>
          <w:color w:val="000000" w:themeColor="text1"/>
          <w:sz w:val="32"/>
          <w:szCs w:val="32"/>
        </w:rPr>
        <w:t>人，占</w:t>
      </w:r>
      <w:r w:rsidRPr="0090110B">
        <w:rPr>
          <w:rFonts w:ascii="仿宋" w:eastAsia="仿宋" w:hAnsi="仿宋" w:cs="仿宋_GB2312"/>
          <w:color w:val="000000" w:themeColor="text1"/>
          <w:sz w:val="32"/>
          <w:szCs w:val="32"/>
        </w:rPr>
        <w:t>72.59%</w:t>
      </w:r>
      <w:r w:rsidRPr="0090110B">
        <w:rPr>
          <w:rFonts w:ascii="仿宋" w:eastAsia="仿宋" w:hAnsi="仿宋" w:cs="仿宋_GB2312" w:hint="eastAsia"/>
          <w:color w:val="000000" w:themeColor="text1"/>
          <w:sz w:val="32"/>
          <w:szCs w:val="32"/>
        </w:rPr>
        <w:t>；指定传染病</w:t>
      </w:r>
      <w:r w:rsidRPr="0090110B">
        <w:rPr>
          <w:rFonts w:ascii="仿宋" w:eastAsia="仿宋" w:hAnsi="仿宋" w:cs="仿宋_GB2312"/>
          <w:color w:val="000000" w:themeColor="text1"/>
          <w:sz w:val="32"/>
          <w:szCs w:val="32"/>
        </w:rPr>
        <w:t>182</w:t>
      </w:r>
      <w:r w:rsidRPr="0090110B">
        <w:rPr>
          <w:rFonts w:ascii="仿宋" w:eastAsia="仿宋" w:hAnsi="仿宋" w:cs="仿宋_GB2312" w:hint="eastAsia"/>
          <w:color w:val="000000" w:themeColor="text1"/>
          <w:sz w:val="32"/>
          <w:szCs w:val="32"/>
        </w:rPr>
        <w:t>人，占</w:t>
      </w:r>
      <w:r w:rsidRPr="0090110B">
        <w:rPr>
          <w:rFonts w:ascii="仿宋" w:eastAsia="仿宋" w:hAnsi="仿宋" w:cs="仿宋_GB2312"/>
          <w:color w:val="000000" w:themeColor="text1"/>
          <w:sz w:val="32"/>
          <w:szCs w:val="32"/>
        </w:rPr>
        <w:t>7.85%</w:t>
      </w:r>
      <w:r w:rsidRPr="0090110B">
        <w:rPr>
          <w:rFonts w:ascii="仿宋" w:eastAsia="仿宋" w:hAnsi="仿宋" w:cs="仿宋_GB2312" w:hint="eastAsia"/>
          <w:color w:val="000000" w:themeColor="text1"/>
          <w:sz w:val="32"/>
          <w:szCs w:val="32"/>
        </w:rPr>
        <w:t>；内科系统疾病</w:t>
      </w:r>
      <w:r w:rsidRPr="0090110B">
        <w:rPr>
          <w:rFonts w:ascii="仿宋" w:eastAsia="仿宋" w:hAnsi="仿宋" w:cs="仿宋_GB2312"/>
          <w:color w:val="000000" w:themeColor="text1"/>
          <w:sz w:val="32"/>
          <w:szCs w:val="32"/>
        </w:rPr>
        <w:t>533</w:t>
      </w:r>
      <w:r w:rsidRPr="0090110B">
        <w:rPr>
          <w:rFonts w:ascii="仿宋" w:eastAsia="仿宋" w:hAnsi="仿宋" w:cs="仿宋_GB2312" w:hint="eastAsia"/>
          <w:color w:val="000000" w:themeColor="text1"/>
          <w:sz w:val="32"/>
          <w:szCs w:val="32"/>
        </w:rPr>
        <w:t>人，占</w:t>
      </w:r>
      <w:r w:rsidRPr="0090110B">
        <w:rPr>
          <w:rFonts w:ascii="仿宋" w:eastAsia="仿宋" w:hAnsi="仿宋" w:cs="仿宋_GB2312"/>
          <w:color w:val="000000" w:themeColor="text1"/>
          <w:sz w:val="32"/>
          <w:szCs w:val="32"/>
        </w:rPr>
        <w:t>23%</w:t>
      </w:r>
      <w:r w:rsidRPr="0090110B">
        <w:rPr>
          <w:rFonts w:ascii="仿宋" w:eastAsia="仿宋" w:hAnsi="仿宋" w:cs="仿宋_GB2312" w:hint="eastAsia"/>
          <w:color w:val="000000" w:themeColor="text1"/>
          <w:sz w:val="32"/>
          <w:szCs w:val="32"/>
        </w:rPr>
        <w:t>；有关精神病</w:t>
      </w:r>
      <w:r w:rsidRPr="0090110B">
        <w:rPr>
          <w:rFonts w:ascii="仿宋" w:eastAsia="仿宋" w:hAnsi="仿宋" w:cs="仿宋_GB2312"/>
          <w:color w:val="000000" w:themeColor="text1"/>
          <w:sz w:val="32"/>
          <w:szCs w:val="32"/>
        </w:rPr>
        <w:t>11</w:t>
      </w:r>
      <w:r w:rsidRPr="0090110B">
        <w:rPr>
          <w:rFonts w:ascii="仿宋" w:eastAsia="仿宋" w:hAnsi="仿宋" w:cs="仿宋_GB2312" w:hint="eastAsia"/>
          <w:color w:val="000000" w:themeColor="text1"/>
          <w:sz w:val="32"/>
          <w:szCs w:val="32"/>
        </w:rPr>
        <w:t>人，占</w:t>
      </w:r>
      <w:r w:rsidRPr="0090110B">
        <w:rPr>
          <w:rFonts w:ascii="仿宋" w:eastAsia="仿宋" w:hAnsi="仿宋" w:cs="仿宋_GB2312"/>
          <w:color w:val="000000" w:themeColor="text1"/>
          <w:sz w:val="32"/>
          <w:szCs w:val="32"/>
        </w:rPr>
        <w:t>0.47%</w:t>
      </w:r>
      <w:r w:rsidRPr="0090110B">
        <w:rPr>
          <w:rFonts w:ascii="仿宋" w:eastAsia="仿宋" w:hAnsi="仿宋" w:cs="仿宋_GB2312" w:hint="eastAsia"/>
          <w:color w:val="000000" w:themeColor="text1"/>
          <w:sz w:val="32"/>
          <w:szCs w:val="32"/>
        </w:rPr>
        <w:t>，遗传系统疾病</w:t>
      </w:r>
      <w:r w:rsidRPr="0090110B">
        <w:rPr>
          <w:rFonts w:ascii="仿宋" w:eastAsia="仿宋" w:hAnsi="仿宋" w:cs="仿宋_GB2312"/>
          <w:color w:val="000000" w:themeColor="text1"/>
          <w:sz w:val="32"/>
          <w:szCs w:val="32"/>
        </w:rPr>
        <w:t>9</w:t>
      </w:r>
      <w:r w:rsidRPr="0090110B">
        <w:rPr>
          <w:rFonts w:ascii="仿宋" w:eastAsia="仿宋" w:hAnsi="仿宋" w:cs="仿宋_GB2312" w:hint="eastAsia"/>
          <w:color w:val="000000" w:themeColor="text1"/>
          <w:sz w:val="32"/>
          <w:szCs w:val="32"/>
        </w:rPr>
        <w:t>人，占</w:t>
      </w:r>
      <w:r w:rsidRPr="0090110B">
        <w:rPr>
          <w:rFonts w:ascii="仿宋" w:eastAsia="仿宋" w:hAnsi="仿宋" w:cs="仿宋_GB2312"/>
          <w:color w:val="000000" w:themeColor="text1"/>
          <w:sz w:val="32"/>
          <w:szCs w:val="32"/>
        </w:rPr>
        <w:t>0.38%</w:t>
      </w:r>
      <w:r w:rsidRPr="0090110B">
        <w:rPr>
          <w:rFonts w:ascii="仿宋" w:eastAsia="仿宋" w:hAnsi="仿宋" w:cs="仿宋_GB2312" w:hint="eastAsia"/>
          <w:color w:val="000000" w:themeColor="text1"/>
          <w:sz w:val="32"/>
          <w:szCs w:val="32"/>
        </w:rPr>
        <w:t>。女性生殖系统疾病以生殖器官炎症为主，依次是念珠菌性阴道炎（</w:t>
      </w:r>
      <w:r w:rsidRPr="0090110B">
        <w:rPr>
          <w:rFonts w:ascii="仿宋" w:eastAsia="仿宋" w:hAnsi="仿宋" w:cs="仿宋_GB2312"/>
          <w:color w:val="000000" w:themeColor="text1"/>
          <w:sz w:val="32"/>
          <w:szCs w:val="32"/>
        </w:rPr>
        <w:t>364</w:t>
      </w:r>
      <w:r w:rsidRPr="0090110B">
        <w:rPr>
          <w:rFonts w:ascii="仿宋" w:eastAsia="仿宋" w:hAnsi="仿宋" w:cs="仿宋_GB2312" w:hint="eastAsia"/>
          <w:color w:val="000000" w:themeColor="text1"/>
          <w:sz w:val="32"/>
          <w:szCs w:val="32"/>
        </w:rPr>
        <w:t>例）、宫颈炎（</w:t>
      </w:r>
      <w:r w:rsidRPr="0090110B">
        <w:rPr>
          <w:rFonts w:ascii="仿宋" w:eastAsia="仿宋" w:hAnsi="仿宋" w:cs="仿宋_GB2312"/>
          <w:color w:val="000000" w:themeColor="text1"/>
          <w:sz w:val="32"/>
          <w:szCs w:val="32"/>
        </w:rPr>
        <w:t>249</w:t>
      </w:r>
      <w:r w:rsidRPr="0090110B">
        <w:rPr>
          <w:rFonts w:ascii="仿宋" w:eastAsia="仿宋" w:hAnsi="仿宋" w:cs="仿宋_GB2312" w:hint="eastAsia"/>
          <w:color w:val="000000" w:themeColor="text1"/>
          <w:sz w:val="32"/>
          <w:szCs w:val="32"/>
        </w:rPr>
        <w:t>例）、细菌性阴道病（</w:t>
      </w:r>
      <w:r w:rsidRPr="0090110B">
        <w:rPr>
          <w:rFonts w:ascii="仿宋" w:eastAsia="仿宋" w:hAnsi="仿宋" w:cs="仿宋_GB2312"/>
          <w:color w:val="000000" w:themeColor="text1"/>
          <w:sz w:val="32"/>
          <w:szCs w:val="32"/>
        </w:rPr>
        <w:t>185</w:t>
      </w:r>
      <w:r w:rsidRPr="0090110B">
        <w:rPr>
          <w:rFonts w:ascii="仿宋" w:eastAsia="仿宋" w:hAnsi="仿宋" w:cs="仿宋_GB2312" w:hint="eastAsia"/>
          <w:color w:val="000000" w:themeColor="text1"/>
          <w:sz w:val="32"/>
          <w:szCs w:val="32"/>
        </w:rPr>
        <w:t>例）、滴虫性阴道炎（</w:t>
      </w:r>
      <w:r w:rsidRPr="0090110B">
        <w:rPr>
          <w:rFonts w:ascii="仿宋" w:eastAsia="仿宋" w:hAnsi="仿宋" w:cs="仿宋_GB2312"/>
          <w:color w:val="000000" w:themeColor="text1"/>
          <w:sz w:val="32"/>
          <w:szCs w:val="32"/>
        </w:rPr>
        <w:t>41</w:t>
      </w:r>
      <w:r w:rsidRPr="0090110B">
        <w:rPr>
          <w:rFonts w:ascii="仿宋" w:eastAsia="仿宋" w:hAnsi="仿宋" w:cs="仿宋_GB2312" w:hint="eastAsia"/>
          <w:color w:val="000000" w:themeColor="text1"/>
          <w:sz w:val="32"/>
          <w:szCs w:val="32"/>
        </w:rPr>
        <w:t>例）、附件炎（</w:t>
      </w:r>
      <w:r w:rsidRPr="0090110B">
        <w:rPr>
          <w:rFonts w:ascii="仿宋" w:eastAsia="仿宋" w:hAnsi="仿宋" w:cs="仿宋_GB2312"/>
          <w:color w:val="000000" w:themeColor="text1"/>
          <w:sz w:val="32"/>
          <w:szCs w:val="32"/>
        </w:rPr>
        <w:t>79</w:t>
      </w:r>
      <w:r w:rsidRPr="0090110B">
        <w:rPr>
          <w:rFonts w:ascii="仿宋" w:eastAsia="仿宋" w:hAnsi="仿宋" w:cs="仿宋_GB2312" w:hint="eastAsia"/>
          <w:color w:val="000000" w:themeColor="text1"/>
          <w:sz w:val="32"/>
          <w:szCs w:val="32"/>
        </w:rPr>
        <w:t>例）、外阴炎（</w:t>
      </w:r>
      <w:r w:rsidRPr="0090110B">
        <w:rPr>
          <w:rFonts w:ascii="仿宋" w:eastAsia="仿宋" w:hAnsi="仿宋" w:cs="仿宋_GB2312"/>
          <w:color w:val="000000" w:themeColor="text1"/>
          <w:sz w:val="32"/>
          <w:szCs w:val="32"/>
        </w:rPr>
        <w:t>7</w:t>
      </w:r>
      <w:r w:rsidRPr="0090110B">
        <w:rPr>
          <w:rFonts w:ascii="仿宋" w:eastAsia="仿宋" w:hAnsi="仿宋" w:cs="仿宋_GB2312" w:hint="eastAsia"/>
          <w:color w:val="000000" w:themeColor="text1"/>
          <w:sz w:val="32"/>
          <w:szCs w:val="32"/>
        </w:rPr>
        <w:t>例）及其他阴道炎</w:t>
      </w:r>
      <w:r w:rsidRPr="0090110B">
        <w:rPr>
          <w:rFonts w:ascii="仿宋" w:eastAsia="仿宋" w:hAnsi="仿宋" w:cs="仿宋_GB2312"/>
          <w:color w:val="000000" w:themeColor="text1"/>
          <w:sz w:val="32"/>
          <w:szCs w:val="32"/>
        </w:rPr>
        <w:t>(167)</w:t>
      </w:r>
      <w:r w:rsidRPr="0090110B">
        <w:rPr>
          <w:rFonts w:ascii="仿宋" w:eastAsia="仿宋" w:hAnsi="仿宋" w:cs="仿宋_GB2312" w:hint="eastAsia"/>
          <w:color w:val="000000" w:themeColor="text1"/>
          <w:sz w:val="32"/>
          <w:szCs w:val="32"/>
        </w:rPr>
        <w:t>居多，生殖系统肿瘤明显增加，其中子宫肌瘤（</w:t>
      </w:r>
      <w:r w:rsidRPr="0090110B">
        <w:rPr>
          <w:rFonts w:ascii="仿宋" w:eastAsia="仿宋" w:hAnsi="仿宋" w:cs="仿宋_GB2312"/>
          <w:color w:val="000000" w:themeColor="text1"/>
          <w:sz w:val="32"/>
          <w:szCs w:val="32"/>
        </w:rPr>
        <w:t>151</w:t>
      </w:r>
      <w:r w:rsidRPr="0090110B">
        <w:rPr>
          <w:rFonts w:ascii="仿宋" w:eastAsia="仿宋" w:hAnsi="仿宋" w:cs="仿宋_GB2312" w:hint="eastAsia"/>
          <w:color w:val="000000" w:themeColor="text1"/>
          <w:sz w:val="32"/>
          <w:szCs w:val="32"/>
        </w:rPr>
        <w:t>例）、卵巢囊肿（</w:t>
      </w:r>
      <w:r w:rsidRPr="0090110B">
        <w:rPr>
          <w:rFonts w:ascii="仿宋" w:eastAsia="仿宋" w:hAnsi="仿宋" w:cs="仿宋_GB2312"/>
          <w:color w:val="000000" w:themeColor="text1"/>
          <w:sz w:val="32"/>
          <w:szCs w:val="32"/>
        </w:rPr>
        <w:t>80</w:t>
      </w:r>
      <w:r w:rsidRPr="0090110B">
        <w:rPr>
          <w:rFonts w:ascii="仿宋" w:eastAsia="仿宋" w:hAnsi="仿宋" w:cs="仿宋_GB2312" w:hint="eastAsia"/>
          <w:color w:val="000000" w:themeColor="text1"/>
          <w:sz w:val="32"/>
          <w:szCs w:val="32"/>
        </w:rPr>
        <w:t>例）；生殖器肿瘤以子宫小肌瘤及卵巢小囊肿居多，其中卵巢肿瘤</w:t>
      </w:r>
      <w:r w:rsidRPr="0090110B">
        <w:rPr>
          <w:rFonts w:ascii="仿宋" w:eastAsia="仿宋" w:hAnsi="仿宋" w:cs="仿宋_GB2312"/>
          <w:color w:val="000000" w:themeColor="text1"/>
          <w:sz w:val="32"/>
          <w:szCs w:val="32"/>
        </w:rPr>
        <w:t>10</w:t>
      </w:r>
      <w:r w:rsidRPr="0090110B">
        <w:rPr>
          <w:rFonts w:ascii="仿宋" w:eastAsia="仿宋" w:hAnsi="仿宋" w:cs="仿宋_GB2312" w:hint="eastAsia"/>
          <w:color w:val="000000" w:themeColor="text1"/>
          <w:sz w:val="32"/>
          <w:szCs w:val="32"/>
        </w:rPr>
        <w:t>例，</w:t>
      </w:r>
      <w:r w:rsidRPr="0090110B">
        <w:rPr>
          <w:rFonts w:ascii="仿宋" w:eastAsia="仿宋" w:hAnsi="仿宋" w:cs="仿宋_GB2312"/>
          <w:color w:val="000000" w:themeColor="text1"/>
          <w:sz w:val="32"/>
          <w:szCs w:val="32"/>
        </w:rPr>
        <w:t xml:space="preserve"> 9</w:t>
      </w:r>
      <w:r w:rsidRPr="0090110B">
        <w:rPr>
          <w:rFonts w:ascii="仿宋" w:eastAsia="仿宋" w:hAnsi="仿宋" w:cs="仿宋_GB2312" w:hint="eastAsia"/>
          <w:color w:val="000000" w:themeColor="text1"/>
          <w:sz w:val="32"/>
          <w:szCs w:val="32"/>
        </w:rPr>
        <w:t>例转至我院妇科行手术治疗，</w:t>
      </w:r>
      <w:r w:rsidRPr="0090110B">
        <w:rPr>
          <w:rFonts w:ascii="仿宋" w:eastAsia="仿宋" w:hAnsi="仿宋" w:cs="仿宋_GB2312"/>
          <w:color w:val="000000" w:themeColor="text1"/>
          <w:sz w:val="32"/>
          <w:szCs w:val="32"/>
        </w:rPr>
        <w:t>1</w:t>
      </w:r>
      <w:r w:rsidRPr="0090110B">
        <w:rPr>
          <w:rFonts w:ascii="仿宋" w:eastAsia="仿宋" w:hAnsi="仿宋" w:cs="仿宋_GB2312" w:hint="eastAsia"/>
          <w:color w:val="000000" w:themeColor="text1"/>
          <w:sz w:val="32"/>
          <w:szCs w:val="32"/>
        </w:rPr>
        <w:t>例在家观察中，</w:t>
      </w:r>
      <w:r w:rsidRPr="0090110B">
        <w:rPr>
          <w:rFonts w:ascii="仿宋" w:eastAsia="仿宋" w:hAnsi="仿宋" w:cs="仿宋_GB2312"/>
          <w:color w:val="000000" w:themeColor="text1"/>
          <w:sz w:val="32"/>
          <w:szCs w:val="32"/>
        </w:rPr>
        <w:t>3</w:t>
      </w:r>
      <w:r w:rsidRPr="0090110B">
        <w:rPr>
          <w:rFonts w:ascii="仿宋" w:eastAsia="仿宋" w:hAnsi="仿宋" w:cs="仿宋_GB2312" w:hint="eastAsia"/>
          <w:color w:val="000000" w:themeColor="text1"/>
          <w:sz w:val="32"/>
          <w:szCs w:val="32"/>
        </w:rPr>
        <w:t>例子宫肌瘤，</w:t>
      </w:r>
      <w:r w:rsidRPr="0090110B">
        <w:rPr>
          <w:rFonts w:ascii="仿宋" w:eastAsia="仿宋" w:hAnsi="仿宋" w:cs="仿宋_GB2312"/>
          <w:color w:val="000000" w:themeColor="text1"/>
          <w:sz w:val="32"/>
          <w:szCs w:val="32"/>
        </w:rPr>
        <w:t>2</w:t>
      </w:r>
      <w:r w:rsidRPr="0090110B">
        <w:rPr>
          <w:rFonts w:ascii="仿宋" w:eastAsia="仿宋" w:hAnsi="仿宋" w:cs="仿宋_GB2312" w:hint="eastAsia"/>
          <w:color w:val="000000" w:themeColor="text1"/>
          <w:sz w:val="32"/>
          <w:szCs w:val="32"/>
        </w:rPr>
        <w:t>例在本院手术治疗，</w:t>
      </w:r>
      <w:r w:rsidRPr="0090110B">
        <w:rPr>
          <w:rFonts w:ascii="仿宋" w:eastAsia="仿宋" w:hAnsi="仿宋" w:cs="仿宋_GB2312"/>
          <w:color w:val="000000" w:themeColor="text1"/>
          <w:sz w:val="32"/>
          <w:szCs w:val="32"/>
        </w:rPr>
        <w:t>1</w:t>
      </w:r>
      <w:r w:rsidRPr="0090110B">
        <w:rPr>
          <w:rFonts w:ascii="仿宋" w:eastAsia="仿宋" w:hAnsi="仿宋" w:cs="仿宋_GB2312" w:hint="eastAsia"/>
          <w:color w:val="000000" w:themeColor="text1"/>
          <w:sz w:val="32"/>
          <w:szCs w:val="32"/>
        </w:rPr>
        <w:t>例观察中，性质均为良性；生殖系统发育异常共</w:t>
      </w:r>
      <w:r w:rsidRPr="0090110B">
        <w:rPr>
          <w:rFonts w:ascii="仿宋" w:eastAsia="仿宋" w:hAnsi="仿宋" w:cs="仿宋_GB2312"/>
          <w:color w:val="000000" w:themeColor="text1"/>
          <w:sz w:val="32"/>
          <w:szCs w:val="32"/>
        </w:rPr>
        <w:t>35</w:t>
      </w:r>
      <w:r w:rsidRPr="0090110B">
        <w:rPr>
          <w:rFonts w:ascii="仿宋" w:eastAsia="仿宋" w:hAnsi="仿宋" w:cs="仿宋_GB2312" w:hint="eastAsia"/>
          <w:color w:val="000000" w:themeColor="text1"/>
          <w:sz w:val="32"/>
          <w:szCs w:val="32"/>
        </w:rPr>
        <w:t>例，以子宫发育异常为多（</w:t>
      </w:r>
      <w:r w:rsidRPr="0090110B">
        <w:rPr>
          <w:rFonts w:ascii="仿宋" w:eastAsia="仿宋" w:hAnsi="仿宋" w:cs="仿宋_GB2312"/>
          <w:color w:val="000000" w:themeColor="text1"/>
          <w:sz w:val="32"/>
          <w:szCs w:val="32"/>
        </w:rPr>
        <w:t>33</w:t>
      </w:r>
      <w:r w:rsidRPr="0090110B">
        <w:rPr>
          <w:rFonts w:ascii="仿宋" w:eastAsia="仿宋" w:hAnsi="仿宋" w:cs="仿宋_GB2312" w:hint="eastAsia"/>
          <w:color w:val="000000" w:themeColor="text1"/>
          <w:sz w:val="32"/>
          <w:szCs w:val="32"/>
        </w:rPr>
        <w:t>例），外阴阴道及输卵管卵巢发育异常</w:t>
      </w:r>
      <w:r w:rsidRPr="0090110B">
        <w:rPr>
          <w:rFonts w:ascii="仿宋" w:eastAsia="仿宋" w:hAnsi="仿宋" w:cs="仿宋_GB2312"/>
          <w:color w:val="000000" w:themeColor="text1"/>
          <w:sz w:val="32"/>
          <w:szCs w:val="32"/>
        </w:rPr>
        <w:t>2</w:t>
      </w:r>
      <w:r w:rsidRPr="0090110B">
        <w:rPr>
          <w:rFonts w:ascii="仿宋" w:eastAsia="仿宋" w:hAnsi="仿宋" w:cs="仿宋_GB2312" w:hint="eastAsia"/>
          <w:color w:val="000000" w:themeColor="text1"/>
          <w:sz w:val="32"/>
          <w:szCs w:val="32"/>
        </w:rPr>
        <w:t>例。男性共</w:t>
      </w:r>
      <w:r w:rsidRPr="0090110B">
        <w:rPr>
          <w:rFonts w:ascii="仿宋" w:eastAsia="仿宋" w:hAnsi="仿宋" w:cs="仿宋_GB2312"/>
          <w:color w:val="000000" w:themeColor="text1"/>
          <w:sz w:val="32"/>
          <w:szCs w:val="32"/>
        </w:rPr>
        <w:t>336</w:t>
      </w:r>
      <w:r w:rsidRPr="0090110B">
        <w:rPr>
          <w:rFonts w:ascii="仿宋" w:eastAsia="仿宋" w:hAnsi="仿宋" w:cs="仿宋_GB2312" w:hint="eastAsia"/>
          <w:color w:val="000000" w:themeColor="text1"/>
          <w:sz w:val="32"/>
          <w:szCs w:val="32"/>
        </w:rPr>
        <w:t>例，以包皮阴茎头炎居多（</w:t>
      </w:r>
      <w:r w:rsidRPr="0090110B">
        <w:rPr>
          <w:rFonts w:ascii="仿宋" w:eastAsia="仿宋" w:hAnsi="仿宋" w:cs="仿宋_GB2312"/>
          <w:color w:val="000000" w:themeColor="text1"/>
          <w:sz w:val="32"/>
          <w:szCs w:val="32"/>
        </w:rPr>
        <w:t>173</w:t>
      </w:r>
      <w:r w:rsidRPr="0090110B">
        <w:rPr>
          <w:rFonts w:ascii="仿宋" w:eastAsia="仿宋" w:hAnsi="仿宋" w:cs="仿宋_GB2312" w:hint="eastAsia"/>
          <w:color w:val="000000" w:themeColor="text1"/>
          <w:sz w:val="32"/>
          <w:szCs w:val="32"/>
        </w:rPr>
        <w:t>例）、其次是尿道炎（</w:t>
      </w:r>
      <w:r w:rsidRPr="0090110B">
        <w:rPr>
          <w:rFonts w:ascii="仿宋" w:eastAsia="仿宋" w:hAnsi="仿宋" w:cs="仿宋_GB2312"/>
          <w:color w:val="000000" w:themeColor="text1"/>
          <w:sz w:val="32"/>
          <w:szCs w:val="32"/>
        </w:rPr>
        <w:t>68</w:t>
      </w:r>
      <w:r w:rsidRPr="0090110B">
        <w:rPr>
          <w:rFonts w:ascii="仿宋" w:eastAsia="仿宋" w:hAnsi="仿宋" w:cs="仿宋_GB2312" w:hint="eastAsia"/>
          <w:color w:val="000000" w:themeColor="text1"/>
          <w:sz w:val="32"/>
          <w:szCs w:val="32"/>
        </w:rPr>
        <w:t>例）、睾丸发育不良（</w:t>
      </w:r>
      <w:r w:rsidRPr="0090110B">
        <w:rPr>
          <w:rFonts w:ascii="仿宋" w:eastAsia="仿宋" w:hAnsi="仿宋" w:cs="仿宋_GB2312"/>
          <w:color w:val="000000" w:themeColor="text1"/>
          <w:sz w:val="32"/>
          <w:szCs w:val="32"/>
        </w:rPr>
        <w:t>41</w:t>
      </w:r>
      <w:r w:rsidRPr="0090110B">
        <w:rPr>
          <w:rFonts w:ascii="仿宋" w:eastAsia="仿宋" w:hAnsi="仿宋" w:cs="仿宋_GB2312" w:hint="eastAsia"/>
          <w:color w:val="000000" w:themeColor="text1"/>
          <w:sz w:val="32"/>
          <w:szCs w:val="32"/>
        </w:rPr>
        <w:t>例）、精索静脉曲张等。内科系统疾病以高血压（</w:t>
      </w:r>
      <w:r w:rsidRPr="0090110B">
        <w:rPr>
          <w:rFonts w:ascii="仿宋" w:eastAsia="仿宋" w:hAnsi="仿宋" w:cs="仿宋_GB2312"/>
          <w:color w:val="000000" w:themeColor="text1"/>
          <w:sz w:val="32"/>
          <w:szCs w:val="32"/>
        </w:rPr>
        <w:t>87</w:t>
      </w:r>
      <w:r w:rsidRPr="0090110B">
        <w:rPr>
          <w:rFonts w:ascii="仿宋" w:eastAsia="仿宋" w:hAnsi="仿宋" w:cs="仿宋_GB2312" w:hint="eastAsia"/>
          <w:color w:val="000000" w:themeColor="text1"/>
          <w:sz w:val="32"/>
          <w:szCs w:val="32"/>
        </w:rPr>
        <w:t>例，男</w:t>
      </w:r>
      <w:r w:rsidRPr="0090110B">
        <w:rPr>
          <w:rFonts w:ascii="仿宋" w:eastAsia="仿宋" w:hAnsi="仿宋" w:cs="仿宋_GB2312"/>
          <w:color w:val="000000" w:themeColor="text1"/>
          <w:sz w:val="32"/>
          <w:szCs w:val="32"/>
        </w:rPr>
        <w:t>51</w:t>
      </w:r>
      <w:r w:rsidRPr="0090110B">
        <w:rPr>
          <w:rFonts w:ascii="仿宋" w:eastAsia="仿宋" w:hAnsi="仿宋" w:cs="仿宋_GB2312" w:hint="eastAsia"/>
          <w:color w:val="000000" w:themeColor="text1"/>
          <w:sz w:val="32"/>
          <w:szCs w:val="32"/>
        </w:rPr>
        <w:t>例，女</w:t>
      </w:r>
      <w:r w:rsidRPr="0090110B">
        <w:rPr>
          <w:rFonts w:ascii="仿宋" w:eastAsia="仿宋" w:hAnsi="仿宋" w:cs="仿宋_GB2312"/>
          <w:color w:val="000000" w:themeColor="text1"/>
          <w:sz w:val="32"/>
          <w:szCs w:val="32"/>
        </w:rPr>
        <w:t>36</w:t>
      </w:r>
      <w:r w:rsidRPr="0090110B">
        <w:rPr>
          <w:rFonts w:ascii="仿宋" w:eastAsia="仿宋" w:hAnsi="仿宋" w:cs="仿宋_GB2312" w:hint="eastAsia"/>
          <w:color w:val="000000" w:themeColor="text1"/>
          <w:sz w:val="32"/>
          <w:szCs w:val="32"/>
        </w:rPr>
        <w:t>例）及糖尿病（</w:t>
      </w:r>
      <w:r w:rsidRPr="0090110B">
        <w:rPr>
          <w:rFonts w:ascii="仿宋" w:eastAsia="仿宋" w:hAnsi="仿宋" w:cs="仿宋_GB2312"/>
          <w:color w:val="000000" w:themeColor="text1"/>
          <w:sz w:val="32"/>
          <w:szCs w:val="32"/>
        </w:rPr>
        <w:t>41</w:t>
      </w:r>
      <w:r w:rsidRPr="0090110B">
        <w:rPr>
          <w:rFonts w:ascii="仿宋" w:eastAsia="仿宋" w:hAnsi="仿宋" w:cs="仿宋_GB2312" w:hint="eastAsia"/>
          <w:color w:val="000000" w:themeColor="text1"/>
          <w:sz w:val="32"/>
          <w:szCs w:val="32"/>
        </w:rPr>
        <w:t>例，男</w:t>
      </w:r>
      <w:r w:rsidRPr="0090110B">
        <w:rPr>
          <w:rFonts w:ascii="仿宋" w:eastAsia="仿宋" w:hAnsi="仿宋" w:cs="仿宋_GB2312"/>
          <w:color w:val="000000" w:themeColor="text1"/>
          <w:sz w:val="32"/>
          <w:szCs w:val="32"/>
        </w:rPr>
        <w:t>11</w:t>
      </w:r>
      <w:r w:rsidRPr="0090110B">
        <w:rPr>
          <w:rFonts w:ascii="仿宋" w:eastAsia="仿宋" w:hAnsi="仿宋" w:cs="仿宋_GB2312" w:hint="eastAsia"/>
          <w:color w:val="000000" w:themeColor="text1"/>
          <w:sz w:val="32"/>
          <w:szCs w:val="32"/>
        </w:rPr>
        <w:t>例，女</w:t>
      </w:r>
      <w:r w:rsidRPr="0090110B">
        <w:rPr>
          <w:rFonts w:ascii="仿宋" w:eastAsia="仿宋" w:hAnsi="仿宋" w:cs="仿宋_GB2312"/>
          <w:color w:val="000000" w:themeColor="text1"/>
          <w:sz w:val="32"/>
          <w:szCs w:val="32"/>
        </w:rPr>
        <w:t>30</w:t>
      </w:r>
      <w:r w:rsidRPr="0090110B">
        <w:rPr>
          <w:rFonts w:ascii="仿宋" w:eastAsia="仿宋" w:hAnsi="仿宋" w:cs="仿宋_GB2312" w:hint="eastAsia"/>
          <w:color w:val="000000" w:themeColor="text1"/>
          <w:sz w:val="32"/>
          <w:szCs w:val="32"/>
        </w:rPr>
        <w:t>例），针对这类患者，我们会进行一系列的健康教育和咨询指导，包括生活习惯，饮食调理合理运动等，对高血压病</w:t>
      </w:r>
      <w:r w:rsidRPr="0090110B">
        <w:rPr>
          <w:rFonts w:ascii="仿宋" w:eastAsia="仿宋" w:hAnsi="仿宋" w:cs="仿宋_GB2312"/>
          <w:color w:val="000000" w:themeColor="text1"/>
          <w:sz w:val="32"/>
          <w:szCs w:val="32"/>
        </w:rPr>
        <w:t>2</w:t>
      </w:r>
      <w:r w:rsidRPr="0090110B">
        <w:rPr>
          <w:rFonts w:ascii="仿宋" w:eastAsia="仿宋" w:hAnsi="仿宋" w:cs="仿宋_GB2312" w:hint="eastAsia"/>
          <w:color w:val="000000" w:themeColor="text1"/>
          <w:sz w:val="32"/>
          <w:szCs w:val="32"/>
        </w:rPr>
        <w:t>级以上及尚未确定的糖尿病者均转至内科完善相应检查确诊及药物治疗，定期检测血压血糖，并纳入浏阳市慢性非传染性疾病管理。其次是甲亢，共</w:t>
      </w:r>
      <w:r w:rsidRPr="0090110B">
        <w:rPr>
          <w:rFonts w:ascii="仿宋" w:eastAsia="仿宋" w:hAnsi="仿宋" w:cs="仿宋_GB2312"/>
          <w:color w:val="000000" w:themeColor="text1"/>
          <w:sz w:val="32"/>
          <w:szCs w:val="32"/>
        </w:rPr>
        <w:t>15</w:t>
      </w:r>
      <w:r w:rsidRPr="0090110B">
        <w:rPr>
          <w:rFonts w:ascii="仿宋" w:eastAsia="仿宋" w:hAnsi="仿宋" w:cs="仿宋_GB2312" w:hint="eastAsia"/>
          <w:color w:val="000000" w:themeColor="text1"/>
          <w:sz w:val="32"/>
          <w:szCs w:val="32"/>
        </w:rPr>
        <w:t>例（男</w:t>
      </w:r>
      <w:r w:rsidRPr="0090110B">
        <w:rPr>
          <w:rFonts w:ascii="仿宋" w:eastAsia="仿宋" w:hAnsi="仿宋" w:cs="仿宋_GB2312"/>
          <w:color w:val="000000" w:themeColor="text1"/>
          <w:sz w:val="32"/>
          <w:szCs w:val="32"/>
        </w:rPr>
        <w:t>3</w:t>
      </w:r>
      <w:r w:rsidRPr="0090110B">
        <w:rPr>
          <w:rFonts w:ascii="仿宋" w:eastAsia="仿宋" w:hAnsi="仿宋" w:cs="仿宋_GB2312" w:hint="eastAsia"/>
          <w:color w:val="000000" w:themeColor="text1"/>
          <w:sz w:val="32"/>
          <w:szCs w:val="32"/>
        </w:rPr>
        <w:t>例，女</w:t>
      </w:r>
      <w:r w:rsidRPr="0090110B">
        <w:rPr>
          <w:rFonts w:ascii="仿宋" w:eastAsia="仿宋" w:hAnsi="仿宋" w:cs="仿宋_GB2312"/>
          <w:color w:val="000000" w:themeColor="text1"/>
          <w:sz w:val="32"/>
          <w:szCs w:val="32"/>
        </w:rPr>
        <w:t>12</w:t>
      </w:r>
      <w:r w:rsidRPr="0090110B">
        <w:rPr>
          <w:rFonts w:ascii="仿宋" w:eastAsia="仿宋" w:hAnsi="仿宋" w:cs="仿宋_GB2312" w:hint="eastAsia"/>
          <w:color w:val="000000" w:themeColor="text1"/>
          <w:sz w:val="32"/>
          <w:szCs w:val="32"/>
        </w:rPr>
        <w:t>例），对甲亢女性患者只要甲亢尚未完全控制而在继续服药治疗中，均劝阻暂且避免生育。心脏疾病共</w:t>
      </w:r>
      <w:r w:rsidRPr="0090110B">
        <w:rPr>
          <w:rFonts w:ascii="仿宋" w:eastAsia="仿宋" w:hAnsi="仿宋" w:cs="仿宋_GB2312"/>
          <w:color w:val="000000" w:themeColor="text1"/>
          <w:sz w:val="32"/>
          <w:szCs w:val="32"/>
        </w:rPr>
        <w:t>5</w:t>
      </w:r>
      <w:r w:rsidRPr="0090110B">
        <w:rPr>
          <w:rFonts w:ascii="仿宋" w:eastAsia="仿宋" w:hAnsi="仿宋" w:cs="仿宋_GB2312" w:hint="eastAsia"/>
          <w:color w:val="000000" w:themeColor="text1"/>
          <w:sz w:val="32"/>
          <w:szCs w:val="32"/>
        </w:rPr>
        <w:t>例，其中膜周部室间隔缺损</w:t>
      </w:r>
      <w:r w:rsidRPr="0090110B">
        <w:rPr>
          <w:rFonts w:ascii="仿宋" w:eastAsia="仿宋" w:hAnsi="仿宋" w:cs="仿宋_GB2312"/>
          <w:color w:val="000000" w:themeColor="text1"/>
          <w:sz w:val="32"/>
          <w:szCs w:val="32"/>
        </w:rPr>
        <w:t>1</w:t>
      </w:r>
      <w:r w:rsidRPr="0090110B">
        <w:rPr>
          <w:rFonts w:ascii="仿宋" w:eastAsia="仿宋" w:hAnsi="仿宋" w:cs="仿宋_GB2312" w:hint="eastAsia"/>
          <w:color w:val="000000" w:themeColor="text1"/>
          <w:sz w:val="32"/>
          <w:szCs w:val="32"/>
        </w:rPr>
        <w:t>例、房间隔缺损</w:t>
      </w:r>
      <w:r w:rsidRPr="0090110B">
        <w:rPr>
          <w:rFonts w:ascii="仿宋" w:eastAsia="仿宋" w:hAnsi="仿宋" w:cs="仿宋_GB2312"/>
          <w:color w:val="000000" w:themeColor="text1"/>
          <w:sz w:val="32"/>
          <w:szCs w:val="32"/>
        </w:rPr>
        <w:t>1</w:t>
      </w:r>
      <w:r w:rsidRPr="0090110B">
        <w:rPr>
          <w:rFonts w:ascii="仿宋" w:eastAsia="仿宋" w:hAnsi="仿宋" w:cs="仿宋_GB2312" w:hint="eastAsia"/>
          <w:color w:val="000000" w:themeColor="text1"/>
          <w:sz w:val="32"/>
          <w:szCs w:val="32"/>
        </w:rPr>
        <w:t>例、肥厚性心肌病</w:t>
      </w:r>
      <w:r w:rsidRPr="0090110B">
        <w:rPr>
          <w:rFonts w:ascii="仿宋" w:eastAsia="仿宋" w:hAnsi="仿宋" w:cs="仿宋_GB2312"/>
          <w:color w:val="000000" w:themeColor="text1"/>
          <w:sz w:val="32"/>
          <w:szCs w:val="32"/>
        </w:rPr>
        <w:t>1</w:t>
      </w:r>
      <w:r w:rsidRPr="0090110B">
        <w:rPr>
          <w:rFonts w:ascii="仿宋" w:eastAsia="仿宋" w:hAnsi="仿宋" w:cs="仿宋_GB2312" w:hint="eastAsia"/>
          <w:color w:val="000000" w:themeColor="text1"/>
          <w:sz w:val="32"/>
          <w:szCs w:val="32"/>
        </w:rPr>
        <w:t>例，频发室早（二联律）</w:t>
      </w:r>
      <w:r w:rsidRPr="0090110B">
        <w:rPr>
          <w:rFonts w:ascii="仿宋" w:eastAsia="仿宋" w:hAnsi="仿宋" w:cs="仿宋_GB2312"/>
          <w:color w:val="000000" w:themeColor="text1"/>
          <w:sz w:val="32"/>
          <w:szCs w:val="32"/>
        </w:rPr>
        <w:t>1</w:t>
      </w:r>
      <w:r w:rsidRPr="0090110B">
        <w:rPr>
          <w:rFonts w:ascii="仿宋" w:eastAsia="仿宋" w:hAnsi="仿宋" w:cs="仿宋_GB2312" w:hint="eastAsia"/>
          <w:color w:val="000000" w:themeColor="text1"/>
          <w:sz w:val="32"/>
          <w:szCs w:val="32"/>
        </w:rPr>
        <w:t>例，频发房早</w:t>
      </w:r>
      <w:r w:rsidRPr="0090110B">
        <w:rPr>
          <w:rFonts w:ascii="仿宋" w:eastAsia="仿宋" w:hAnsi="仿宋" w:cs="仿宋_GB2312"/>
          <w:color w:val="000000" w:themeColor="text1"/>
          <w:sz w:val="32"/>
          <w:szCs w:val="32"/>
        </w:rPr>
        <w:t>1</w:t>
      </w:r>
      <w:r w:rsidRPr="0090110B">
        <w:rPr>
          <w:rFonts w:ascii="仿宋" w:eastAsia="仿宋" w:hAnsi="仿宋" w:cs="仿宋_GB2312" w:hint="eastAsia"/>
          <w:color w:val="000000" w:themeColor="text1"/>
          <w:sz w:val="32"/>
          <w:szCs w:val="32"/>
        </w:rPr>
        <w:t>例，均建议上级医院进一步诊。中度贫血共</w:t>
      </w:r>
      <w:r w:rsidRPr="0090110B">
        <w:rPr>
          <w:rFonts w:ascii="仿宋" w:eastAsia="仿宋" w:hAnsi="仿宋" w:cs="仿宋_GB2312"/>
          <w:color w:val="000000" w:themeColor="text1"/>
          <w:sz w:val="32"/>
          <w:szCs w:val="32"/>
        </w:rPr>
        <w:t>135</w:t>
      </w:r>
      <w:r w:rsidRPr="0090110B">
        <w:rPr>
          <w:rFonts w:ascii="仿宋" w:eastAsia="仿宋" w:hAnsi="仿宋" w:cs="仿宋_GB2312" w:hint="eastAsia"/>
          <w:color w:val="000000" w:themeColor="text1"/>
          <w:sz w:val="32"/>
          <w:szCs w:val="32"/>
        </w:rPr>
        <w:t>例，主要为缺铁性贫血或地中海贫血，地贫初筛</w:t>
      </w:r>
      <w:r w:rsidRPr="0090110B">
        <w:rPr>
          <w:rFonts w:ascii="仿宋" w:eastAsia="仿宋" w:hAnsi="仿宋" w:cs="仿宋_GB2312"/>
          <w:color w:val="000000" w:themeColor="text1"/>
          <w:sz w:val="32"/>
          <w:szCs w:val="32"/>
        </w:rPr>
        <w:t>MCV</w:t>
      </w:r>
      <w:r w:rsidRPr="0090110B">
        <w:rPr>
          <w:rFonts w:ascii="仿宋" w:eastAsia="仿宋" w:hAnsi="仿宋" w:cs="仿宋_GB2312" w:hint="eastAsia"/>
          <w:color w:val="000000" w:themeColor="text1"/>
          <w:sz w:val="32"/>
          <w:szCs w:val="32"/>
        </w:rPr>
        <w:t>、</w:t>
      </w:r>
      <w:r w:rsidRPr="0090110B">
        <w:rPr>
          <w:rFonts w:ascii="仿宋" w:eastAsia="仿宋" w:hAnsi="仿宋" w:cs="仿宋_GB2312"/>
          <w:color w:val="000000" w:themeColor="text1"/>
          <w:sz w:val="32"/>
          <w:szCs w:val="32"/>
        </w:rPr>
        <w:t>MCH</w:t>
      </w:r>
      <w:r w:rsidRPr="0090110B">
        <w:rPr>
          <w:rFonts w:ascii="仿宋" w:eastAsia="仿宋" w:hAnsi="仿宋" w:cs="仿宋_GB2312" w:hint="eastAsia"/>
          <w:color w:val="000000" w:themeColor="text1"/>
          <w:sz w:val="32"/>
          <w:szCs w:val="32"/>
        </w:rPr>
        <w:t>下降者共</w:t>
      </w:r>
      <w:r w:rsidRPr="0090110B">
        <w:rPr>
          <w:rFonts w:ascii="仿宋" w:eastAsia="仿宋" w:hAnsi="仿宋" w:cs="仿宋_GB2312"/>
          <w:color w:val="000000" w:themeColor="text1"/>
          <w:sz w:val="32"/>
          <w:szCs w:val="32"/>
        </w:rPr>
        <w:t>200</w:t>
      </w:r>
      <w:r w:rsidRPr="0090110B">
        <w:rPr>
          <w:rFonts w:ascii="仿宋" w:eastAsia="仿宋" w:hAnsi="仿宋" w:cs="仿宋_GB2312" w:hint="eastAsia"/>
          <w:color w:val="000000" w:themeColor="text1"/>
          <w:sz w:val="32"/>
          <w:szCs w:val="32"/>
        </w:rPr>
        <w:t>余例，有生育要求者转入孕前门诊行进一步检查，进行了基因诊断人数约</w:t>
      </w:r>
      <w:r w:rsidRPr="0090110B">
        <w:rPr>
          <w:rFonts w:ascii="仿宋" w:eastAsia="仿宋" w:hAnsi="仿宋" w:cs="仿宋_GB2312"/>
          <w:color w:val="000000" w:themeColor="text1"/>
          <w:sz w:val="32"/>
          <w:szCs w:val="32"/>
        </w:rPr>
        <w:t>160</w:t>
      </w:r>
      <w:r w:rsidRPr="0090110B">
        <w:rPr>
          <w:rFonts w:ascii="仿宋" w:eastAsia="仿宋" w:hAnsi="仿宋" w:cs="仿宋_GB2312" w:hint="eastAsia"/>
          <w:color w:val="000000" w:themeColor="text1"/>
          <w:sz w:val="32"/>
          <w:szCs w:val="32"/>
        </w:rPr>
        <w:t>例，其余均为缺铁性贫血或铁蛋白储存不足。综合体检包括了内科疾病、遗传性疾病（</w:t>
      </w:r>
      <w:r w:rsidRPr="0090110B">
        <w:rPr>
          <w:rFonts w:ascii="仿宋" w:eastAsia="仿宋" w:hAnsi="仿宋" w:cs="仿宋_GB2312"/>
          <w:color w:val="000000" w:themeColor="text1"/>
          <w:sz w:val="32"/>
          <w:szCs w:val="32"/>
        </w:rPr>
        <w:t>9</w:t>
      </w:r>
      <w:r w:rsidRPr="0090110B">
        <w:rPr>
          <w:rFonts w:ascii="仿宋" w:eastAsia="仿宋" w:hAnsi="仿宋" w:cs="仿宋_GB2312" w:hint="eastAsia"/>
          <w:color w:val="000000" w:themeColor="text1"/>
          <w:sz w:val="32"/>
          <w:szCs w:val="32"/>
        </w:rPr>
        <w:t>例）、有关精神病（</w:t>
      </w:r>
      <w:r w:rsidRPr="0090110B">
        <w:rPr>
          <w:rFonts w:ascii="仿宋" w:eastAsia="仿宋" w:hAnsi="仿宋" w:cs="仿宋_GB2312"/>
          <w:color w:val="000000" w:themeColor="text1"/>
          <w:sz w:val="32"/>
          <w:szCs w:val="32"/>
        </w:rPr>
        <w:t>11</w:t>
      </w:r>
      <w:r w:rsidRPr="0090110B">
        <w:rPr>
          <w:rFonts w:ascii="仿宋" w:eastAsia="仿宋" w:hAnsi="仿宋" w:cs="仿宋_GB2312" w:hint="eastAsia"/>
          <w:color w:val="000000" w:themeColor="text1"/>
          <w:sz w:val="32"/>
          <w:szCs w:val="32"/>
        </w:rPr>
        <w:t>例）以及全身其他各系统疾病（其他类</w:t>
      </w:r>
      <w:r w:rsidRPr="0090110B">
        <w:rPr>
          <w:rFonts w:ascii="仿宋" w:eastAsia="仿宋" w:hAnsi="仿宋" w:cs="仿宋_GB2312"/>
          <w:color w:val="000000" w:themeColor="text1"/>
          <w:sz w:val="32"/>
          <w:szCs w:val="32"/>
        </w:rPr>
        <w:t>254</w:t>
      </w:r>
      <w:r w:rsidRPr="0090110B">
        <w:rPr>
          <w:rFonts w:ascii="仿宋" w:eastAsia="仿宋" w:hAnsi="仿宋" w:cs="仿宋_GB2312" w:hint="eastAsia"/>
          <w:color w:val="000000" w:themeColor="text1"/>
          <w:sz w:val="32"/>
          <w:szCs w:val="32"/>
        </w:rPr>
        <w:t>例）。指定传染病中共查出</w:t>
      </w:r>
      <w:r w:rsidRPr="0090110B">
        <w:rPr>
          <w:rFonts w:ascii="仿宋" w:eastAsia="仿宋" w:hAnsi="仿宋" w:cs="仿宋_GB2312"/>
          <w:color w:val="000000" w:themeColor="text1"/>
          <w:sz w:val="32"/>
          <w:szCs w:val="32"/>
        </w:rPr>
        <w:t>HBsAg</w:t>
      </w:r>
      <w:r w:rsidRPr="0090110B">
        <w:rPr>
          <w:rFonts w:ascii="仿宋" w:eastAsia="仿宋" w:hAnsi="仿宋" w:cs="仿宋_GB2312" w:hint="eastAsia"/>
          <w:color w:val="000000" w:themeColor="text1"/>
          <w:sz w:val="32"/>
          <w:szCs w:val="32"/>
        </w:rPr>
        <w:t>阳性人数</w:t>
      </w:r>
      <w:r w:rsidRPr="0090110B">
        <w:rPr>
          <w:rFonts w:ascii="仿宋" w:eastAsia="仿宋" w:hAnsi="仿宋" w:cs="仿宋_GB2312"/>
          <w:color w:val="000000" w:themeColor="text1"/>
          <w:sz w:val="32"/>
          <w:szCs w:val="32"/>
        </w:rPr>
        <w:t>653</w:t>
      </w:r>
      <w:r w:rsidRPr="0090110B">
        <w:rPr>
          <w:rFonts w:ascii="仿宋" w:eastAsia="仿宋" w:hAnsi="仿宋" w:cs="仿宋_GB2312" w:hint="eastAsia"/>
          <w:color w:val="000000" w:themeColor="text1"/>
          <w:sz w:val="32"/>
          <w:szCs w:val="32"/>
        </w:rPr>
        <w:t>人（男</w:t>
      </w:r>
      <w:r w:rsidRPr="0090110B">
        <w:rPr>
          <w:rFonts w:ascii="仿宋" w:eastAsia="仿宋" w:hAnsi="仿宋" w:cs="仿宋_GB2312"/>
          <w:color w:val="000000" w:themeColor="text1"/>
          <w:sz w:val="32"/>
          <w:szCs w:val="32"/>
        </w:rPr>
        <w:t>351</w:t>
      </w:r>
      <w:r w:rsidRPr="0090110B">
        <w:rPr>
          <w:rFonts w:ascii="仿宋" w:eastAsia="仿宋" w:hAnsi="仿宋" w:cs="仿宋_GB2312" w:hint="eastAsia"/>
          <w:color w:val="000000" w:themeColor="text1"/>
          <w:sz w:val="32"/>
          <w:szCs w:val="32"/>
        </w:rPr>
        <w:t>人，女</w:t>
      </w:r>
      <w:r w:rsidRPr="0090110B">
        <w:rPr>
          <w:rFonts w:ascii="仿宋" w:eastAsia="仿宋" w:hAnsi="仿宋" w:cs="仿宋_GB2312"/>
          <w:color w:val="000000" w:themeColor="text1"/>
          <w:sz w:val="32"/>
          <w:szCs w:val="32"/>
        </w:rPr>
        <w:t>302</w:t>
      </w:r>
      <w:r w:rsidRPr="0090110B">
        <w:rPr>
          <w:rFonts w:ascii="仿宋" w:eastAsia="仿宋" w:hAnsi="仿宋" w:cs="仿宋_GB2312" w:hint="eastAsia"/>
          <w:color w:val="000000" w:themeColor="text1"/>
          <w:sz w:val="32"/>
          <w:szCs w:val="32"/>
        </w:rPr>
        <w:t>人），诊断乙肝人数</w:t>
      </w:r>
      <w:r w:rsidRPr="0090110B">
        <w:rPr>
          <w:rFonts w:ascii="仿宋" w:eastAsia="仿宋" w:hAnsi="仿宋" w:cs="仿宋_GB2312"/>
          <w:color w:val="000000" w:themeColor="text1"/>
          <w:sz w:val="32"/>
          <w:szCs w:val="32"/>
        </w:rPr>
        <w:t>95</w:t>
      </w:r>
      <w:r w:rsidRPr="0090110B">
        <w:rPr>
          <w:rFonts w:ascii="仿宋" w:eastAsia="仿宋" w:hAnsi="仿宋" w:cs="仿宋_GB2312" w:hint="eastAsia"/>
          <w:color w:val="000000" w:themeColor="text1"/>
          <w:sz w:val="32"/>
          <w:szCs w:val="32"/>
        </w:rPr>
        <w:t>人（男</w:t>
      </w:r>
      <w:r w:rsidRPr="0090110B">
        <w:rPr>
          <w:rFonts w:ascii="仿宋" w:eastAsia="仿宋" w:hAnsi="仿宋" w:cs="仿宋_GB2312"/>
          <w:color w:val="000000" w:themeColor="text1"/>
          <w:sz w:val="32"/>
          <w:szCs w:val="32"/>
        </w:rPr>
        <w:t>89</w:t>
      </w:r>
      <w:r w:rsidRPr="0090110B">
        <w:rPr>
          <w:rFonts w:ascii="仿宋" w:eastAsia="仿宋" w:hAnsi="仿宋" w:cs="仿宋_GB2312" w:hint="eastAsia"/>
          <w:color w:val="000000" w:themeColor="text1"/>
          <w:sz w:val="32"/>
          <w:szCs w:val="32"/>
        </w:rPr>
        <w:t>人，女</w:t>
      </w:r>
      <w:r w:rsidRPr="0090110B">
        <w:rPr>
          <w:rFonts w:ascii="仿宋" w:eastAsia="仿宋" w:hAnsi="仿宋" w:cs="仿宋_GB2312"/>
          <w:color w:val="000000" w:themeColor="text1"/>
          <w:sz w:val="32"/>
          <w:szCs w:val="32"/>
        </w:rPr>
        <w:t>6</w:t>
      </w:r>
      <w:r w:rsidRPr="0090110B">
        <w:rPr>
          <w:rFonts w:ascii="仿宋" w:eastAsia="仿宋" w:hAnsi="仿宋" w:cs="仿宋_GB2312" w:hint="eastAsia"/>
          <w:color w:val="000000" w:themeColor="text1"/>
          <w:sz w:val="32"/>
          <w:szCs w:val="32"/>
        </w:rPr>
        <w:t>人）；梅毒，</w:t>
      </w:r>
      <w:r w:rsidRPr="0090110B">
        <w:rPr>
          <w:rFonts w:ascii="仿宋" w:eastAsia="仿宋" w:hAnsi="仿宋" w:cs="仿宋_GB2312"/>
          <w:color w:val="000000" w:themeColor="text1"/>
          <w:sz w:val="32"/>
          <w:szCs w:val="32"/>
        </w:rPr>
        <w:t>RPR</w:t>
      </w:r>
      <w:r w:rsidRPr="0090110B">
        <w:rPr>
          <w:rFonts w:ascii="仿宋" w:eastAsia="仿宋" w:hAnsi="仿宋" w:cs="仿宋_GB2312" w:hint="eastAsia"/>
          <w:color w:val="000000" w:themeColor="text1"/>
          <w:sz w:val="32"/>
          <w:szCs w:val="32"/>
        </w:rPr>
        <w:t>初筛阳性</w:t>
      </w:r>
      <w:r w:rsidRPr="0090110B">
        <w:rPr>
          <w:rFonts w:ascii="仿宋" w:eastAsia="仿宋" w:hAnsi="仿宋" w:cs="仿宋_GB2312"/>
          <w:color w:val="000000" w:themeColor="text1"/>
          <w:sz w:val="32"/>
          <w:szCs w:val="32"/>
        </w:rPr>
        <w:t>80</w:t>
      </w:r>
      <w:r w:rsidRPr="0090110B">
        <w:rPr>
          <w:rFonts w:ascii="仿宋" w:eastAsia="仿宋" w:hAnsi="仿宋" w:cs="仿宋_GB2312" w:hint="eastAsia"/>
          <w:color w:val="000000" w:themeColor="text1"/>
          <w:sz w:val="32"/>
          <w:szCs w:val="32"/>
        </w:rPr>
        <w:t>例，（男</w:t>
      </w:r>
      <w:r w:rsidRPr="0090110B">
        <w:rPr>
          <w:rFonts w:ascii="仿宋" w:eastAsia="仿宋" w:hAnsi="仿宋" w:cs="仿宋_GB2312"/>
          <w:color w:val="000000" w:themeColor="text1"/>
          <w:sz w:val="32"/>
          <w:szCs w:val="32"/>
        </w:rPr>
        <w:t>27</w:t>
      </w:r>
      <w:r w:rsidRPr="0090110B">
        <w:rPr>
          <w:rFonts w:ascii="仿宋" w:eastAsia="仿宋" w:hAnsi="仿宋" w:cs="仿宋_GB2312" w:hint="eastAsia"/>
          <w:color w:val="000000" w:themeColor="text1"/>
          <w:sz w:val="32"/>
          <w:szCs w:val="32"/>
        </w:rPr>
        <w:t>例，女</w:t>
      </w:r>
      <w:r w:rsidRPr="0090110B">
        <w:rPr>
          <w:rFonts w:ascii="仿宋" w:eastAsia="仿宋" w:hAnsi="仿宋" w:cs="仿宋_GB2312"/>
          <w:color w:val="000000" w:themeColor="text1"/>
          <w:sz w:val="32"/>
          <w:szCs w:val="32"/>
        </w:rPr>
        <w:t>53</w:t>
      </w:r>
      <w:r w:rsidRPr="0090110B">
        <w:rPr>
          <w:rFonts w:ascii="仿宋" w:eastAsia="仿宋" w:hAnsi="仿宋" w:cs="仿宋_GB2312" w:hint="eastAsia"/>
          <w:color w:val="000000" w:themeColor="text1"/>
          <w:sz w:val="32"/>
          <w:szCs w:val="32"/>
        </w:rPr>
        <w:t>例），均已确诊或转诊相应科室后确诊并按正规疗程治疗，其次是</w:t>
      </w:r>
      <w:r w:rsidRPr="0090110B">
        <w:rPr>
          <w:rFonts w:ascii="仿宋" w:eastAsia="仿宋" w:hAnsi="仿宋" w:cs="仿宋_GB2312"/>
          <w:color w:val="000000" w:themeColor="text1"/>
          <w:sz w:val="32"/>
          <w:szCs w:val="32"/>
        </w:rPr>
        <w:t>HIV</w:t>
      </w:r>
      <w:r w:rsidRPr="0090110B">
        <w:rPr>
          <w:rFonts w:ascii="仿宋" w:eastAsia="仿宋" w:hAnsi="仿宋" w:cs="仿宋_GB2312" w:hint="eastAsia"/>
          <w:color w:val="000000" w:themeColor="text1"/>
          <w:sz w:val="32"/>
          <w:szCs w:val="32"/>
        </w:rPr>
        <w:t>感染者（共</w:t>
      </w:r>
      <w:r w:rsidRPr="0090110B">
        <w:rPr>
          <w:rFonts w:ascii="仿宋" w:eastAsia="仿宋" w:hAnsi="仿宋" w:cs="仿宋_GB2312"/>
          <w:color w:val="000000" w:themeColor="text1"/>
          <w:sz w:val="32"/>
          <w:szCs w:val="32"/>
        </w:rPr>
        <w:t>5</w:t>
      </w:r>
      <w:r w:rsidRPr="0090110B">
        <w:rPr>
          <w:rFonts w:ascii="仿宋" w:eastAsia="仿宋" w:hAnsi="仿宋" w:cs="仿宋_GB2312" w:hint="eastAsia"/>
          <w:color w:val="000000" w:themeColor="text1"/>
          <w:sz w:val="32"/>
          <w:szCs w:val="32"/>
        </w:rPr>
        <w:t>例，均在疾控中心确诊并做相应治疗），建议自己向对方说明感染的事实、自己及胎儿感染的风险，若双方坚持结婚，建议到疾控中心接受医学指导后慎重决定。尖锐湿疣</w:t>
      </w:r>
      <w:r w:rsidRPr="0090110B">
        <w:rPr>
          <w:rFonts w:ascii="仿宋" w:eastAsia="仿宋" w:hAnsi="仿宋" w:cs="仿宋_GB2312"/>
          <w:color w:val="000000" w:themeColor="text1"/>
          <w:sz w:val="32"/>
          <w:szCs w:val="32"/>
        </w:rPr>
        <w:t>3</w:t>
      </w:r>
      <w:r w:rsidRPr="0090110B">
        <w:rPr>
          <w:rFonts w:ascii="仿宋" w:eastAsia="仿宋" w:hAnsi="仿宋" w:cs="仿宋_GB2312" w:hint="eastAsia"/>
          <w:color w:val="000000" w:themeColor="text1"/>
          <w:sz w:val="32"/>
          <w:szCs w:val="32"/>
        </w:rPr>
        <w:t>例，男</w:t>
      </w:r>
      <w:r w:rsidRPr="0090110B">
        <w:rPr>
          <w:rFonts w:ascii="仿宋" w:eastAsia="仿宋" w:hAnsi="仿宋" w:cs="仿宋_GB2312"/>
          <w:color w:val="000000" w:themeColor="text1"/>
          <w:sz w:val="32"/>
          <w:szCs w:val="32"/>
        </w:rPr>
        <w:t>2</w:t>
      </w:r>
      <w:r w:rsidRPr="0090110B">
        <w:rPr>
          <w:rFonts w:ascii="仿宋" w:eastAsia="仿宋" w:hAnsi="仿宋" w:cs="仿宋_GB2312" w:hint="eastAsia"/>
          <w:color w:val="000000" w:themeColor="text1"/>
          <w:sz w:val="32"/>
          <w:szCs w:val="32"/>
        </w:rPr>
        <w:t>例女</w:t>
      </w:r>
      <w:r w:rsidRPr="0090110B">
        <w:rPr>
          <w:rFonts w:ascii="仿宋" w:eastAsia="仿宋" w:hAnsi="仿宋" w:cs="仿宋_GB2312"/>
          <w:color w:val="000000" w:themeColor="text1"/>
          <w:sz w:val="32"/>
          <w:szCs w:val="32"/>
        </w:rPr>
        <w:t>1</w:t>
      </w:r>
      <w:r w:rsidRPr="0090110B">
        <w:rPr>
          <w:rFonts w:ascii="仿宋" w:eastAsia="仿宋" w:hAnsi="仿宋" w:cs="仿宋_GB2312" w:hint="eastAsia"/>
          <w:color w:val="000000" w:themeColor="text1"/>
          <w:sz w:val="32"/>
          <w:szCs w:val="32"/>
        </w:rPr>
        <w:t>例，告之患者本病特征。</w:t>
      </w:r>
      <w:r w:rsidRPr="0090110B">
        <w:rPr>
          <w:rFonts w:ascii="仿宋" w:eastAsia="仿宋" w:hAnsi="仿宋" w:cs="仿宋_GB2312"/>
          <w:color w:val="000000" w:themeColor="text1"/>
          <w:sz w:val="32"/>
          <w:szCs w:val="32"/>
        </w:rPr>
        <w:t>2020</w:t>
      </w:r>
      <w:r w:rsidRPr="0090110B">
        <w:rPr>
          <w:rFonts w:ascii="仿宋" w:eastAsia="仿宋" w:hAnsi="仿宋" w:cs="仿宋_GB2312" w:hint="eastAsia"/>
          <w:color w:val="000000" w:themeColor="text1"/>
          <w:sz w:val="32"/>
          <w:szCs w:val="32"/>
        </w:rPr>
        <w:t>年共检出影响婚育疾病共</w:t>
      </w:r>
      <w:r w:rsidRPr="0090110B">
        <w:rPr>
          <w:rFonts w:ascii="仿宋" w:eastAsia="仿宋" w:hAnsi="仿宋" w:cs="仿宋_GB2312"/>
          <w:color w:val="000000" w:themeColor="text1"/>
          <w:sz w:val="32"/>
          <w:szCs w:val="32"/>
        </w:rPr>
        <w:t>2317</w:t>
      </w:r>
      <w:r w:rsidRPr="0090110B">
        <w:rPr>
          <w:rFonts w:ascii="仿宋" w:eastAsia="仿宋" w:hAnsi="仿宋" w:cs="仿宋_GB2312" w:hint="eastAsia"/>
          <w:color w:val="000000" w:themeColor="text1"/>
          <w:sz w:val="32"/>
          <w:szCs w:val="32"/>
        </w:rPr>
        <w:t>例，其中建议暂缓结婚</w:t>
      </w:r>
      <w:r w:rsidRPr="0090110B">
        <w:rPr>
          <w:rFonts w:ascii="仿宋" w:eastAsia="仿宋" w:hAnsi="仿宋" w:cs="仿宋_GB2312"/>
          <w:color w:val="000000" w:themeColor="text1"/>
          <w:sz w:val="32"/>
          <w:szCs w:val="32"/>
        </w:rPr>
        <w:t>87</w:t>
      </w:r>
      <w:r w:rsidRPr="0090110B">
        <w:rPr>
          <w:rFonts w:ascii="仿宋" w:eastAsia="仿宋" w:hAnsi="仿宋" w:cs="仿宋_GB2312" w:hint="eastAsia"/>
          <w:color w:val="000000" w:themeColor="text1"/>
          <w:sz w:val="32"/>
          <w:szCs w:val="32"/>
        </w:rPr>
        <w:t>例，为传染病在发病期内；建议采取医学措施，尊重受检者意愿</w:t>
      </w:r>
      <w:r w:rsidRPr="0090110B">
        <w:rPr>
          <w:rFonts w:ascii="仿宋" w:eastAsia="仿宋" w:hAnsi="仿宋" w:cs="仿宋_GB2312"/>
          <w:color w:val="000000" w:themeColor="text1"/>
          <w:sz w:val="32"/>
          <w:szCs w:val="32"/>
        </w:rPr>
        <w:t>2230</w:t>
      </w:r>
      <w:r w:rsidRPr="0090110B">
        <w:rPr>
          <w:rFonts w:ascii="仿宋" w:eastAsia="仿宋" w:hAnsi="仿宋" w:cs="仿宋_GB2312" w:hint="eastAsia"/>
          <w:color w:val="000000" w:themeColor="text1"/>
          <w:sz w:val="32"/>
          <w:szCs w:val="32"/>
        </w:rPr>
        <w:t>人</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color w:val="000000" w:themeColor="text1"/>
          <w:sz w:val="32"/>
          <w:szCs w:val="32"/>
        </w:rPr>
        <w:t>3</w:t>
      </w:r>
      <w:r w:rsidRPr="0090110B">
        <w:rPr>
          <w:rFonts w:ascii="仿宋" w:eastAsia="仿宋" w:hAnsi="仿宋" w:cs="仿宋_GB2312" w:hint="eastAsia"/>
          <w:color w:val="000000" w:themeColor="text1"/>
          <w:sz w:val="32"/>
          <w:szCs w:val="32"/>
        </w:rPr>
        <w:t>、实行有效的转介机制，</w:t>
      </w:r>
      <w:r w:rsidRPr="0090110B">
        <w:rPr>
          <w:rFonts w:ascii="仿宋" w:eastAsia="仿宋" w:hAnsi="仿宋" w:cs="仿宋_GB2312"/>
          <w:color w:val="000000" w:themeColor="text1"/>
          <w:sz w:val="32"/>
          <w:szCs w:val="32"/>
        </w:rPr>
        <w:t>2020</w:t>
      </w:r>
      <w:r w:rsidRPr="0090110B">
        <w:rPr>
          <w:rFonts w:ascii="仿宋" w:eastAsia="仿宋" w:hAnsi="仿宋" w:cs="仿宋_GB2312" w:hint="eastAsia"/>
          <w:color w:val="000000" w:themeColor="text1"/>
          <w:sz w:val="32"/>
          <w:szCs w:val="32"/>
        </w:rPr>
        <w:t>年针对有异常情况或疾病的对象，在其知情选择同意下，共向院内转介</w:t>
      </w:r>
      <w:r w:rsidRPr="0090110B">
        <w:rPr>
          <w:rFonts w:ascii="仿宋" w:eastAsia="仿宋" w:hAnsi="仿宋" w:cs="仿宋_GB2312"/>
          <w:color w:val="000000" w:themeColor="text1"/>
          <w:sz w:val="32"/>
          <w:szCs w:val="32"/>
        </w:rPr>
        <w:t>1250</w:t>
      </w:r>
      <w:r w:rsidRPr="0090110B">
        <w:rPr>
          <w:rFonts w:ascii="仿宋" w:eastAsia="仿宋" w:hAnsi="仿宋" w:cs="仿宋_GB2312" w:hint="eastAsia"/>
          <w:color w:val="000000" w:themeColor="text1"/>
          <w:sz w:val="32"/>
          <w:szCs w:val="32"/>
        </w:rPr>
        <w:t>例，（其中内科</w:t>
      </w:r>
      <w:r w:rsidRPr="0090110B">
        <w:rPr>
          <w:rFonts w:ascii="仿宋" w:eastAsia="仿宋" w:hAnsi="仿宋" w:cs="仿宋_GB2312"/>
          <w:color w:val="000000" w:themeColor="text1"/>
          <w:sz w:val="32"/>
          <w:szCs w:val="32"/>
        </w:rPr>
        <w:t>53</w:t>
      </w:r>
      <w:r w:rsidRPr="0090110B">
        <w:rPr>
          <w:rFonts w:ascii="仿宋" w:eastAsia="仿宋" w:hAnsi="仿宋" w:cs="仿宋_GB2312" w:hint="eastAsia"/>
          <w:color w:val="000000" w:themeColor="text1"/>
          <w:sz w:val="32"/>
          <w:szCs w:val="32"/>
        </w:rPr>
        <w:t>例、孕前门诊</w:t>
      </w:r>
      <w:r w:rsidRPr="0090110B">
        <w:rPr>
          <w:rFonts w:ascii="仿宋" w:eastAsia="仿宋" w:hAnsi="仿宋" w:cs="仿宋_GB2312"/>
          <w:color w:val="000000" w:themeColor="text1"/>
          <w:sz w:val="32"/>
          <w:szCs w:val="32"/>
        </w:rPr>
        <w:t>964</w:t>
      </w:r>
      <w:r w:rsidRPr="0090110B">
        <w:rPr>
          <w:rFonts w:ascii="仿宋" w:eastAsia="仿宋" w:hAnsi="仿宋" w:cs="仿宋_GB2312" w:hint="eastAsia"/>
          <w:color w:val="000000" w:themeColor="text1"/>
          <w:sz w:val="32"/>
          <w:szCs w:val="32"/>
        </w:rPr>
        <w:t>例、妇科</w:t>
      </w:r>
      <w:r w:rsidRPr="0090110B">
        <w:rPr>
          <w:rFonts w:ascii="仿宋" w:eastAsia="仿宋" w:hAnsi="仿宋" w:cs="仿宋_GB2312"/>
          <w:color w:val="000000" w:themeColor="text1"/>
          <w:sz w:val="32"/>
          <w:szCs w:val="32"/>
        </w:rPr>
        <w:t>40</w:t>
      </w:r>
      <w:r w:rsidRPr="0090110B">
        <w:rPr>
          <w:rFonts w:ascii="仿宋" w:eastAsia="仿宋" w:hAnsi="仿宋" w:cs="仿宋_GB2312" w:hint="eastAsia"/>
          <w:color w:val="000000" w:themeColor="text1"/>
          <w:sz w:val="32"/>
          <w:szCs w:val="32"/>
        </w:rPr>
        <w:t>例、两癌</w:t>
      </w:r>
      <w:r w:rsidRPr="0090110B">
        <w:rPr>
          <w:rFonts w:ascii="仿宋" w:eastAsia="仿宋" w:hAnsi="仿宋" w:cs="仿宋_GB2312"/>
          <w:color w:val="000000" w:themeColor="text1"/>
          <w:sz w:val="32"/>
          <w:szCs w:val="32"/>
        </w:rPr>
        <w:t>50</w:t>
      </w:r>
      <w:r w:rsidRPr="0090110B">
        <w:rPr>
          <w:rFonts w:ascii="仿宋" w:eastAsia="仿宋" w:hAnsi="仿宋" w:cs="仿宋_GB2312" w:hint="eastAsia"/>
          <w:color w:val="000000" w:themeColor="text1"/>
          <w:sz w:val="32"/>
          <w:szCs w:val="32"/>
        </w:rPr>
        <w:t>例、产科</w:t>
      </w:r>
      <w:r w:rsidRPr="0090110B">
        <w:rPr>
          <w:rFonts w:ascii="仿宋" w:eastAsia="仿宋" w:hAnsi="仿宋" w:cs="仿宋_GB2312"/>
          <w:color w:val="000000" w:themeColor="text1"/>
          <w:sz w:val="32"/>
          <w:szCs w:val="32"/>
        </w:rPr>
        <w:t>119</w:t>
      </w:r>
      <w:r w:rsidRPr="0090110B">
        <w:rPr>
          <w:rFonts w:ascii="仿宋" w:eastAsia="仿宋" w:hAnsi="仿宋" w:cs="仿宋_GB2312" w:hint="eastAsia"/>
          <w:color w:val="000000" w:themeColor="text1"/>
          <w:sz w:val="32"/>
          <w:szCs w:val="32"/>
        </w:rPr>
        <w:t>例、遗传门诊</w:t>
      </w:r>
      <w:r w:rsidRPr="0090110B">
        <w:rPr>
          <w:rFonts w:ascii="仿宋" w:eastAsia="仿宋" w:hAnsi="仿宋" w:cs="仿宋_GB2312"/>
          <w:color w:val="000000" w:themeColor="text1"/>
          <w:sz w:val="32"/>
          <w:szCs w:val="32"/>
        </w:rPr>
        <w:t>2</w:t>
      </w:r>
      <w:r w:rsidRPr="0090110B">
        <w:rPr>
          <w:rFonts w:ascii="仿宋" w:eastAsia="仿宋" w:hAnsi="仿宋" w:cs="仿宋_GB2312" w:hint="eastAsia"/>
          <w:color w:val="000000" w:themeColor="text1"/>
          <w:sz w:val="32"/>
          <w:szCs w:val="32"/>
        </w:rPr>
        <w:t>例、外科</w:t>
      </w:r>
      <w:r w:rsidRPr="0090110B">
        <w:rPr>
          <w:rFonts w:ascii="仿宋" w:eastAsia="仿宋" w:hAnsi="仿宋" w:cs="仿宋_GB2312"/>
          <w:color w:val="000000" w:themeColor="text1"/>
          <w:sz w:val="32"/>
          <w:szCs w:val="32"/>
        </w:rPr>
        <w:t>17</w:t>
      </w:r>
      <w:r w:rsidRPr="0090110B">
        <w:rPr>
          <w:rFonts w:ascii="仿宋" w:eastAsia="仿宋" w:hAnsi="仿宋" w:cs="仿宋_GB2312" w:hint="eastAsia"/>
          <w:color w:val="000000" w:themeColor="text1"/>
          <w:sz w:val="32"/>
          <w:szCs w:val="32"/>
        </w:rPr>
        <w:t>例）</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color w:val="000000" w:themeColor="text1"/>
          <w:sz w:val="32"/>
          <w:szCs w:val="32"/>
        </w:rPr>
        <w:t>4</w:t>
      </w:r>
      <w:r w:rsidRPr="0090110B">
        <w:rPr>
          <w:rFonts w:ascii="仿宋" w:eastAsia="仿宋" w:hAnsi="仿宋" w:cs="仿宋_GB2312" w:hint="eastAsia"/>
          <w:color w:val="000000" w:themeColor="text1"/>
          <w:sz w:val="32"/>
          <w:szCs w:val="32"/>
        </w:rPr>
        <w:t>、建立告知和随访制度对部分异常情况的对象实行以面对面、电话或短息告知，对于医学意见提出“建议不宜婚配”或“建议不宜结婚”的受检当事人或亲属</w:t>
      </w:r>
      <w:r w:rsidRPr="0090110B">
        <w:rPr>
          <w:rFonts w:ascii="仿宋" w:eastAsia="仿宋" w:hAnsi="仿宋" w:cs="仿宋_GB2312"/>
          <w:color w:val="000000" w:themeColor="text1"/>
          <w:sz w:val="32"/>
          <w:szCs w:val="32"/>
        </w:rPr>
        <w:t>(</w:t>
      </w:r>
      <w:r w:rsidRPr="0090110B">
        <w:rPr>
          <w:rFonts w:ascii="仿宋" w:eastAsia="仿宋" w:hAnsi="仿宋" w:cs="仿宋_GB2312" w:hint="eastAsia"/>
          <w:color w:val="000000" w:themeColor="text1"/>
          <w:sz w:val="32"/>
          <w:szCs w:val="32"/>
        </w:rPr>
        <w:t>监护人</w:t>
      </w:r>
      <w:r w:rsidRPr="0090110B">
        <w:rPr>
          <w:rFonts w:ascii="仿宋" w:eastAsia="仿宋" w:hAnsi="仿宋" w:cs="仿宋_GB2312"/>
          <w:color w:val="000000" w:themeColor="text1"/>
          <w:sz w:val="32"/>
          <w:szCs w:val="32"/>
        </w:rPr>
        <w:t>),</w:t>
      </w:r>
      <w:r w:rsidRPr="0090110B">
        <w:rPr>
          <w:rFonts w:ascii="仿宋" w:eastAsia="仿宋" w:hAnsi="仿宋" w:cs="仿宋_GB2312" w:hint="eastAsia"/>
          <w:color w:val="000000" w:themeColor="text1"/>
          <w:sz w:val="32"/>
          <w:szCs w:val="32"/>
        </w:rPr>
        <w:t>充分说明不宜婚配的原因及可能出现的后果</w:t>
      </w:r>
      <w:r w:rsidRPr="0090110B">
        <w:rPr>
          <w:rFonts w:ascii="仿宋" w:eastAsia="仿宋" w:hAnsi="仿宋" w:cs="仿宋_GB2312"/>
          <w:color w:val="000000" w:themeColor="text1"/>
          <w:sz w:val="32"/>
          <w:szCs w:val="32"/>
        </w:rPr>
        <w:t>,</w:t>
      </w:r>
      <w:r w:rsidRPr="0090110B">
        <w:rPr>
          <w:rFonts w:ascii="仿宋" w:eastAsia="仿宋" w:hAnsi="仿宋" w:cs="仿宋_GB2312" w:hint="eastAsia"/>
          <w:color w:val="000000" w:themeColor="text1"/>
          <w:sz w:val="32"/>
          <w:szCs w:val="32"/>
        </w:rPr>
        <w:t>提出指导意见</w:t>
      </w:r>
      <w:r w:rsidRPr="0090110B">
        <w:rPr>
          <w:rFonts w:ascii="仿宋" w:eastAsia="仿宋" w:hAnsi="仿宋" w:cs="仿宋_GB2312"/>
          <w:color w:val="000000" w:themeColor="text1"/>
          <w:sz w:val="32"/>
          <w:szCs w:val="32"/>
        </w:rPr>
        <w:t>,</w:t>
      </w:r>
      <w:r w:rsidRPr="0090110B">
        <w:rPr>
          <w:rFonts w:ascii="仿宋" w:eastAsia="仿宋" w:hAnsi="仿宋" w:cs="仿宋_GB2312" w:hint="eastAsia"/>
          <w:color w:val="000000" w:themeColor="text1"/>
          <w:sz w:val="32"/>
          <w:szCs w:val="32"/>
        </w:rPr>
        <w:t>并对受检对象是否遵循指导意见情况进行随访</w:t>
      </w:r>
      <w:r w:rsidRPr="0090110B">
        <w:rPr>
          <w:rFonts w:ascii="仿宋" w:eastAsia="仿宋" w:hAnsi="仿宋" w:cs="仿宋_GB2312"/>
          <w:color w:val="000000" w:themeColor="text1"/>
          <w:sz w:val="32"/>
          <w:szCs w:val="32"/>
        </w:rPr>
        <w:t>,</w:t>
      </w:r>
      <w:r w:rsidRPr="0090110B">
        <w:rPr>
          <w:rFonts w:ascii="仿宋" w:eastAsia="仿宋" w:hAnsi="仿宋" w:cs="仿宋_GB2312" w:hint="eastAsia"/>
          <w:color w:val="000000" w:themeColor="text1"/>
          <w:sz w:val="32"/>
          <w:szCs w:val="32"/>
        </w:rPr>
        <w:t>并如实记录。对于医学意见“建议暂缓结婚”的受检当事人，讲明利害关系，指导及时治疗、随访治疗效果、帮助制定婚育计划。对于医学意见“建议采取医学措施</w:t>
      </w:r>
      <w:r w:rsidRPr="0090110B">
        <w:rPr>
          <w:rFonts w:ascii="仿宋" w:eastAsia="仿宋" w:hAnsi="仿宋" w:cs="仿宋_GB2312"/>
          <w:color w:val="000000" w:themeColor="text1"/>
          <w:sz w:val="32"/>
          <w:szCs w:val="32"/>
        </w:rPr>
        <w:t>,</w:t>
      </w:r>
      <w:r w:rsidRPr="0090110B">
        <w:rPr>
          <w:rFonts w:ascii="仿宋" w:eastAsia="仿宋" w:hAnsi="仿宋" w:cs="仿宋_GB2312" w:hint="eastAsia"/>
          <w:color w:val="000000" w:themeColor="text1"/>
          <w:sz w:val="32"/>
          <w:szCs w:val="32"/>
        </w:rPr>
        <w:t>尊重受检者意愿”的受检当事人，在出具医学意见时，向受检者说明情况</w:t>
      </w:r>
      <w:r w:rsidRPr="0090110B">
        <w:rPr>
          <w:rFonts w:ascii="仿宋" w:eastAsia="仿宋" w:hAnsi="仿宋" w:cs="仿宋_GB2312"/>
          <w:color w:val="000000" w:themeColor="text1"/>
          <w:sz w:val="32"/>
          <w:szCs w:val="32"/>
        </w:rPr>
        <w:t>,</w:t>
      </w:r>
      <w:r w:rsidRPr="0090110B">
        <w:rPr>
          <w:rFonts w:ascii="仿宋" w:eastAsia="仿宋" w:hAnsi="仿宋" w:cs="仿宋_GB2312" w:hint="eastAsia"/>
          <w:color w:val="000000" w:themeColor="text1"/>
          <w:sz w:val="32"/>
          <w:szCs w:val="32"/>
        </w:rPr>
        <w:t>提出预防、治疗建议</w:t>
      </w:r>
      <w:r w:rsidRPr="0090110B">
        <w:rPr>
          <w:rFonts w:ascii="仿宋" w:eastAsia="仿宋" w:hAnsi="仿宋" w:cs="仿宋_GB2312"/>
          <w:color w:val="000000" w:themeColor="text1"/>
          <w:sz w:val="32"/>
          <w:szCs w:val="32"/>
        </w:rPr>
        <w:t>,</w:t>
      </w:r>
      <w:r w:rsidRPr="0090110B">
        <w:rPr>
          <w:rFonts w:ascii="仿宋" w:eastAsia="仿宋" w:hAnsi="仿宋" w:cs="仿宋_GB2312" w:hint="eastAsia"/>
          <w:color w:val="000000" w:themeColor="text1"/>
          <w:sz w:val="32"/>
          <w:szCs w:val="32"/>
        </w:rPr>
        <w:t>充分尊重其意愿、随访受检者婚育情况并记录。对于医学意见“建议不宜生育”或“建议生育时应控制下代性别”的受检当事人</w:t>
      </w:r>
      <w:r w:rsidRPr="0090110B">
        <w:rPr>
          <w:rFonts w:ascii="仿宋" w:eastAsia="仿宋" w:hAnsi="仿宋" w:cs="仿宋_GB2312"/>
          <w:color w:val="000000" w:themeColor="text1"/>
          <w:sz w:val="32"/>
          <w:szCs w:val="32"/>
        </w:rPr>
        <w:t>,</w:t>
      </w:r>
      <w:r w:rsidRPr="0090110B">
        <w:rPr>
          <w:rFonts w:ascii="仿宋" w:eastAsia="仿宋" w:hAnsi="仿宋" w:cs="仿宋_GB2312" w:hint="eastAsia"/>
          <w:color w:val="000000" w:themeColor="text1"/>
          <w:sz w:val="32"/>
          <w:szCs w:val="32"/>
        </w:rPr>
        <w:t>随访其避孕措施的实施情况及进行相关的婚育指导。一般随访到诊断明确或指导意见已落实到位。</w:t>
      </w:r>
    </w:p>
    <w:p w:rsidR="003E5F42" w:rsidRPr="0090110B" w:rsidRDefault="0084791B" w:rsidP="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五、工作建议</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婚前保健服务有利于男女双方和下一代的健康、提高出生人口素质、促进夫妻生活和谐、有效的实现调节生育计划，所以利用这一庞大群体即将结婚时机，提供婚前保健技术服务，不仅关系到他们个人和家庭的切身利益，而且还会影响到民族兴旺和社会的发展，希望政府多方协调，民政、财政、卫健等共同参与，加强婚检宣传力度，积极推进全市免费婚前保健工作的开展。</w:t>
      </w:r>
    </w:p>
    <w:p w:rsidR="003E5F42" w:rsidRPr="0090110B" w:rsidRDefault="003E5F42" w:rsidP="0084791B">
      <w:pPr>
        <w:spacing w:line="600" w:lineRule="exact"/>
        <w:ind w:firstLineChars="200" w:firstLine="640"/>
        <w:rPr>
          <w:rFonts w:ascii="仿宋" w:eastAsia="仿宋" w:hAnsi="仿宋" w:cs="仿宋_GB2312"/>
          <w:color w:val="000000" w:themeColor="text1"/>
          <w:sz w:val="32"/>
          <w:szCs w:val="32"/>
        </w:rPr>
      </w:pPr>
    </w:p>
    <w:p w:rsidR="003E5F42" w:rsidRPr="0090110B" w:rsidRDefault="003E5F42" w:rsidP="0084791B">
      <w:pPr>
        <w:spacing w:line="600" w:lineRule="exact"/>
        <w:ind w:firstLineChars="200" w:firstLine="640"/>
        <w:rPr>
          <w:rFonts w:ascii="仿宋" w:eastAsia="仿宋" w:hAnsi="仿宋" w:cs="仿宋_GB2312"/>
          <w:color w:val="000000" w:themeColor="text1"/>
          <w:sz w:val="32"/>
          <w:szCs w:val="32"/>
        </w:rPr>
      </w:pPr>
    </w:p>
    <w:p w:rsidR="003E5F42" w:rsidRPr="0090110B" w:rsidRDefault="0084791B" w:rsidP="0090110B">
      <w:pPr>
        <w:spacing w:line="600" w:lineRule="exact"/>
        <w:ind w:firstLineChars="200" w:firstLine="640"/>
        <w:jc w:val="right"/>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2021年5月25日</w:t>
      </w:r>
    </w:p>
    <w:p w:rsidR="003E5F42" w:rsidRDefault="003E5F42">
      <w:pPr>
        <w:spacing w:line="580" w:lineRule="exact"/>
        <w:rPr>
          <w:rFonts w:ascii="仿宋_GB2312" w:eastAsia="仿宋_GB2312" w:hAnsi="宋体" w:cs="宋体"/>
          <w:color w:val="000000" w:themeColor="text1"/>
          <w:sz w:val="32"/>
          <w:szCs w:val="32"/>
        </w:rPr>
      </w:pPr>
    </w:p>
    <w:p w:rsidR="003E5F42" w:rsidRDefault="003E5F42">
      <w:pPr>
        <w:spacing w:line="580" w:lineRule="exact"/>
        <w:rPr>
          <w:rFonts w:ascii="仿宋_GB2312" w:eastAsia="仿宋_GB2312" w:hAnsi="宋体" w:cs="宋体"/>
          <w:color w:val="000000" w:themeColor="text1"/>
          <w:sz w:val="32"/>
          <w:szCs w:val="32"/>
        </w:rPr>
      </w:pPr>
    </w:p>
    <w:p w:rsidR="003E5F42" w:rsidRDefault="003E5F42">
      <w:pPr>
        <w:spacing w:line="580" w:lineRule="exact"/>
        <w:rPr>
          <w:rFonts w:ascii="仿宋_GB2312" w:eastAsia="仿宋_GB2312" w:hAnsi="宋体" w:cs="宋体"/>
          <w:color w:val="000000" w:themeColor="text1"/>
          <w:sz w:val="32"/>
          <w:szCs w:val="32"/>
        </w:rPr>
      </w:pPr>
    </w:p>
    <w:p w:rsidR="003E5F42" w:rsidRDefault="003E5F42">
      <w:pPr>
        <w:spacing w:line="580" w:lineRule="exact"/>
        <w:rPr>
          <w:rFonts w:ascii="仿宋_GB2312" w:eastAsia="仿宋_GB2312" w:hAnsi="宋体" w:cs="宋体"/>
          <w:color w:val="000000" w:themeColor="text1"/>
          <w:sz w:val="32"/>
          <w:szCs w:val="32"/>
        </w:rPr>
      </w:pPr>
    </w:p>
    <w:p w:rsidR="003E5F42" w:rsidRDefault="003E5F42">
      <w:pPr>
        <w:spacing w:line="580" w:lineRule="exact"/>
        <w:rPr>
          <w:rFonts w:ascii="仿宋_GB2312" w:eastAsia="仿宋_GB2312" w:hAnsi="宋体" w:cs="宋体"/>
          <w:color w:val="000000" w:themeColor="text1"/>
          <w:sz w:val="32"/>
          <w:szCs w:val="32"/>
        </w:rPr>
      </w:pPr>
    </w:p>
    <w:p w:rsidR="003E5F42" w:rsidRDefault="003E5F42">
      <w:pPr>
        <w:spacing w:line="580" w:lineRule="exact"/>
        <w:rPr>
          <w:rFonts w:ascii="仿宋_GB2312" w:eastAsia="仿宋_GB2312" w:hAnsi="宋体" w:cs="宋体"/>
          <w:color w:val="000000" w:themeColor="text1"/>
          <w:sz w:val="32"/>
          <w:szCs w:val="32"/>
        </w:rPr>
      </w:pPr>
    </w:p>
    <w:p w:rsidR="003E5F42" w:rsidRDefault="003E5F42">
      <w:pPr>
        <w:spacing w:line="580" w:lineRule="exact"/>
        <w:rPr>
          <w:rFonts w:ascii="仿宋_GB2312" w:eastAsia="仿宋_GB2312" w:hAnsi="宋体" w:cs="宋体"/>
          <w:color w:val="000000" w:themeColor="text1"/>
          <w:sz w:val="32"/>
          <w:szCs w:val="32"/>
        </w:rPr>
      </w:pPr>
    </w:p>
    <w:p w:rsidR="003E5F42" w:rsidRDefault="003E5F42">
      <w:pPr>
        <w:spacing w:line="580" w:lineRule="exact"/>
        <w:rPr>
          <w:rFonts w:ascii="仿宋_GB2312" w:eastAsia="仿宋_GB2312" w:hAnsi="宋体" w:cs="宋体"/>
          <w:color w:val="000000" w:themeColor="text1"/>
          <w:sz w:val="32"/>
          <w:szCs w:val="32"/>
        </w:rPr>
      </w:pPr>
    </w:p>
    <w:p w:rsidR="003E5F42" w:rsidRDefault="003E5F42">
      <w:pPr>
        <w:spacing w:line="580" w:lineRule="exact"/>
        <w:rPr>
          <w:rFonts w:ascii="仿宋_GB2312" w:eastAsia="仿宋_GB2312" w:hAnsi="宋体" w:cs="宋体"/>
          <w:color w:val="000000" w:themeColor="text1"/>
          <w:sz w:val="32"/>
          <w:szCs w:val="32"/>
        </w:rPr>
      </w:pPr>
    </w:p>
    <w:p w:rsidR="003E5F42" w:rsidRDefault="003E5F42">
      <w:pPr>
        <w:spacing w:line="580" w:lineRule="exact"/>
        <w:rPr>
          <w:rFonts w:ascii="仿宋_GB2312" w:eastAsia="仿宋_GB2312" w:hAnsi="宋体" w:cs="宋体"/>
          <w:color w:val="000000" w:themeColor="text1"/>
          <w:sz w:val="32"/>
          <w:szCs w:val="32"/>
        </w:rPr>
      </w:pPr>
    </w:p>
    <w:p w:rsidR="003E5F42" w:rsidRDefault="003E5F42">
      <w:pPr>
        <w:spacing w:line="580" w:lineRule="exact"/>
        <w:rPr>
          <w:rFonts w:ascii="仿宋_GB2312" w:eastAsia="仿宋_GB2312" w:hAnsi="宋体" w:cs="宋体"/>
          <w:color w:val="000000" w:themeColor="text1"/>
          <w:sz w:val="32"/>
          <w:szCs w:val="32"/>
        </w:rPr>
      </w:pPr>
    </w:p>
    <w:p w:rsidR="003E5F42" w:rsidRDefault="003E5F42">
      <w:pPr>
        <w:spacing w:line="580" w:lineRule="exact"/>
        <w:rPr>
          <w:rFonts w:ascii="仿宋_GB2312" w:eastAsia="仿宋_GB2312" w:hAnsi="宋体" w:cs="宋体"/>
          <w:color w:val="000000" w:themeColor="text1"/>
          <w:sz w:val="32"/>
          <w:szCs w:val="32"/>
        </w:rPr>
      </w:pPr>
    </w:p>
    <w:p w:rsidR="003E5F42" w:rsidRDefault="003E5F42">
      <w:pPr>
        <w:spacing w:line="580" w:lineRule="exact"/>
        <w:rPr>
          <w:rFonts w:ascii="仿宋_GB2312" w:eastAsia="仿宋_GB2312" w:hAnsi="宋体" w:cs="宋体"/>
          <w:color w:val="000000" w:themeColor="text1"/>
          <w:sz w:val="32"/>
          <w:szCs w:val="32"/>
        </w:rPr>
      </w:pPr>
    </w:p>
    <w:p w:rsidR="003E5F42" w:rsidRDefault="003E5F42">
      <w:pPr>
        <w:spacing w:line="580" w:lineRule="exact"/>
        <w:rPr>
          <w:rFonts w:ascii="仿宋_GB2312" w:eastAsia="仿宋_GB2312" w:hAnsi="宋体" w:cs="宋体"/>
          <w:color w:val="000000" w:themeColor="text1"/>
          <w:sz w:val="32"/>
          <w:szCs w:val="32"/>
        </w:rPr>
      </w:pPr>
    </w:p>
    <w:p w:rsidR="0084791B" w:rsidRDefault="0084791B">
      <w:pPr>
        <w:spacing w:line="580" w:lineRule="exact"/>
        <w:rPr>
          <w:rFonts w:ascii="仿宋_GB2312" w:eastAsia="仿宋_GB2312" w:hAnsi="宋体" w:cs="宋体"/>
          <w:color w:val="000000" w:themeColor="text1"/>
          <w:sz w:val="32"/>
          <w:szCs w:val="32"/>
        </w:rPr>
      </w:pPr>
    </w:p>
    <w:p w:rsidR="0084791B" w:rsidRDefault="0084791B">
      <w:pPr>
        <w:spacing w:line="580" w:lineRule="exact"/>
        <w:rPr>
          <w:rFonts w:ascii="仿宋_GB2312" w:eastAsia="仿宋_GB2312" w:hAnsi="宋体" w:cs="宋体"/>
          <w:color w:val="000000" w:themeColor="text1"/>
          <w:sz w:val="32"/>
          <w:szCs w:val="32"/>
        </w:rPr>
      </w:pPr>
    </w:p>
    <w:p w:rsidR="003E5F42" w:rsidRDefault="0084791B">
      <w:pPr>
        <w:spacing w:line="580" w:lineRule="exact"/>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附件：</w:t>
      </w:r>
    </w:p>
    <w:p w:rsidR="003E5F42" w:rsidRDefault="0084791B">
      <w:pPr>
        <w:spacing w:line="600" w:lineRule="exact"/>
        <w:jc w:val="center"/>
        <w:rPr>
          <w:rFonts w:ascii="Times New Roman" w:eastAsia="方正小标宋简体" w:hAnsi="Times New Roman"/>
          <w:color w:val="000000"/>
          <w:sz w:val="44"/>
          <w:szCs w:val="44"/>
        </w:rPr>
      </w:pPr>
      <w:r>
        <w:rPr>
          <w:rFonts w:ascii="Times New Roman" w:eastAsia="方正小标宋简体" w:hAnsi="Times New Roman"/>
          <w:color w:val="000000"/>
          <w:sz w:val="44"/>
          <w:szCs w:val="44"/>
        </w:rPr>
        <w:t>2020</w:t>
      </w:r>
      <w:r>
        <w:rPr>
          <w:rFonts w:ascii="Times New Roman" w:eastAsia="方正小标宋简体" w:hAnsi="Times New Roman"/>
          <w:color w:val="000000"/>
          <w:sz w:val="44"/>
          <w:szCs w:val="44"/>
        </w:rPr>
        <w:t>年项目支出绩效自评表</w:t>
      </w:r>
    </w:p>
    <w:p w:rsidR="003E5F42" w:rsidRDefault="003E5F42">
      <w:pPr>
        <w:spacing w:line="300" w:lineRule="exact"/>
        <w:jc w:val="center"/>
        <w:rPr>
          <w:rFonts w:ascii="Times New Roman" w:eastAsia="方正小标宋简体" w:hAnsi="Times New Roman"/>
          <w:color w:val="000000"/>
          <w:sz w:val="44"/>
          <w:szCs w:val="44"/>
        </w:rPr>
      </w:pP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6"/>
        <w:gridCol w:w="974"/>
        <w:gridCol w:w="1165"/>
        <w:gridCol w:w="1134"/>
        <w:gridCol w:w="1276"/>
        <w:gridCol w:w="1275"/>
        <w:gridCol w:w="567"/>
        <w:gridCol w:w="856"/>
        <w:gridCol w:w="1418"/>
      </w:tblGrid>
      <w:tr w:rsidR="003E5F42">
        <w:trPr>
          <w:trHeight w:val="90"/>
          <w:jc w:val="center"/>
        </w:trPr>
        <w:tc>
          <w:tcPr>
            <w:tcW w:w="1186" w:type="dxa"/>
            <w:shd w:val="clear" w:color="auto" w:fill="auto"/>
            <w:vAlign w:val="center"/>
          </w:tcPr>
          <w:p w:rsidR="003E5F42" w:rsidRDefault="0084791B">
            <w:pPr>
              <w:spacing w:line="300" w:lineRule="exact"/>
              <w:jc w:val="center"/>
              <w:rPr>
                <w:rFonts w:ascii="Times New Roman" w:eastAsia="仿宋_GB2312" w:hAnsi="Times New Roman"/>
                <w:color w:val="000000"/>
              </w:rPr>
            </w:pPr>
            <w:r>
              <w:rPr>
                <w:rFonts w:ascii="Times New Roman" w:eastAsia="仿宋_GB2312" w:hAnsi="Times New Roman"/>
                <w:color w:val="000000"/>
              </w:rPr>
              <w:t>项目支</w:t>
            </w:r>
          </w:p>
          <w:p w:rsidR="003E5F42" w:rsidRDefault="0084791B">
            <w:pPr>
              <w:spacing w:line="300" w:lineRule="exact"/>
              <w:jc w:val="center"/>
              <w:rPr>
                <w:rFonts w:ascii="Times New Roman" w:eastAsia="仿宋_GB2312" w:hAnsi="Times New Roman"/>
                <w:color w:val="000000"/>
              </w:rPr>
            </w:pPr>
            <w:r>
              <w:rPr>
                <w:rFonts w:ascii="Times New Roman" w:eastAsia="仿宋_GB2312" w:hAnsi="Times New Roman"/>
                <w:color w:val="000000"/>
              </w:rPr>
              <w:t>出名称</w:t>
            </w:r>
          </w:p>
        </w:tc>
        <w:tc>
          <w:tcPr>
            <w:tcW w:w="8665" w:type="dxa"/>
            <w:gridSpan w:val="8"/>
            <w:shd w:val="clear" w:color="auto" w:fill="auto"/>
            <w:vAlign w:val="center"/>
          </w:tcPr>
          <w:p w:rsidR="003E5F42" w:rsidRDefault="0084791B">
            <w:pPr>
              <w:spacing w:line="300" w:lineRule="exact"/>
              <w:jc w:val="center"/>
              <w:rPr>
                <w:rFonts w:ascii="Times New Roman" w:eastAsia="仿宋_GB2312" w:hAnsi="Times New Roman"/>
                <w:color w:val="000000"/>
              </w:rPr>
            </w:pPr>
            <w:r>
              <w:rPr>
                <w:rFonts w:ascii="Times New Roman" w:eastAsia="仿宋_GB2312" w:hAnsi="Times New Roman" w:hint="eastAsia"/>
                <w:color w:val="000000"/>
              </w:rPr>
              <w:t>2020</w:t>
            </w:r>
            <w:r>
              <w:rPr>
                <w:rFonts w:ascii="Times New Roman" w:eastAsia="仿宋_GB2312" w:hAnsi="Times New Roman" w:hint="eastAsia"/>
                <w:color w:val="000000"/>
              </w:rPr>
              <w:t>年免费婚前医学检查项目</w:t>
            </w:r>
          </w:p>
        </w:tc>
      </w:tr>
      <w:tr w:rsidR="003E5F42">
        <w:trPr>
          <w:trHeight w:val="497"/>
          <w:jc w:val="center"/>
        </w:trPr>
        <w:tc>
          <w:tcPr>
            <w:tcW w:w="1186" w:type="dxa"/>
            <w:shd w:val="clear" w:color="auto" w:fill="auto"/>
            <w:vAlign w:val="center"/>
          </w:tcPr>
          <w:p w:rsidR="003E5F42" w:rsidRDefault="0084791B">
            <w:pPr>
              <w:spacing w:line="300" w:lineRule="exact"/>
              <w:jc w:val="center"/>
              <w:rPr>
                <w:rFonts w:ascii="Times New Roman" w:eastAsia="仿宋_GB2312" w:hAnsi="Times New Roman"/>
                <w:color w:val="000000"/>
              </w:rPr>
            </w:pPr>
            <w:r>
              <w:rPr>
                <w:rFonts w:ascii="Times New Roman" w:eastAsia="仿宋_GB2312" w:hAnsi="Times New Roman"/>
                <w:color w:val="000000"/>
              </w:rPr>
              <w:t>主管部门</w:t>
            </w:r>
          </w:p>
        </w:tc>
        <w:tc>
          <w:tcPr>
            <w:tcW w:w="4549" w:type="dxa"/>
            <w:gridSpan w:val="4"/>
            <w:shd w:val="clear" w:color="auto" w:fill="auto"/>
            <w:vAlign w:val="center"/>
          </w:tcPr>
          <w:p w:rsidR="003E5F42" w:rsidRDefault="0084791B">
            <w:pPr>
              <w:spacing w:line="300" w:lineRule="exact"/>
              <w:rPr>
                <w:rFonts w:ascii="Times New Roman" w:eastAsia="仿宋_GB2312" w:hAnsi="Times New Roman"/>
                <w:color w:val="000000"/>
              </w:rPr>
            </w:pPr>
            <w:r>
              <w:rPr>
                <w:rFonts w:ascii="Times New Roman" w:eastAsia="仿宋_GB2312" w:hAnsi="Times New Roman"/>
                <w:color w:val="000000"/>
              </w:rPr>
              <w:t xml:space="preserve">　</w:t>
            </w:r>
            <w:r>
              <w:rPr>
                <w:rFonts w:ascii="Times New Roman" w:eastAsia="仿宋_GB2312" w:hAnsi="Times New Roman" w:hint="eastAsia"/>
                <w:color w:val="000000"/>
              </w:rPr>
              <w:t>浏阳市卫生健康局</w:t>
            </w:r>
          </w:p>
        </w:tc>
        <w:tc>
          <w:tcPr>
            <w:tcW w:w="1275" w:type="dxa"/>
            <w:shd w:val="clear" w:color="auto" w:fill="auto"/>
            <w:vAlign w:val="center"/>
          </w:tcPr>
          <w:p w:rsidR="003E5F42" w:rsidRDefault="0084791B">
            <w:pPr>
              <w:spacing w:line="300" w:lineRule="exact"/>
              <w:jc w:val="center"/>
              <w:rPr>
                <w:rFonts w:ascii="Times New Roman" w:eastAsia="仿宋_GB2312" w:hAnsi="Times New Roman"/>
                <w:color w:val="000000"/>
              </w:rPr>
            </w:pPr>
            <w:r>
              <w:rPr>
                <w:rFonts w:ascii="Times New Roman" w:eastAsia="仿宋_GB2312" w:hAnsi="Times New Roman"/>
                <w:color w:val="000000"/>
              </w:rPr>
              <w:t>实施单位</w:t>
            </w:r>
          </w:p>
        </w:tc>
        <w:tc>
          <w:tcPr>
            <w:tcW w:w="2841" w:type="dxa"/>
            <w:gridSpan w:val="3"/>
            <w:shd w:val="clear" w:color="auto" w:fill="auto"/>
            <w:vAlign w:val="center"/>
          </w:tcPr>
          <w:p w:rsidR="003E5F42" w:rsidRDefault="0084791B">
            <w:pPr>
              <w:spacing w:line="300" w:lineRule="exact"/>
              <w:rPr>
                <w:rFonts w:ascii="Times New Roman" w:eastAsia="仿宋_GB2312" w:hAnsi="Times New Roman"/>
                <w:color w:val="000000"/>
              </w:rPr>
            </w:pPr>
            <w:r>
              <w:rPr>
                <w:rFonts w:ascii="Times New Roman" w:eastAsia="仿宋_GB2312" w:hAnsi="Times New Roman"/>
                <w:color w:val="000000"/>
              </w:rPr>
              <w:t xml:space="preserve">　</w:t>
            </w:r>
            <w:r>
              <w:rPr>
                <w:rFonts w:ascii="Times New Roman" w:eastAsia="仿宋_GB2312" w:hAnsi="Times New Roman" w:hint="eastAsia"/>
                <w:color w:val="000000"/>
              </w:rPr>
              <w:t>浏阳市妇幼保健院</w:t>
            </w:r>
          </w:p>
        </w:tc>
      </w:tr>
      <w:tr w:rsidR="003E5F42">
        <w:trPr>
          <w:trHeight w:val="90"/>
          <w:jc w:val="center"/>
        </w:trPr>
        <w:tc>
          <w:tcPr>
            <w:tcW w:w="1186" w:type="dxa"/>
            <w:vMerge w:val="restart"/>
            <w:shd w:val="clear" w:color="auto" w:fill="auto"/>
            <w:vAlign w:val="center"/>
          </w:tcPr>
          <w:p w:rsidR="003E5F42" w:rsidRDefault="0084791B">
            <w:pPr>
              <w:spacing w:line="300" w:lineRule="exact"/>
              <w:jc w:val="center"/>
              <w:rPr>
                <w:rFonts w:ascii="Times New Roman" w:eastAsia="仿宋_GB2312" w:hAnsi="Times New Roman"/>
                <w:color w:val="000000"/>
              </w:rPr>
            </w:pPr>
            <w:r>
              <w:rPr>
                <w:rFonts w:ascii="Times New Roman" w:eastAsia="仿宋_GB2312" w:hAnsi="Times New Roman"/>
                <w:color w:val="000000"/>
              </w:rPr>
              <w:t>项目资金</w:t>
            </w:r>
            <w:r>
              <w:rPr>
                <w:rFonts w:ascii="Times New Roman" w:eastAsia="仿宋_GB2312" w:hAnsi="Times New Roman"/>
                <w:color w:val="000000"/>
              </w:rPr>
              <w:br/>
            </w:r>
            <w:r>
              <w:rPr>
                <w:rFonts w:ascii="Times New Roman" w:eastAsia="仿宋_GB2312" w:hAnsi="Times New Roman"/>
                <w:color w:val="000000"/>
              </w:rPr>
              <w:t>（万元）</w:t>
            </w:r>
          </w:p>
        </w:tc>
        <w:tc>
          <w:tcPr>
            <w:tcW w:w="2139" w:type="dxa"/>
            <w:gridSpan w:val="2"/>
            <w:shd w:val="clear" w:color="auto" w:fill="auto"/>
            <w:vAlign w:val="center"/>
          </w:tcPr>
          <w:p w:rsidR="003E5F42" w:rsidRDefault="0084791B">
            <w:pPr>
              <w:spacing w:line="300" w:lineRule="exact"/>
              <w:rPr>
                <w:rFonts w:ascii="Times New Roman" w:eastAsia="仿宋_GB2312" w:hAnsi="Times New Roman"/>
                <w:color w:val="000000"/>
              </w:rPr>
            </w:pPr>
            <w:r>
              <w:rPr>
                <w:rFonts w:ascii="Times New Roman" w:eastAsia="仿宋_GB2312" w:hAnsi="Times New Roman"/>
                <w:color w:val="000000"/>
              </w:rPr>
              <w:t xml:space="preserve">　</w:t>
            </w:r>
          </w:p>
        </w:tc>
        <w:tc>
          <w:tcPr>
            <w:tcW w:w="1134" w:type="dxa"/>
            <w:shd w:val="clear" w:color="auto" w:fill="auto"/>
            <w:vAlign w:val="center"/>
          </w:tcPr>
          <w:p w:rsidR="003E5F42" w:rsidRDefault="0084791B">
            <w:pPr>
              <w:spacing w:line="300" w:lineRule="exact"/>
              <w:jc w:val="center"/>
              <w:rPr>
                <w:rFonts w:ascii="Times New Roman" w:eastAsia="仿宋_GB2312" w:hAnsi="Times New Roman"/>
                <w:color w:val="000000"/>
              </w:rPr>
            </w:pPr>
            <w:r>
              <w:rPr>
                <w:rFonts w:ascii="Times New Roman" w:eastAsia="仿宋_GB2312" w:hAnsi="Times New Roman"/>
                <w:color w:val="000000"/>
              </w:rPr>
              <w:t>年初</w:t>
            </w:r>
          </w:p>
          <w:p w:rsidR="003E5F42" w:rsidRDefault="0084791B">
            <w:pPr>
              <w:spacing w:line="300" w:lineRule="exact"/>
              <w:jc w:val="center"/>
              <w:rPr>
                <w:rFonts w:ascii="Times New Roman" w:eastAsia="仿宋_GB2312" w:hAnsi="Times New Roman"/>
                <w:color w:val="000000"/>
              </w:rPr>
            </w:pPr>
            <w:r>
              <w:rPr>
                <w:rFonts w:ascii="Times New Roman" w:eastAsia="仿宋_GB2312" w:hAnsi="Times New Roman"/>
                <w:color w:val="000000"/>
              </w:rPr>
              <w:t>预算数</w:t>
            </w:r>
          </w:p>
        </w:tc>
        <w:tc>
          <w:tcPr>
            <w:tcW w:w="1276" w:type="dxa"/>
            <w:shd w:val="clear" w:color="auto" w:fill="auto"/>
            <w:vAlign w:val="center"/>
          </w:tcPr>
          <w:p w:rsidR="003E5F42" w:rsidRDefault="0084791B">
            <w:pPr>
              <w:spacing w:line="300" w:lineRule="exact"/>
              <w:jc w:val="center"/>
              <w:rPr>
                <w:rFonts w:ascii="Times New Roman" w:eastAsia="仿宋_GB2312" w:hAnsi="Times New Roman"/>
                <w:color w:val="000000"/>
              </w:rPr>
            </w:pPr>
            <w:r>
              <w:rPr>
                <w:rFonts w:ascii="Times New Roman" w:eastAsia="仿宋_GB2312" w:hAnsi="Times New Roman"/>
                <w:color w:val="000000"/>
              </w:rPr>
              <w:t>全年</w:t>
            </w:r>
          </w:p>
          <w:p w:rsidR="003E5F42" w:rsidRDefault="0084791B">
            <w:pPr>
              <w:spacing w:line="300" w:lineRule="exact"/>
              <w:jc w:val="center"/>
              <w:rPr>
                <w:rFonts w:ascii="Times New Roman" w:eastAsia="仿宋_GB2312" w:hAnsi="Times New Roman"/>
                <w:color w:val="000000"/>
              </w:rPr>
            </w:pPr>
            <w:r>
              <w:rPr>
                <w:rFonts w:ascii="Times New Roman" w:eastAsia="仿宋_GB2312" w:hAnsi="Times New Roman"/>
                <w:color w:val="000000"/>
              </w:rPr>
              <w:t>预算数</w:t>
            </w:r>
          </w:p>
        </w:tc>
        <w:tc>
          <w:tcPr>
            <w:tcW w:w="1275" w:type="dxa"/>
            <w:shd w:val="clear" w:color="auto" w:fill="auto"/>
            <w:vAlign w:val="center"/>
          </w:tcPr>
          <w:p w:rsidR="003E5F42" w:rsidRDefault="0084791B">
            <w:pPr>
              <w:spacing w:line="300" w:lineRule="exact"/>
              <w:jc w:val="center"/>
              <w:rPr>
                <w:rFonts w:ascii="Times New Roman" w:eastAsia="仿宋_GB2312" w:hAnsi="Times New Roman"/>
              </w:rPr>
            </w:pPr>
            <w:r>
              <w:rPr>
                <w:rFonts w:ascii="Times New Roman" w:eastAsia="仿宋_GB2312" w:hAnsi="Times New Roman"/>
              </w:rPr>
              <w:t>全年</w:t>
            </w:r>
          </w:p>
          <w:p w:rsidR="003E5F42" w:rsidRDefault="0084791B">
            <w:pPr>
              <w:spacing w:line="300" w:lineRule="exact"/>
              <w:jc w:val="center"/>
              <w:rPr>
                <w:rFonts w:ascii="Times New Roman" w:eastAsia="仿宋_GB2312" w:hAnsi="Times New Roman"/>
              </w:rPr>
            </w:pPr>
            <w:r>
              <w:rPr>
                <w:rFonts w:ascii="Times New Roman" w:eastAsia="仿宋_GB2312" w:hAnsi="Times New Roman"/>
              </w:rPr>
              <w:t>执行数</w:t>
            </w:r>
          </w:p>
        </w:tc>
        <w:tc>
          <w:tcPr>
            <w:tcW w:w="567" w:type="dxa"/>
            <w:shd w:val="clear" w:color="auto" w:fill="auto"/>
            <w:vAlign w:val="center"/>
          </w:tcPr>
          <w:p w:rsidR="003E5F42" w:rsidRDefault="0084791B">
            <w:pPr>
              <w:spacing w:line="300" w:lineRule="exact"/>
              <w:jc w:val="center"/>
              <w:rPr>
                <w:rFonts w:ascii="Times New Roman" w:eastAsia="仿宋_GB2312" w:hAnsi="Times New Roman"/>
              </w:rPr>
            </w:pPr>
            <w:r>
              <w:rPr>
                <w:rFonts w:ascii="Times New Roman" w:eastAsia="仿宋_GB2312" w:hAnsi="Times New Roman"/>
              </w:rPr>
              <w:t>分值</w:t>
            </w:r>
          </w:p>
        </w:tc>
        <w:tc>
          <w:tcPr>
            <w:tcW w:w="856" w:type="dxa"/>
            <w:shd w:val="clear" w:color="auto" w:fill="auto"/>
            <w:vAlign w:val="center"/>
          </w:tcPr>
          <w:p w:rsidR="003E5F42" w:rsidRDefault="0084791B">
            <w:pPr>
              <w:spacing w:line="300" w:lineRule="exact"/>
              <w:jc w:val="center"/>
              <w:rPr>
                <w:rFonts w:ascii="Times New Roman" w:eastAsia="仿宋_GB2312" w:hAnsi="Times New Roman"/>
              </w:rPr>
            </w:pPr>
            <w:r>
              <w:rPr>
                <w:rFonts w:ascii="Times New Roman" w:eastAsia="仿宋_GB2312" w:hAnsi="Times New Roman"/>
              </w:rPr>
              <w:t>执行率</w:t>
            </w:r>
          </w:p>
        </w:tc>
        <w:tc>
          <w:tcPr>
            <w:tcW w:w="1418" w:type="dxa"/>
            <w:shd w:val="clear" w:color="auto" w:fill="auto"/>
            <w:vAlign w:val="center"/>
          </w:tcPr>
          <w:p w:rsidR="003E5F42" w:rsidRDefault="0084791B">
            <w:pPr>
              <w:spacing w:line="300" w:lineRule="exact"/>
              <w:jc w:val="center"/>
              <w:rPr>
                <w:rFonts w:ascii="Times New Roman" w:eastAsia="仿宋_GB2312" w:hAnsi="Times New Roman"/>
              </w:rPr>
            </w:pPr>
            <w:r>
              <w:rPr>
                <w:rFonts w:ascii="Times New Roman" w:eastAsia="仿宋_GB2312" w:hAnsi="Times New Roman"/>
              </w:rPr>
              <w:t>得分</w:t>
            </w:r>
          </w:p>
        </w:tc>
      </w:tr>
      <w:tr w:rsidR="003E5F42">
        <w:trPr>
          <w:trHeight w:val="340"/>
          <w:jc w:val="center"/>
        </w:trPr>
        <w:tc>
          <w:tcPr>
            <w:tcW w:w="1186" w:type="dxa"/>
            <w:vMerge/>
            <w:shd w:val="clear" w:color="auto" w:fill="auto"/>
            <w:vAlign w:val="center"/>
          </w:tcPr>
          <w:p w:rsidR="003E5F42" w:rsidRDefault="003E5F42">
            <w:pPr>
              <w:spacing w:line="300" w:lineRule="exact"/>
              <w:rPr>
                <w:rFonts w:ascii="Times New Roman" w:eastAsia="仿宋_GB2312" w:hAnsi="Times New Roman"/>
                <w:color w:val="000000"/>
              </w:rPr>
            </w:pPr>
          </w:p>
        </w:tc>
        <w:tc>
          <w:tcPr>
            <w:tcW w:w="2139" w:type="dxa"/>
            <w:gridSpan w:val="2"/>
            <w:shd w:val="clear" w:color="auto" w:fill="auto"/>
            <w:vAlign w:val="center"/>
          </w:tcPr>
          <w:p w:rsidR="003E5F42" w:rsidRDefault="0084791B">
            <w:pPr>
              <w:spacing w:line="300" w:lineRule="exact"/>
              <w:rPr>
                <w:rFonts w:ascii="Times New Roman" w:eastAsia="仿宋_GB2312" w:hAnsi="Times New Roman"/>
                <w:color w:val="000000"/>
              </w:rPr>
            </w:pPr>
            <w:r>
              <w:rPr>
                <w:rFonts w:ascii="Times New Roman" w:eastAsia="仿宋_GB2312" w:hAnsi="Times New Roman"/>
                <w:color w:val="000000"/>
              </w:rPr>
              <w:t xml:space="preserve">年度资金总额　</w:t>
            </w:r>
          </w:p>
        </w:tc>
        <w:tc>
          <w:tcPr>
            <w:tcW w:w="1134" w:type="dxa"/>
            <w:shd w:val="clear" w:color="auto" w:fill="auto"/>
            <w:vAlign w:val="center"/>
          </w:tcPr>
          <w:p w:rsidR="003E5F42" w:rsidRDefault="0084791B">
            <w:pPr>
              <w:spacing w:line="300" w:lineRule="exact"/>
              <w:jc w:val="center"/>
              <w:rPr>
                <w:rFonts w:ascii="Times New Roman" w:eastAsia="仿宋_GB2312" w:hAnsi="Times New Roman"/>
                <w:color w:val="000000"/>
              </w:rPr>
            </w:pPr>
            <w:r>
              <w:rPr>
                <w:rFonts w:ascii="Times New Roman" w:eastAsia="仿宋_GB2312" w:hAnsi="Times New Roman" w:hint="eastAsia"/>
                <w:color w:val="000000"/>
              </w:rPr>
              <w:t>71.484</w:t>
            </w:r>
          </w:p>
        </w:tc>
        <w:tc>
          <w:tcPr>
            <w:tcW w:w="1276" w:type="dxa"/>
            <w:shd w:val="clear" w:color="auto" w:fill="auto"/>
          </w:tcPr>
          <w:p w:rsidR="003E5F42" w:rsidRDefault="0084791B">
            <w:pPr>
              <w:spacing w:line="300" w:lineRule="exact"/>
            </w:pPr>
            <w:r>
              <w:rPr>
                <w:rFonts w:ascii="Times New Roman" w:eastAsia="仿宋_GB2312" w:hAnsi="Times New Roman" w:hint="eastAsia"/>
                <w:color w:val="000000"/>
              </w:rPr>
              <w:t>71.484</w:t>
            </w:r>
          </w:p>
        </w:tc>
        <w:tc>
          <w:tcPr>
            <w:tcW w:w="1275" w:type="dxa"/>
            <w:shd w:val="clear" w:color="auto" w:fill="auto"/>
          </w:tcPr>
          <w:p w:rsidR="003E5F42" w:rsidRDefault="0084791B">
            <w:pPr>
              <w:spacing w:line="300" w:lineRule="exact"/>
            </w:pPr>
            <w:r>
              <w:rPr>
                <w:rFonts w:ascii="Times New Roman" w:eastAsia="仿宋_GB2312" w:hAnsi="Times New Roman" w:hint="eastAsia"/>
                <w:color w:val="000000"/>
              </w:rPr>
              <w:t>71.484</w:t>
            </w:r>
          </w:p>
        </w:tc>
        <w:tc>
          <w:tcPr>
            <w:tcW w:w="567" w:type="dxa"/>
            <w:shd w:val="clear" w:color="auto" w:fill="auto"/>
            <w:vAlign w:val="center"/>
          </w:tcPr>
          <w:p w:rsidR="003E5F42" w:rsidRDefault="0084791B">
            <w:pPr>
              <w:spacing w:line="300" w:lineRule="exact"/>
              <w:jc w:val="center"/>
              <w:rPr>
                <w:rFonts w:ascii="Times New Roman" w:eastAsia="仿宋_GB2312" w:hAnsi="Times New Roman"/>
                <w:color w:val="000000"/>
              </w:rPr>
            </w:pPr>
            <w:r>
              <w:rPr>
                <w:rFonts w:ascii="Times New Roman" w:eastAsia="仿宋_GB2312" w:hAnsi="Times New Roman"/>
                <w:color w:val="000000"/>
              </w:rPr>
              <w:t>10</w:t>
            </w:r>
          </w:p>
        </w:tc>
        <w:tc>
          <w:tcPr>
            <w:tcW w:w="856" w:type="dxa"/>
            <w:shd w:val="clear" w:color="auto" w:fill="auto"/>
            <w:vAlign w:val="center"/>
          </w:tcPr>
          <w:p w:rsidR="003E5F42" w:rsidRDefault="0084791B">
            <w:pPr>
              <w:spacing w:line="300" w:lineRule="exact"/>
              <w:jc w:val="center"/>
              <w:rPr>
                <w:rFonts w:ascii="Times New Roman" w:eastAsia="仿宋_GB2312" w:hAnsi="Times New Roman"/>
                <w:color w:val="000000"/>
              </w:rPr>
            </w:pPr>
            <w:r>
              <w:rPr>
                <w:rFonts w:ascii="Times New Roman" w:eastAsia="仿宋_GB2312" w:hAnsi="Times New Roman" w:hint="eastAsia"/>
                <w:color w:val="000000"/>
              </w:rPr>
              <w:t>100%</w:t>
            </w:r>
          </w:p>
        </w:tc>
        <w:tc>
          <w:tcPr>
            <w:tcW w:w="1418" w:type="dxa"/>
            <w:shd w:val="clear" w:color="auto" w:fill="auto"/>
            <w:vAlign w:val="center"/>
          </w:tcPr>
          <w:p w:rsidR="003E5F42" w:rsidRDefault="0084791B">
            <w:pPr>
              <w:spacing w:line="300" w:lineRule="exact"/>
              <w:jc w:val="center"/>
              <w:rPr>
                <w:rFonts w:ascii="Times New Roman" w:eastAsia="仿宋_GB2312" w:hAnsi="Times New Roman"/>
                <w:color w:val="000000"/>
              </w:rPr>
            </w:pPr>
            <w:r>
              <w:rPr>
                <w:rFonts w:ascii="Times New Roman" w:eastAsia="仿宋_GB2312" w:hAnsi="Times New Roman" w:hint="eastAsia"/>
                <w:color w:val="000000"/>
              </w:rPr>
              <w:t>10</w:t>
            </w:r>
          </w:p>
        </w:tc>
      </w:tr>
      <w:tr w:rsidR="003E5F42">
        <w:trPr>
          <w:trHeight w:val="340"/>
          <w:jc w:val="center"/>
        </w:trPr>
        <w:tc>
          <w:tcPr>
            <w:tcW w:w="1186" w:type="dxa"/>
            <w:vMerge/>
            <w:shd w:val="clear" w:color="auto" w:fill="auto"/>
            <w:vAlign w:val="center"/>
          </w:tcPr>
          <w:p w:rsidR="003E5F42" w:rsidRDefault="003E5F42">
            <w:pPr>
              <w:spacing w:line="300" w:lineRule="exact"/>
              <w:rPr>
                <w:rFonts w:ascii="Times New Roman" w:eastAsia="仿宋_GB2312" w:hAnsi="Times New Roman"/>
                <w:color w:val="000000"/>
              </w:rPr>
            </w:pPr>
          </w:p>
        </w:tc>
        <w:tc>
          <w:tcPr>
            <w:tcW w:w="2139" w:type="dxa"/>
            <w:gridSpan w:val="2"/>
            <w:shd w:val="clear" w:color="auto" w:fill="auto"/>
            <w:vAlign w:val="center"/>
          </w:tcPr>
          <w:p w:rsidR="003E5F42" w:rsidRDefault="0084791B">
            <w:pPr>
              <w:spacing w:line="300" w:lineRule="exact"/>
              <w:rPr>
                <w:rFonts w:ascii="Times New Roman" w:eastAsia="仿宋_GB2312" w:hAnsi="Times New Roman"/>
                <w:color w:val="000000"/>
              </w:rPr>
            </w:pPr>
            <w:r>
              <w:rPr>
                <w:rFonts w:ascii="Times New Roman" w:eastAsia="仿宋_GB2312" w:hAnsi="Times New Roman"/>
                <w:color w:val="000000"/>
              </w:rPr>
              <w:t xml:space="preserve">其中：当年财政拨款　</w:t>
            </w:r>
          </w:p>
        </w:tc>
        <w:tc>
          <w:tcPr>
            <w:tcW w:w="1134" w:type="dxa"/>
            <w:shd w:val="clear" w:color="auto" w:fill="auto"/>
          </w:tcPr>
          <w:p w:rsidR="003E5F42" w:rsidRDefault="0084791B">
            <w:pPr>
              <w:spacing w:line="300" w:lineRule="exact"/>
            </w:pPr>
            <w:r>
              <w:rPr>
                <w:rFonts w:ascii="Times New Roman" w:eastAsia="仿宋_GB2312" w:hAnsi="Times New Roman" w:hint="eastAsia"/>
                <w:color w:val="000000"/>
              </w:rPr>
              <w:t>71.484</w:t>
            </w:r>
          </w:p>
        </w:tc>
        <w:tc>
          <w:tcPr>
            <w:tcW w:w="1276" w:type="dxa"/>
            <w:shd w:val="clear" w:color="auto" w:fill="auto"/>
          </w:tcPr>
          <w:p w:rsidR="003E5F42" w:rsidRDefault="0084791B">
            <w:pPr>
              <w:spacing w:line="300" w:lineRule="exact"/>
            </w:pPr>
            <w:r>
              <w:rPr>
                <w:rFonts w:ascii="Times New Roman" w:eastAsia="仿宋_GB2312" w:hAnsi="Times New Roman" w:hint="eastAsia"/>
                <w:color w:val="000000"/>
              </w:rPr>
              <w:t>71.484</w:t>
            </w:r>
          </w:p>
        </w:tc>
        <w:tc>
          <w:tcPr>
            <w:tcW w:w="1275" w:type="dxa"/>
            <w:shd w:val="clear" w:color="auto" w:fill="auto"/>
          </w:tcPr>
          <w:p w:rsidR="003E5F42" w:rsidRDefault="0084791B">
            <w:pPr>
              <w:spacing w:line="300" w:lineRule="exact"/>
            </w:pPr>
            <w:r>
              <w:rPr>
                <w:rFonts w:ascii="Times New Roman" w:eastAsia="仿宋_GB2312" w:hAnsi="Times New Roman" w:hint="eastAsia"/>
                <w:color w:val="000000"/>
              </w:rPr>
              <w:t>71.484</w:t>
            </w:r>
          </w:p>
        </w:tc>
        <w:tc>
          <w:tcPr>
            <w:tcW w:w="567" w:type="dxa"/>
            <w:shd w:val="clear" w:color="auto" w:fill="auto"/>
            <w:vAlign w:val="center"/>
          </w:tcPr>
          <w:p w:rsidR="003E5F42" w:rsidRDefault="003E5F42">
            <w:pPr>
              <w:spacing w:line="300" w:lineRule="exact"/>
              <w:jc w:val="center"/>
              <w:rPr>
                <w:rFonts w:ascii="Times New Roman" w:eastAsia="仿宋_GB2312" w:hAnsi="Times New Roman"/>
                <w:color w:val="000000"/>
              </w:rPr>
            </w:pPr>
          </w:p>
        </w:tc>
        <w:tc>
          <w:tcPr>
            <w:tcW w:w="856" w:type="dxa"/>
            <w:shd w:val="clear" w:color="auto" w:fill="auto"/>
            <w:vAlign w:val="center"/>
          </w:tcPr>
          <w:p w:rsidR="003E5F42" w:rsidRDefault="003E5F42">
            <w:pPr>
              <w:spacing w:line="300" w:lineRule="exact"/>
              <w:jc w:val="center"/>
              <w:rPr>
                <w:rFonts w:ascii="Times New Roman" w:eastAsia="仿宋_GB2312" w:hAnsi="Times New Roman"/>
                <w:color w:val="000000"/>
              </w:rPr>
            </w:pPr>
          </w:p>
        </w:tc>
        <w:tc>
          <w:tcPr>
            <w:tcW w:w="1418" w:type="dxa"/>
            <w:shd w:val="clear" w:color="auto" w:fill="auto"/>
            <w:vAlign w:val="center"/>
          </w:tcPr>
          <w:p w:rsidR="003E5F42" w:rsidRDefault="003E5F42">
            <w:pPr>
              <w:spacing w:line="300" w:lineRule="exact"/>
              <w:jc w:val="center"/>
              <w:rPr>
                <w:rFonts w:ascii="Times New Roman" w:eastAsia="仿宋_GB2312" w:hAnsi="Times New Roman"/>
                <w:color w:val="000000"/>
              </w:rPr>
            </w:pPr>
          </w:p>
        </w:tc>
      </w:tr>
      <w:tr w:rsidR="003E5F42">
        <w:trPr>
          <w:trHeight w:val="361"/>
          <w:jc w:val="center"/>
        </w:trPr>
        <w:tc>
          <w:tcPr>
            <w:tcW w:w="1186" w:type="dxa"/>
            <w:vMerge/>
            <w:shd w:val="clear" w:color="auto" w:fill="auto"/>
            <w:vAlign w:val="center"/>
          </w:tcPr>
          <w:p w:rsidR="003E5F42" w:rsidRDefault="003E5F42">
            <w:pPr>
              <w:spacing w:line="300" w:lineRule="exact"/>
              <w:rPr>
                <w:rFonts w:ascii="Times New Roman" w:eastAsia="仿宋_GB2312" w:hAnsi="Times New Roman"/>
                <w:color w:val="000000"/>
              </w:rPr>
            </w:pPr>
          </w:p>
        </w:tc>
        <w:tc>
          <w:tcPr>
            <w:tcW w:w="2139" w:type="dxa"/>
            <w:gridSpan w:val="2"/>
            <w:shd w:val="clear" w:color="auto" w:fill="auto"/>
            <w:vAlign w:val="center"/>
          </w:tcPr>
          <w:p w:rsidR="003E5F42" w:rsidRDefault="0084791B">
            <w:pPr>
              <w:spacing w:line="300" w:lineRule="exact"/>
              <w:ind w:firstLineChars="100" w:firstLine="210"/>
              <w:rPr>
                <w:rFonts w:ascii="Times New Roman" w:eastAsia="仿宋_GB2312" w:hAnsi="Times New Roman"/>
                <w:color w:val="000000"/>
              </w:rPr>
            </w:pPr>
            <w:r>
              <w:rPr>
                <w:rFonts w:ascii="Times New Roman" w:eastAsia="仿宋_GB2312" w:hAnsi="Times New Roman"/>
                <w:color w:val="000000"/>
              </w:rPr>
              <w:t xml:space="preserve">上年结转资金　</w:t>
            </w:r>
          </w:p>
        </w:tc>
        <w:tc>
          <w:tcPr>
            <w:tcW w:w="1134" w:type="dxa"/>
            <w:shd w:val="clear" w:color="auto" w:fill="auto"/>
            <w:vAlign w:val="center"/>
          </w:tcPr>
          <w:p w:rsidR="003E5F42" w:rsidRDefault="0084791B">
            <w:pPr>
              <w:spacing w:line="300" w:lineRule="exact"/>
              <w:rPr>
                <w:rFonts w:ascii="Times New Roman" w:eastAsia="仿宋_GB2312" w:hAnsi="Times New Roman"/>
                <w:color w:val="000000"/>
              </w:rPr>
            </w:pPr>
            <w:r>
              <w:rPr>
                <w:rFonts w:ascii="Times New Roman" w:eastAsia="仿宋_GB2312" w:hAnsi="Times New Roman"/>
                <w:color w:val="000000"/>
              </w:rPr>
              <w:t xml:space="preserve">　</w:t>
            </w:r>
          </w:p>
        </w:tc>
        <w:tc>
          <w:tcPr>
            <w:tcW w:w="1276" w:type="dxa"/>
            <w:shd w:val="clear" w:color="auto" w:fill="auto"/>
            <w:vAlign w:val="center"/>
          </w:tcPr>
          <w:p w:rsidR="003E5F42" w:rsidRDefault="0084791B">
            <w:pPr>
              <w:spacing w:line="300" w:lineRule="exact"/>
              <w:rPr>
                <w:rFonts w:ascii="Times New Roman" w:eastAsia="仿宋_GB2312" w:hAnsi="Times New Roman"/>
                <w:color w:val="000000"/>
              </w:rPr>
            </w:pPr>
            <w:r>
              <w:rPr>
                <w:rFonts w:ascii="Times New Roman" w:eastAsia="仿宋_GB2312" w:hAnsi="Times New Roman"/>
                <w:color w:val="000000"/>
              </w:rPr>
              <w:t xml:space="preserve">　</w:t>
            </w:r>
          </w:p>
        </w:tc>
        <w:tc>
          <w:tcPr>
            <w:tcW w:w="1275" w:type="dxa"/>
            <w:shd w:val="clear" w:color="auto" w:fill="auto"/>
            <w:vAlign w:val="center"/>
          </w:tcPr>
          <w:p w:rsidR="003E5F42" w:rsidRDefault="0084791B">
            <w:pPr>
              <w:spacing w:line="300" w:lineRule="exact"/>
              <w:rPr>
                <w:rFonts w:ascii="Times New Roman" w:eastAsia="仿宋_GB2312" w:hAnsi="Times New Roman"/>
                <w:color w:val="000000"/>
              </w:rPr>
            </w:pPr>
            <w:r>
              <w:rPr>
                <w:rFonts w:ascii="Times New Roman" w:eastAsia="仿宋_GB2312" w:hAnsi="Times New Roman"/>
                <w:color w:val="000000"/>
              </w:rPr>
              <w:t xml:space="preserve">　</w:t>
            </w:r>
          </w:p>
        </w:tc>
        <w:tc>
          <w:tcPr>
            <w:tcW w:w="567" w:type="dxa"/>
            <w:shd w:val="clear" w:color="auto" w:fill="auto"/>
            <w:vAlign w:val="center"/>
          </w:tcPr>
          <w:p w:rsidR="003E5F42" w:rsidRDefault="0084791B">
            <w:pPr>
              <w:spacing w:line="300" w:lineRule="exact"/>
              <w:rPr>
                <w:rFonts w:ascii="Times New Roman" w:eastAsia="仿宋_GB2312" w:hAnsi="Times New Roman"/>
                <w:color w:val="000000"/>
              </w:rPr>
            </w:pPr>
            <w:r>
              <w:rPr>
                <w:rFonts w:ascii="Times New Roman" w:eastAsia="仿宋_GB2312" w:hAnsi="Times New Roman"/>
                <w:color w:val="000000"/>
              </w:rPr>
              <w:t xml:space="preserve">　</w:t>
            </w:r>
          </w:p>
        </w:tc>
        <w:tc>
          <w:tcPr>
            <w:tcW w:w="856" w:type="dxa"/>
            <w:shd w:val="clear" w:color="auto" w:fill="auto"/>
            <w:vAlign w:val="center"/>
          </w:tcPr>
          <w:p w:rsidR="003E5F42" w:rsidRDefault="0084791B">
            <w:pPr>
              <w:spacing w:line="300" w:lineRule="exact"/>
              <w:rPr>
                <w:rFonts w:ascii="Times New Roman" w:eastAsia="仿宋_GB2312" w:hAnsi="Times New Roman"/>
                <w:color w:val="000000"/>
              </w:rPr>
            </w:pPr>
            <w:r>
              <w:rPr>
                <w:rFonts w:ascii="Times New Roman" w:eastAsia="仿宋_GB2312" w:hAnsi="Times New Roman"/>
                <w:color w:val="000000"/>
              </w:rPr>
              <w:t xml:space="preserve">　</w:t>
            </w:r>
          </w:p>
        </w:tc>
        <w:tc>
          <w:tcPr>
            <w:tcW w:w="1418" w:type="dxa"/>
            <w:shd w:val="clear" w:color="auto" w:fill="auto"/>
            <w:vAlign w:val="center"/>
          </w:tcPr>
          <w:p w:rsidR="003E5F42" w:rsidRDefault="0084791B">
            <w:pPr>
              <w:spacing w:line="300" w:lineRule="exact"/>
              <w:rPr>
                <w:rFonts w:ascii="Times New Roman" w:eastAsia="仿宋_GB2312" w:hAnsi="Times New Roman"/>
                <w:color w:val="000000"/>
              </w:rPr>
            </w:pPr>
            <w:r>
              <w:rPr>
                <w:rFonts w:ascii="Times New Roman" w:eastAsia="仿宋_GB2312" w:hAnsi="Times New Roman"/>
                <w:color w:val="000000"/>
              </w:rPr>
              <w:t xml:space="preserve">　</w:t>
            </w:r>
          </w:p>
        </w:tc>
      </w:tr>
      <w:tr w:rsidR="003E5F42">
        <w:trPr>
          <w:trHeight w:val="340"/>
          <w:jc w:val="center"/>
        </w:trPr>
        <w:tc>
          <w:tcPr>
            <w:tcW w:w="1186" w:type="dxa"/>
            <w:vMerge/>
            <w:shd w:val="clear" w:color="auto" w:fill="auto"/>
            <w:vAlign w:val="center"/>
          </w:tcPr>
          <w:p w:rsidR="003E5F42" w:rsidRDefault="003E5F42">
            <w:pPr>
              <w:spacing w:line="300" w:lineRule="exact"/>
              <w:rPr>
                <w:rFonts w:ascii="Times New Roman" w:eastAsia="仿宋_GB2312" w:hAnsi="Times New Roman"/>
                <w:color w:val="000000"/>
              </w:rPr>
            </w:pPr>
          </w:p>
        </w:tc>
        <w:tc>
          <w:tcPr>
            <w:tcW w:w="2139" w:type="dxa"/>
            <w:gridSpan w:val="2"/>
            <w:shd w:val="clear" w:color="auto" w:fill="auto"/>
            <w:vAlign w:val="center"/>
          </w:tcPr>
          <w:p w:rsidR="003E5F42" w:rsidRDefault="0084791B">
            <w:pPr>
              <w:spacing w:line="300" w:lineRule="exact"/>
              <w:ind w:firstLineChars="100" w:firstLine="210"/>
              <w:rPr>
                <w:rFonts w:ascii="Times New Roman" w:eastAsia="仿宋_GB2312" w:hAnsi="Times New Roman"/>
                <w:color w:val="000000"/>
              </w:rPr>
            </w:pPr>
            <w:r>
              <w:rPr>
                <w:rFonts w:ascii="Times New Roman" w:eastAsia="仿宋_GB2312" w:hAnsi="Times New Roman"/>
                <w:color w:val="000000"/>
              </w:rPr>
              <w:t>其他资金</w:t>
            </w:r>
          </w:p>
        </w:tc>
        <w:tc>
          <w:tcPr>
            <w:tcW w:w="1134" w:type="dxa"/>
            <w:shd w:val="clear" w:color="auto" w:fill="auto"/>
            <w:vAlign w:val="center"/>
          </w:tcPr>
          <w:p w:rsidR="003E5F42" w:rsidRDefault="0084791B">
            <w:pPr>
              <w:spacing w:line="300" w:lineRule="exact"/>
              <w:rPr>
                <w:rFonts w:ascii="Times New Roman" w:eastAsia="仿宋_GB2312" w:hAnsi="Times New Roman"/>
                <w:color w:val="000000"/>
              </w:rPr>
            </w:pPr>
            <w:r>
              <w:rPr>
                <w:rFonts w:ascii="Times New Roman" w:eastAsia="仿宋_GB2312" w:hAnsi="Times New Roman"/>
                <w:color w:val="000000"/>
              </w:rPr>
              <w:t xml:space="preserve">　</w:t>
            </w:r>
          </w:p>
        </w:tc>
        <w:tc>
          <w:tcPr>
            <w:tcW w:w="1276" w:type="dxa"/>
            <w:shd w:val="clear" w:color="auto" w:fill="auto"/>
            <w:vAlign w:val="center"/>
          </w:tcPr>
          <w:p w:rsidR="003E5F42" w:rsidRDefault="0084791B">
            <w:pPr>
              <w:spacing w:line="300" w:lineRule="exact"/>
              <w:rPr>
                <w:rFonts w:ascii="Times New Roman" w:eastAsia="仿宋_GB2312" w:hAnsi="Times New Roman"/>
                <w:color w:val="000000"/>
              </w:rPr>
            </w:pPr>
            <w:r>
              <w:rPr>
                <w:rFonts w:ascii="Times New Roman" w:eastAsia="仿宋_GB2312" w:hAnsi="Times New Roman"/>
                <w:color w:val="000000"/>
              </w:rPr>
              <w:t xml:space="preserve">　</w:t>
            </w:r>
          </w:p>
        </w:tc>
        <w:tc>
          <w:tcPr>
            <w:tcW w:w="1275" w:type="dxa"/>
            <w:shd w:val="clear" w:color="auto" w:fill="auto"/>
            <w:vAlign w:val="center"/>
          </w:tcPr>
          <w:p w:rsidR="003E5F42" w:rsidRDefault="0084791B">
            <w:pPr>
              <w:spacing w:line="300" w:lineRule="exact"/>
              <w:rPr>
                <w:rFonts w:ascii="Times New Roman" w:eastAsia="仿宋_GB2312" w:hAnsi="Times New Roman"/>
                <w:color w:val="000000"/>
              </w:rPr>
            </w:pPr>
            <w:r>
              <w:rPr>
                <w:rFonts w:ascii="Times New Roman" w:eastAsia="仿宋_GB2312" w:hAnsi="Times New Roman"/>
                <w:color w:val="000000"/>
              </w:rPr>
              <w:t xml:space="preserve">　</w:t>
            </w:r>
          </w:p>
        </w:tc>
        <w:tc>
          <w:tcPr>
            <w:tcW w:w="567" w:type="dxa"/>
            <w:shd w:val="clear" w:color="auto" w:fill="auto"/>
            <w:vAlign w:val="center"/>
          </w:tcPr>
          <w:p w:rsidR="003E5F42" w:rsidRDefault="0084791B">
            <w:pPr>
              <w:spacing w:line="300" w:lineRule="exact"/>
              <w:rPr>
                <w:rFonts w:ascii="Times New Roman" w:eastAsia="仿宋_GB2312" w:hAnsi="Times New Roman"/>
                <w:color w:val="000000"/>
              </w:rPr>
            </w:pPr>
            <w:r>
              <w:rPr>
                <w:rFonts w:ascii="Times New Roman" w:eastAsia="仿宋_GB2312" w:hAnsi="Times New Roman"/>
                <w:color w:val="000000"/>
              </w:rPr>
              <w:t xml:space="preserve">　</w:t>
            </w:r>
          </w:p>
        </w:tc>
        <w:tc>
          <w:tcPr>
            <w:tcW w:w="856" w:type="dxa"/>
            <w:shd w:val="clear" w:color="auto" w:fill="auto"/>
            <w:vAlign w:val="center"/>
          </w:tcPr>
          <w:p w:rsidR="003E5F42" w:rsidRDefault="0084791B">
            <w:pPr>
              <w:spacing w:line="300" w:lineRule="exact"/>
              <w:rPr>
                <w:rFonts w:ascii="Times New Roman" w:eastAsia="仿宋_GB2312" w:hAnsi="Times New Roman"/>
                <w:color w:val="000000"/>
              </w:rPr>
            </w:pPr>
            <w:r>
              <w:rPr>
                <w:rFonts w:ascii="Times New Roman" w:eastAsia="仿宋_GB2312" w:hAnsi="Times New Roman"/>
                <w:color w:val="000000"/>
              </w:rPr>
              <w:t xml:space="preserve">　</w:t>
            </w:r>
          </w:p>
        </w:tc>
        <w:tc>
          <w:tcPr>
            <w:tcW w:w="1418" w:type="dxa"/>
            <w:shd w:val="clear" w:color="auto" w:fill="auto"/>
            <w:vAlign w:val="center"/>
          </w:tcPr>
          <w:p w:rsidR="003E5F42" w:rsidRDefault="0084791B">
            <w:pPr>
              <w:spacing w:line="300" w:lineRule="exact"/>
              <w:rPr>
                <w:rFonts w:ascii="Times New Roman" w:eastAsia="仿宋_GB2312" w:hAnsi="Times New Roman"/>
                <w:color w:val="000000"/>
              </w:rPr>
            </w:pPr>
            <w:r>
              <w:rPr>
                <w:rFonts w:ascii="Times New Roman" w:eastAsia="仿宋_GB2312" w:hAnsi="Times New Roman"/>
                <w:color w:val="000000"/>
              </w:rPr>
              <w:t xml:space="preserve">　</w:t>
            </w:r>
          </w:p>
        </w:tc>
      </w:tr>
      <w:tr w:rsidR="003E5F42">
        <w:trPr>
          <w:trHeight w:val="340"/>
          <w:jc w:val="center"/>
        </w:trPr>
        <w:tc>
          <w:tcPr>
            <w:tcW w:w="1186" w:type="dxa"/>
            <w:vMerge w:val="restart"/>
            <w:shd w:val="clear" w:color="auto" w:fill="auto"/>
            <w:vAlign w:val="center"/>
          </w:tcPr>
          <w:p w:rsidR="003E5F42" w:rsidRDefault="0084791B">
            <w:pPr>
              <w:spacing w:line="300" w:lineRule="exact"/>
              <w:jc w:val="center"/>
              <w:rPr>
                <w:rFonts w:ascii="Times New Roman" w:eastAsia="仿宋_GB2312" w:hAnsi="Times New Roman"/>
                <w:color w:val="000000"/>
              </w:rPr>
            </w:pPr>
            <w:r>
              <w:rPr>
                <w:rFonts w:ascii="Times New Roman" w:eastAsia="仿宋_GB2312" w:hAnsi="Times New Roman"/>
                <w:color w:val="000000"/>
              </w:rPr>
              <w:t>年度总体目标</w:t>
            </w:r>
          </w:p>
        </w:tc>
        <w:tc>
          <w:tcPr>
            <w:tcW w:w="4549" w:type="dxa"/>
            <w:gridSpan w:val="4"/>
            <w:shd w:val="clear" w:color="auto" w:fill="auto"/>
            <w:vAlign w:val="center"/>
          </w:tcPr>
          <w:p w:rsidR="003E5F42" w:rsidRDefault="0084791B">
            <w:pPr>
              <w:spacing w:line="300" w:lineRule="exact"/>
              <w:jc w:val="center"/>
              <w:rPr>
                <w:rFonts w:ascii="Times New Roman" w:eastAsia="仿宋_GB2312" w:hAnsi="Times New Roman"/>
                <w:color w:val="000000"/>
              </w:rPr>
            </w:pPr>
            <w:r>
              <w:rPr>
                <w:rFonts w:ascii="Times New Roman" w:eastAsia="仿宋_GB2312" w:hAnsi="Times New Roman"/>
                <w:color w:val="000000"/>
              </w:rPr>
              <w:t>预期目标</w:t>
            </w:r>
          </w:p>
        </w:tc>
        <w:tc>
          <w:tcPr>
            <w:tcW w:w="4116" w:type="dxa"/>
            <w:gridSpan w:val="4"/>
            <w:shd w:val="clear" w:color="auto" w:fill="auto"/>
            <w:vAlign w:val="center"/>
          </w:tcPr>
          <w:p w:rsidR="003E5F42" w:rsidRDefault="0084791B">
            <w:pPr>
              <w:spacing w:line="300" w:lineRule="exact"/>
              <w:jc w:val="center"/>
              <w:rPr>
                <w:rFonts w:ascii="Times New Roman" w:eastAsia="仿宋_GB2312" w:hAnsi="Times New Roman"/>
                <w:color w:val="000000"/>
              </w:rPr>
            </w:pPr>
            <w:r>
              <w:rPr>
                <w:rFonts w:ascii="Times New Roman" w:eastAsia="仿宋_GB2312" w:hAnsi="Times New Roman"/>
                <w:color w:val="000000"/>
              </w:rPr>
              <w:t xml:space="preserve">实际完成情况　</w:t>
            </w:r>
          </w:p>
        </w:tc>
      </w:tr>
      <w:tr w:rsidR="003E5F42">
        <w:trPr>
          <w:trHeight w:val="477"/>
          <w:jc w:val="center"/>
        </w:trPr>
        <w:tc>
          <w:tcPr>
            <w:tcW w:w="1186" w:type="dxa"/>
            <w:vMerge/>
            <w:shd w:val="clear" w:color="auto" w:fill="auto"/>
            <w:vAlign w:val="center"/>
          </w:tcPr>
          <w:p w:rsidR="003E5F42" w:rsidRDefault="003E5F42">
            <w:pPr>
              <w:spacing w:line="300" w:lineRule="exact"/>
              <w:rPr>
                <w:rFonts w:ascii="Times New Roman" w:eastAsia="仿宋_GB2312" w:hAnsi="Times New Roman"/>
                <w:color w:val="000000"/>
              </w:rPr>
            </w:pPr>
          </w:p>
        </w:tc>
        <w:tc>
          <w:tcPr>
            <w:tcW w:w="4549" w:type="dxa"/>
            <w:gridSpan w:val="4"/>
            <w:shd w:val="clear" w:color="auto" w:fill="auto"/>
            <w:vAlign w:val="center"/>
          </w:tcPr>
          <w:p w:rsidR="003E5F42" w:rsidRDefault="0084791B">
            <w:pPr>
              <w:spacing w:line="300" w:lineRule="exact"/>
              <w:jc w:val="center"/>
              <w:rPr>
                <w:rFonts w:ascii="Times New Roman" w:eastAsia="仿宋_GB2312" w:hAnsi="Times New Roman"/>
                <w:color w:val="000000"/>
              </w:rPr>
            </w:pPr>
            <w:r>
              <w:rPr>
                <w:rFonts w:ascii="Times New Roman" w:eastAsia="仿宋_GB2312" w:hAnsi="Times New Roman" w:hint="eastAsia"/>
                <w:color w:val="000000"/>
              </w:rPr>
              <w:t>为每一对结婚对象实施免费婚前检查</w:t>
            </w:r>
          </w:p>
        </w:tc>
        <w:tc>
          <w:tcPr>
            <w:tcW w:w="4116" w:type="dxa"/>
            <w:gridSpan w:val="4"/>
            <w:shd w:val="clear" w:color="auto" w:fill="auto"/>
            <w:vAlign w:val="center"/>
          </w:tcPr>
          <w:p w:rsidR="003E5F42" w:rsidRDefault="0084791B">
            <w:pPr>
              <w:spacing w:line="300" w:lineRule="exact"/>
              <w:rPr>
                <w:rFonts w:ascii="Times New Roman" w:eastAsia="仿宋_GB2312" w:hAnsi="Times New Roman"/>
                <w:color w:val="000000"/>
              </w:rPr>
            </w:pPr>
            <w:r>
              <w:rPr>
                <w:rFonts w:ascii="Times New Roman" w:eastAsia="仿宋_GB2312" w:hAnsi="Times New Roman"/>
                <w:color w:val="000000"/>
              </w:rPr>
              <w:t xml:space="preserve">　</w:t>
            </w:r>
            <w:r>
              <w:rPr>
                <w:rFonts w:ascii="Times New Roman" w:eastAsia="仿宋_GB2312" w:hAnsi="Times New Roman" w:hint="eastAsia"/>
                <w:color w:val="000000"/>
              </w:rPr>
              <w:t>完成预期目标</w:t>
            </w:r>
          </w:p>
        </w:tc>
      </w:tr>
      <w:tr w:rsidR="003E5F42">
        <w:trPr>
          <w:trHeight w:val="90"/>
          <w:jc w:val="center"/>
        </w:trPr>
        <w:tc>
          <w:tcPr>
            <w:tcW w:w="1186" w:type="dxa"/>
            <w:vMerge w:val="restart"/>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color w:val="000000"/>
              </w:rPr>
              <w:t>绩</w:t>
            </w:r>
          </w:p>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color w:val="000000"/>
              </w:rPr>
              <w:t>效</w:t>
            </w:r>
          </w:p>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color w:val="000000"/>
              </w:rPr>
              <w:t>指</w:t>
            </w:r>
          </w:p>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color w:val="000000"/>
              </w:rPr>
              <w:t>标</w:t>
            </w:r>
          </w:p>
        </w:tc>
        <w:tc>
          <w:tcPr>
            <w:tcW w:w="974"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color w:val="000000"/>
              </w:rPr>
              <w:t>一级指标</w:t>
            </w:r>
          </w:p>
        </w:tc>
        <w:tc>
          <w:tcPr>
            <w:tcW w:w="1165"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color w:val="000000"/>
              </w:rPr>
              <w:t>二级指标</w:t>
            </w:r>
          </w:p>
        </w:tc>
        <w:tc>
          <w:tcPr>
            <w:tcW w:w="1134"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color w:val="000000"/>
              </w:rPr>
              <w:t>三级指标</w:t>
            </w:r>
          </w:p>
        </w:tc>
        <w:tc>
          <w:tcPr>
            <w:tcW w:w="1276"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color w:val="000000"/>
              </w:rPr>
              <w:t>年度</w:t>
            </w:r>
          </w:p>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color w:val="000000"/>
              </w:rPr>
              <w:t>指标值</w:t>
            </w:r>
          </w:p>
        </w:tc>
        <w:tc>
          <w:tcPr>
            <w:tcW w:w="1275"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color w:val="000000"/>
              </w:rPr>
              <w:t>实际</w:t>
            </w:r>
          </w:p>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color w:val="000000"/>
              </w:rPr>
              <w:t>完成值</w:t>
            </w:r>
          </w:p>
        </w:tc>
        <w:tc>
          <w:tcPr>
            <w:tcW w:w="567"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color w:val="000000"/>
              </w:rPr>
              <w:t>分值</w:t>
            </w:r>
          </w:p>
        </w:tc>
        <w:tc>
          <w:tcPr>
            <w:tcW w:w="856"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color w:val="000000"/>
              </w:rPr>
              <w:t>得分</w:t>
            </w:r>
          </w:p>
        </w:tc>
        <w:tc>
          <w:tcPr>
            <w:tcW w:w="1418"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color w:val="000000"/>
              </w:rPr>
              <w:t>偏差原因</w:t>
            </w:r>
          </w:p>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color w:val="000000"/>
              </w:rPr>
              <w:t>分析及</w:t>
            </w:r>
          </w:p>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color w:val="000000"/>
              </w:rPr>
              <w:t>改进措施</w:t>
            </w:r>
          </w:p>
        </w:tc>
      </w:tr>
      <w:tr w:rsidR="003E5F42">
        <w:trPr>
          <w:trHeight w:val="340"/>
          <w:jc w:val="center"/>
        </w:trPr>
        <w:tc>
          <w:tcPr>
            <w:tcW w:w="1186" w:type="dxa"/>
            <w:vMerge/>
            <w:shd w:val="clear" w:color="auto" w:fill="auto"/>
            <w:vAlign w:val="center"/>
          </w:tcPr>
          <w:p w:rsidR="003E5F42" w:rsidRDefault="003E5F42">
            <w:pPr>
              <w:spacing w:line="260" w:lineRule="exact"/>
              <w:rPr>
                <w:rFonts w:ascii="Times New Roman" w:eastAsia="仿宋_GB2312" w:hAnsi="Times New Roman"/>
                <w:color w:val="000000"/>
              </w:rPr>
            </w:pPr>
          </w:p>
        </w:tc>
        <w:tc>
          <w:tcPr>
            <w:tcW w:w="974" w:type="dxa"/>
            <w:vMerge w:val="restart"/>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color w:val="000000"/>
              </w:rPr>
              <w:t>产出指标</w:t>
            </w:r>
          </w:p>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color w:val="000000"/>
              </w:rPr>
              <w:t>(50</w:t>
            </w:r>
            <w:r>
              <w:rPr>
                <w:rFonts w:ascii="Times New Roman" w:eastAsia="仿宋_GB2312" w:hAnsi="Times New Roman"/>
                <w:color w:val="000000"/>
              </w:rPr>
              <w:t>分</w:t>
            </w:r>
            <w:r>
              <w:rPr>
                <w:rFonts w:ascii="Times New Roman" w:eastAsia="仿宋_GB2312" w:hAnsi="Times New Roman"/>
                <w:color w:val="000000"/>
              </w:rPr>
              <w:t>)</w:t>
            </w:r>
          </w:p>
        </w:tc>
        <w:tc>
          <w:tcPr>
            <w:tcW w:w="1165"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color w:val="000000"/>
              </w:rPr>
              <w:t>数量指标（</w:t>
            </w:r>
            <w:r>
              <w:rPr>
                <w:rFonts w:ascii="Times New Roman" w:eastAsia="仿宋_GB2312" w:hAnsi="Times New Roman"/>
                <w:color w:val="000000"/>
              </w:rPr>
              <w:t>15</w:t>
            </w:r>
            <w:r>
              <w:rPr>
                <w:rFonts w:ascii="Times New Roman" w:eastAsia="仿宋_GB2312" w:hAnsi="Times New Roman"/>
                <w:color w:val="000000"/>
              </w:rPr>
              <w:t>）</w:t>
            </w:r>
          </w:p>
        </w:tc>
        <w:tc>
          <w:tcPr>
            <w:tcW w:w="1134" w:type="dxa"/>
            <w:shd w:val="clear" w:color="auto" w:fill="auto"/>
            <w:vAlign w:val="center"/>
          </w:tcPr>
          <w:p w:rsidR="003E5F42" w:rsidRDefault="0084791B">
            <w:pPr>
              <w:spacing w:line="260" w:lineRule="exact"/>
              <w:rPr>
                <w:rFonts w:ascii="Times New Roman" w:eastAsia="仿宋_GB2312" w:hAnsi="Times New Roman"/>
                <w:color w:val="000000"/>
              </w:rPr>
            </w:pPr>
            <w:r>
              <w:rPr>
                <w:rFonts w:ascii="Times New Roman" w:eastAsia="仿宋_GB2312" w:hAnsi="Times New Roman" w:hint="eastAsia"/>
                <w:color w:val="000000"/>
              </w:rPr>
              <w:t>符合的对象</w:t>
            </w:r>
          </w:p>
        </w:tc>
        <w:tc>
          <w:tcPr>
            <w:tcW w:w="1276" w:type="dxa"/>
            <w:shd w:val="clear" w:color="auto" w:fill="auto"/>
            <w:vAlign w:val="center"/>
          </w:tcPr>
          <w:p w:rsidR="003E5F42" w:rsidRDefault="0084791B">
            <w:pPr>
              <w:spacing w:line="260" w:lineRule="exact"/>
              <w:rPr>
                <w:rFonts w:ascii="Times New Roman" w:eastAsia="仿宋_GB2312" w:hAnsi="Times New Roman"/>
                <w:color w:val="000000"/>
              </w:rPr>
            </w:pPr>
            <w:r>
              <w:rPr>
                <w:rFonts w:ascii="Times New Roman" w:eastAsia="仿宋_GB2312" w:hAnsi="Times New Roman"/>
                <w:color w:val="000000"/>
              </w:rPr>
              <w:t xml:space="preserve">　</w:t>
            </w:r>
            <w:r>
              <w:rPr>
                <w:rFonts w:ascii="Times New Roman" w:eastAsia="仿宋_GB2312" w:hAnsi="Times New Roman" w:hint="eastAsia"/>
                <w:color w:val="000000"/>
              </w:rPr>
              <w:t>实际检查对数</w:t>
            </w:r>
          </w:p>
        </w:tc>
        <w:tc>
          <w:tcPr>
            <w:tcW w:w="1275" w:type="dxa"/>
            <w:shd w:val="clear" w:color="auto" w:fill="auto"/>
            <w:vAlign w:val="center"/>
          </w:tcPr>
          <w:p w:rsidR="003E5F42" w:rsidRDefault="0084791B">
            <w:pPr>
              <w:spacing w:line="260" w:lineRule="exact"/>
              <w:rPr>
                <w:rFonts w:ascii="Times New Roman" w:eastAsia="仿宋_GB2312" w:hAnsi="Times New Roman"/>
                <w:color w:val="000000"/>
              </w:rPr>
            </w:pPr>
            <w:r>
              <w:rPr>
                <w:rFonts w:ascii="Times New Roman" w:eastAsia="仿宋_GB2312" w:hAnsi="Times New Roman"/>
                <w:color w:val="000000"/>
              </w:rPr>
              <w:t xml:space="preserve">　</w:t>
            </w:r>
            <w:r>
              <w:rPr>
                <w:rFonts w:ascii="Times New Roman" w:eastAsia="仿宋_GB2312" w:hAnsi="Times New Roman" w:hint="eastAsia"/>
                <w:color w:val="000000"/>
              </w:rPr>
              <w:t>实际检查对数</w:t>
            </w:r>
          </w:p>
        </w:tc>
        <w:tc>
          <w:tcPr>
            <w:tcW w:w="567"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hint="eastAsia"/>
                <w:color w:val="000000"/>
              </w:rPr>
              <w:t>15</w:t>
            </w:r>
          </w:p>
        </w:tc>
        <w:tc>
          <w:tcPr>
            <w:tcW w:w="856"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hint="eastAsia"/>
                <w:color w:val="000000"/>
              </w:rPr>
              <w:t>15</w:t>
            </w:r>
          </w:p>
        </w:tc>
        <w:tc>
          <w:tcPr>
            <w:tcW w:w="1418" w:type="dxa"/>
            <w:shd w:val="clear" w:color="auto" w:fill="auto"/>
            <w:vAlign w:val="center"/>
          </w:tcPr>
          <w:p w:rsidR="003E5F42" w:rsidRDefault="0084791B">
            <w:pPr>
              <w:spacing w:line="260" w:lineRule="exact"/>
              <w:rPr>
                <w:rFonts w:ascii="Times New Roman" w:eastAsia="仿宋_GB2312" w:hAnsi="Times New Roman"/>
                <w:color w:val="000000"/>
              </w:rPr>
            </w:pPr>
            <w:r>
              <w:rPr>
                <w:rFonts w:ascii="Times New Roman" w:eastAsia="仿宋_GB2312" w:hAnsi="Times New Roman"/>
                <w:color w:val="000000"/>
              </w:rPr>
              <w:t xml:space="preserve">　</w:t>
            </w:r>
          </w:p>
        </w:tc>
      </w:tr>
      <w:tr w:rsidR="003E5F42">
        <w:trPr>
          <w:trHeight w:val="340"/>
          <w:jc w:val="center"/>
        </w:trPr>
        <w:tc>
          <w:tcPr>
            <w:tcW w:w="1186" w:type="dxa"/>
            <w:vMerge/>
            <w:shd w:val="clear" w:color="auto" w:fill="auto"/>
            <w:vAlign w:val="center"/>
          </w:tcPr>
          <w:p w:rsidR="003E5F42" w:rsidRDefault="003E5F42">
            <w:pPr>
              <w:spacing w:line="260" w:lineRule="exact"/>
              <w:rPr>
                <w:rFonts w:ascii="Times New Roman" w:eastAsia="仿宋_GB2312" w:hAnsi="Times New Roman"/>
                <w:color w:val="000000"/>
              </w:rPr>
            </w:pPr>
          </w:p>
        </w:tc>
        <w:tc>
          <w:tcPr>
            <w:tcW w:w="974" w:type="dxa"/>
            <w:vMerge/>
            <w:shd w:val="clear" w:color="auto" w:fill="auto"/>
            <w:vAlign w:val="center"/>
          </w:tcPr>
          <w:p w:rsidR="003E5F42" w:rsidRDefault="003E5F42">
            <w:pPr>
              <w:spacing w:line="260" w:lineRule="exact"/>
              <w:rPr>
                <w:rFonts w:ascii="Times New Roman" w:eastAsia="仿宋_GB2312" w:hAnsi="Times New Roman"/>
                <w:color w:val="000000"/>
              </w:rPr>
            </w:pPr>
          </w:p>
        </w:tc>
        <w:tc>
          <w:tcPr>
            <w:tcW w:w="1165"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color w:val="000000"/>
              </w:rPr>
              <w:t>质量指标（</w:t>
            </w:r>
            <w:r>
              <w:rPr>
                <w:rFonts w:ascii="Times New Roman" w:eastAsia="仿宋_GB2312" w:hAnsi="Times New Roman"/>
                <w:color w:val="000000"/>
              </w:rPr>
              <w:t>20</w:t>
            </w:r>
            <w:r>
              <w:rPr>
                <w:rFonts w:ascii="Times New Roman" w:eastAsia="仿宋_GB2312" w:hAnsi="Times New Roman"/>
                <w:color w:val="000000"/>
              </w:rPr>
              <w:t>）</w:t>
            </w:r>
          </w:p>
        </w:tc>
        <w:tc>
          <w:tcPr>
            <w:tcW w:w="1134" w:type="dxa"/>
            <w:shd w:val="clear" w:color="auto" w:fill="auto"/>
            <w:vAlign w:val="center"/>
          </w:tcPr>
          <w:p w:rsidR="003E5F42" w:rsidRDefault="0084791B">
            <w:pPr>
              <w:spacing w:line="260" w:lineRule="exact"/>
              <w:rPr>
                <w:rFonts w:ascii="Times New Roman" w:eastAsia="仿宋_GB2312" w:hAnsi="Times New Roman"/>
                <w:color w:val="000000"/>
              </w:rPr>
            </w:pPr>
            <w:r>
              <w:rPr>
                <w:rFonts w:ascii="Times New Roman" w:eastAsia="仿宋_GB2312" w:hAnsi="Times New Roman" w:hint="eastAsia"/>
                <w:color w:val="000000"/>
              </w:rPr>
              <w:t>婚检率</w:t>
            </w:r>
          </w:p>
        </w:tc>
        <w:tc>
          <w:tcPr>
            <w:tcW w:w="1276" w:type="dxa"/>
            <w:shd w:val="clear" w:color="auto" w:fill="auto"/>
            <w:vAlign w:val="center"/>
          </w:tcPr>
          <w:p w:rsidR="003E5F42" w:rsidRDefault="0084791B">
            <w:pPr>
              <w:spacing w:line="260" w:lineRule="exact"/>
              <w:rPr>
                <w:rFonts w:ascii="Times New Roman" w:eastAsia="仿宋_GB2312" w:hAnsi="Times New Roman"/>
                <w:color w:val="000000"/>
              </w:rPr>
            </w:pPr>
            <w:r>
              <w:rPr>
                <w:rFonts w:ascii="Times New Roman" w:eastAsia="仿宋_GB2312" w:hAnsi="Times New Roman" w:hint="eastAsia"/>
                <w:color w:val="000000"/>
              </w:rPr>
              <w:t>90%</w:t>
            </w:r>
          </w:p>
        </w:tc>
        <w:tc>
          <w:tcPr>
            <w:tcW w:w="1275" w:type="dxa"/>
            <w:shd w:val="clear" w:color="auto" w:fill="auto"/>
            <w:vAlign w:val="center"/>
          </w:tcPr>
          <w:p w:rsidR="003E5F42" w:rsidRDefault="0084791B">
            <w:pPr>
              <w:spacing w:line="260" w:lineRule="exact"/>
              <w:rPr>
                <w:rFonts w:ascii="Times New Roman" w:eastAsia="仿宋_GB2312" w:hAnsi="Times New Roman"/>
                <w:color w:val="000000"/>
              </w:rPr>
            </w:pPr>
            <w:r>
              <w:rPr>
                <w:rFonts w:ascii="Times New Roman" w:eastAsia="仿宋_GB2312" w:hAnsi="Times New Roman"/>
                <w:color w:val="000000"/>
              </w:rPr>
              <w:t xml:space="preserve">　</w:t>
            </w:r>
            <w:r>
              <w:rPr>
                <w:rFonts w:ascii="Times New Roman" w:eastAsia="仿宋_GB2312" w:hAnsi="Times New Roman" w:hint="eastAsia"/>
                <w:color w:val="000000"/>
              </w:rPr>
              <w:t>90%</w:t>
            </w:r>
          </w:p>
        </w:tc>
        <w:tc>
          <w:tcPr>
            <w:tcW w:w="567"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hint="eastAsia"/>
                <w:color w:val="000000"/>
              </w:rPr>
              <w:t>20</w:t>
            </w:r>
          </w:p>
        </w:tc>
        <w:tc>
          <w:tcPr>
            <w:tcW w:w="856"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hint="eastAsia"/>
                <w:color w:val="000000"/>
              </w:rPr>
              <w:t>20</w:t>
            </w:r>
          </w:p>
        </w:tc>
        <w:tc>
          <w:tcPr>
            <w:tcW w:w="1418" w:type="dxa"/>
            <w:shd w:val="clear" w:color="auto" w:fill="auto"/>
            <w:vAlign w:val="center"/>
          </w:tcPr>
          <w:p w:rsidR="003E5F42" w:rsidRDefault="0084791B">
            <w:pPr>
              <w:spacing w:line="260" w:lineRule="exact"/>
              <w:rPr>
                <w:rFonts w:ascii="Times New Roman" w:eastAsia="仿宋_GB2312" w:hAnsi="Times New Roman"/>
                <w:color w:val="000000"/>
              </w:rPr>
            </w:pPr>
            <w:r>
              <w:rPr>
                <w:rFonts w:ascii="Times New Roman" w:eastAsia="仿宋_GB2312" w:hAnsi="Times New Roman"/>
                <w:color w:val="000000"/>
              </w:rPr>
              <w:t xml:space="preserve">　</w:t>
            </w:r>
          </w:p>
        </w:tc>
      </w:tr>
      <w:tr w:rsidR="003E5F42">
        <w:trPr>
          <w:trHeight w:val="340"/>
          <w:jc w:val="center"/>
        </w:trPr>
        <w:tc>
          <w:tcPr>
            <w:tcW w:w="1186" w:type="dxa"/>
            <w:vMerge/>
            <w:shd w:val="clear" w:color="auto" w:fill="auto"/>
            <w:vAlign w:val="center"/>
          </w:tcPr>
          <w:p w:rsidR="003E5F42" w:rsidRDefault="003E5F42">
            <w:pPr>
              <w:spacing w:line="260" w:lineRule="exact"/>
              <w:rPr>
                <w:rFonts w:ascii="Times New Roman" w:eastAsia="仿宋_GB2312" w:hAnsi="Times New Roman"/>
                <w:color w:val="000000"/>
              </w:rPr>
            </w:pPr>
          </w:p>
        </w:tc>
        <w:tc>
          <w:tcPr>
            <w:tcW w:w="974" w:type="dxa"/>
            <w:vMerge/>
            <w:shd w:val="clear" w:color="auto" w:fill="auto"/>
            <w:vAlign w:val="center"/>
          </w:tcPr>
          <w:p w:rsidR="003E5F42" w:rsidRDefault="003E5F42">
            <w:pPr>
              <w:spacing w:line="260" w:lineRule="exact"/>
              <w:rPr>
                <w:rFonts w:ascii="Times New Roman" w:eastAsia="仿宋_GB2312" w:hAnsi="Times New Roman"/>
                <w:color w:val="000000"/>
              </w:rPr>
            </w:pPr>
          </w:p>
        </w:tc>
        <w:tc>
          <w:tcPr>
            <w:tcW w:w="1165"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color w:val="000000"/>
              </w:rPr>
              <w:t>时效指标（</w:t>
            </w:r>
            <w:r>
              <w:rPr>
                <w:rFonts w:ascii="Times New Roman" w:eastAsia="仿宋_GB2312" w:hAnsi="Times New Roman"/>
                <w:color w:val="000000"/>
              </w:rPr>
              <w:t>5</w:t>
            </w:r>
            <w:r>
              <w:rPr>
                <w:rFonts w:ascii="Times New Roman" w:eastAsia="仿宋_GB2312" w:hAnsi="Times New Roman"/>
                <w:color w:val="000000"/>
              </w:rPr>
              <w:t>）</w:t>
            </w:r>
          </w:p>
        </w:tc>
        <w:tc>
          <w:tcPr>
            <w:tcW w:w="1134" w:type="dxa"/>
            <w:shd w:val="clear" w:color="auto" w:fill="auto"/>
            <w:vAlign w:val="center"/>
          </w:tcPr>
          <w:p w:rsidR="003E5F42" w:rsidRDefault="0084791B">
            <w:pPr>
              <w:spacing w:line="260" w:lineRule="exact"/>
              <w:rPr>
                <w:rFonts w:ascii="Times New Roman" w:eastAsia="仿宋_GB2312" w:hAnsi="Times New Roman"/>
                <w:color w:val="000000"/>
              </w:rPr>
            </w:pPr>
            <w:r>
              <w:rPr>
                <w:rFonts w:ascii="Times New Roman" w:eastAsia="仿宋_GB2312" w:hAnsi="Times New Roman" w:hint="eastAsia"/>
                <w:color w:val="000000"/>
              </w:rPr>
              <w:t>出婚检结果</w:t>
            </w:r>
          </w:p>
        </w:tc>
        <w:tc>
          <w:tcPr>
            <w:tcW w:w="1276" w:type="dxa"/>
            <w:shd w:val="clear" w:color="auto" w:fill="auto"/>
            <w:vAlign w:val="center"/>
          </w:tcPr>
          <w:p w:rsidR="003E5F42" w:rsidRDefault="0084791B">
            <w:pPr>
              <w:spacing w:line="260" w:lineRule="exact"/>
              <w:rPr>
                <w:rFonts w:ascii="Times New Roman" w:eastAsia="仿宋_GB2312" w:hAnsi="Times New Roman"/>
                <w:color w:val="000000"/>
              </w:rPr>
            </w:pPr>
            <w:r>
              <w:rPr>
                <w:rFonts w:ascii="Times New Roman" w:eastAsia="仿宋_GB2312" w:hAnsi="Times New Roman" w:hint="eastAsia"/>
                <w:color w:val="000000"/>
              </w:rPr>
              <w:t>当天</w:t>
            </w:r>
            <w:r>
              <w:rPr>
                <w:rFonts w:ascii="Times New Roman" w:eastAsia="仿宋_GB2312" w:hAnsi="Times New Roman"/>
                <w:color w:val="000000"/>
              </w:rPr>
              <w:t xml:space="preserve">　</w:t>
            </w:r>
          </w:p>
        </w:tc>
        <w:tc>
          <w:tcPr>
            <w:tcW w:w="1275" w:type="dxa"/>
            <w:shd w:val="clear" w:color="auto" w:fill="auto"/>
            <w:vAlign w:val="center"/>
          </w:tcPr>
          <w:p w:rsidR="003E5F42" w:rsidRDefault="0084791B">
            <w:pPr>
              <w:spacing w:line="260" w:lineRule="exact"/>
              <w:rPr>
                <w:rFonts w:ascii="Times New Roman" w:eastAsia="仿宋_GB2312" w:hAnsi="Times New Roman"/>
                <w:color w:val="000000"/>
              </w:rPr>
            </w:pPr>
            <w:r>
              <w:rPr>
                <w:rFonts w:ascii="Times New Roman" w:eastAsia="仿宋_GB2312" w:hAnsi="Times New Roman" w:hint="eastAsia"/>
                <w:color w:val="000000"/>
              </w:rPr>
              <w:t>当天</w:t>
            </w:r>
          </w:p>
        </w:tc>
        <w:tc>
          <w:tcPr>
            <w:tcW w:w="567"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hint="eastAsia"/>
                <w:color w:val="000000"/>
              </w:rPr>
              <w:t>5</w:t>
            </w:r>
          </w:p>
        </w:tc>
        <w:tc>
          <w:tcPr>
            <w:tcW w:w="856"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hint="eastAsia"/>
                <w:color w:val="000000"/>
              </w:rPr>
              <w:t>5</w:t>
            </w:r>
          </w:p>
        </w:tc>
        <w:tc>
          <w:tcPr>
            <w:tcW w:w="1418" w:type="dxa"/>
            <w:shd w:val="clear" w:color="auto" w:fill="auto"/>
            <w:vAlign w:val="center"/>
          </w:tcPr>
          <w:p w:rsidR="003E5F42" w:rsidRDefault="0084791B">
            <w:pPr>
              <w:spacing w:line="260" w:lineRule="exact"/>
              <w:rPr>
                <w:rFonts w:ascii="Times New Roman" w:eastAsia="仿宋_GB2312" w:hAnsi="Times New Roman"/>
                <w:color w:val="000000"/>
              </w:rPr>
            </w:pPr>
            <w:r>
              <w:rPr>
                <w:rFonts w:ascii="Times New Roman" w:eastAsia="仿宋_GB2312" w:hAnsi="Times New Roman"/>
                <w:color w:val="000000"/>
              </w:rPr>
              <w:t xml:space="preserve">　</w:t>
            </w:r>
          </w:p>
        </w:tc>
      </w:tr>
      <w:tr w:rsidR="003E5F42">
        <w:trPr>
          <w:trHeight w:val="340"/>
          <w:jc w:val="center"/>
        </w:trPr>
        <w:tc>
          <w:tcPr>
            <w:tcW w:w="1186" w:type="dxa"/>
            <w:vMerge/>
            <w:shd w:val="clear" w:color="auto" w:fill="auto"/>
            <w:vAlign w:val="center"/>
          </w:tcPr>
          <w:p w:rsidR="003E5F42" w:rsidRDefault="003E5F42">
            <w:pPr>
              <w:spacing w:line="260" w:lineRule="exact"/>
              <w:rPr>
                <w:rFonts w:ascii="Times New Roman" w:eastAsia="仿宋_GB2312" w:hAnsi="Times New Roman"/>
                <w:color w:val="000000"/>
              </w:rPr>
            </w:pPr>
          </w:p>
        </w:tc>
        <w:tc>
          <w:tcPr>
            <w:tcW w:w="974" w:type="dxa"/>
            <w:vMerge/>
            <w:shd w:val="clear" w:color="auto" w:fill="auto"/>
            <w:vAlign w:val="center"/>
          </w:tcPr>
          <w:p w:rsidR="003E5F42" w:rsidRDefault="003E5F42">
            <w:pPr>
              <w:spacing w:line="260" w:lineRule="exact"/>
              <w:rPr>
                <w:rFonts w:ascii="Times New Roman" w:eastAsia="仿宋_GB2312" w:hAnsi="Times New Roman"/>
                <w:color w:val="000000"/>
              </w:rPr>
            </w:pPr>
          </w:p>
        </w:tc>
        <w:tc>
          <w:tcPr>
            <w:tcW w:w="1165"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color w:val="000000"/>
              </w:rPr>
              <w:t>成本指标（</w:t>
            </w:r>
            <w:r>
              <w:rPr>
                <w:rFonts w:ascii="Times New Roman" w:eastAsia="仿宋_GB2312" w:hAnsi="Times New Roman"/>
                <w:color w:val="000000"/>
              </w:rPr>
              <w:t>10</w:t>
            </w:r>
            <w:r>
              <w:rPr>
                <w:rFonts w:ascii="Times New Roman" w:eastAsia="仿宋_GB2312" w:hAnsi="Times New Roman"/>
                <w:color w:val="000000"/>
              </w:rPr>
              <w:t>）</w:t>
            </w:r>
          </w:p>
        </w:tc>
        <w:tc>
          <w:tcPr>
            <w:tcW w:w="1134"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hint="eastAsia"/>
                <w:color w:val="000000"/>
              </w:rPr>
              <w:t>120</w:t>
            </w:r>
            <w:r>
              <w:rPr>
                <w:rFonts w:ascii="Times New Roman" w:eastAsia="仿宋_GB2312" w:hAnsi="Times New Roman" w:hint="eastAsia"/>
                <w:color w:val="000000"/>
              </w:rPr>
              <w:t>元</w:t>
            </w:r>
            <w:r>
              <w:rPr>
                <w:rFonts w:ascii="Times New Roman" w:eastAsia="仿宋_GB2312" w:hAnsi="Times New Roman" w:hint="eastAsia"/>
                <w:color w:val="000000"/>
              </w:rPr>
              <w:t>/</w:t>
            </w:r>
            <w:r>
              <w:rPr>
                <w:rFonts w:ascii="Times New Roman" w:eastAsia="仿宋_GB2312" w:hAnsi="Times New Roman" w:hint="eastAsia"/>
                <w:color w:val="000000"/>
              </w:rPr>
              <w:t>对</w:t>
            </w:r>
          </w:p>
        </w:tc>
        <w:tc>
          <w:tcPr>
            <w:tcW w:w="1276"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hint="eastAsia"/>
                <w:color w:val="000000"/>
              </w:rPr>
              <w:t>120</w:t>
            </w:r>
            <w:r>
              <w:rPr>
                <w:rFonts w:ascii="Times New Roman" w:eastAsia="仿宋_GB2312" w:hAnsi="Times New Roman" w:hint="eastAsia"/>
                <w:color w:val="000000"/>
              </w:rPr>
              <w:t>元</w:t>
            </w:r>
            <w:r>
              <w:rPr>
                <w:rFonts w:ascii="Times New Roman" w:eastAsia="仿宋_GB2312" w:hAnsi="Times New Roman" w:hint="eastAsia"/>
                <w:color w:val="000000"/>
              </w:rPr>
              <w:t>/</w:t>
            </w:r>
            <w:r>
              <w:rPr>
                <w:rFonts w:ascii="Times New Roman" w:eastAsia="仿宋_GB2312" w:hAnsi="Times New Roman" w:hint="eastAsia"/>
                <w:color w:val="000000"/>
              </w:rPr>
              <w:t>对</w:t>
            </w:r>
          </w:p>
        </w:tc>
        <w:tc>
          <w:tcPr>
            <w:tcW w:w="1275"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hint="eastAsia"/>
                <w:color w:val="000000"/>
              </w:rPr>
              <w:t>120</w:t>
            </w:r>
            <w:r>
              <w:rPr>
                <w:rFonts w:ascii="Times New Roman" w:eastAsia="仿宋_GB2312" w:hAnsi="Times New Roman" w:hint="eastAsia"/>
                <w:color w:val="000000"/>
              </w:rPr>
              <w:t>元</w:t>
            </w:r>
            <w:r>
              <w:rPr>
                <w:rFonts w:ascii="Times New Roman" w:eastAsia="仿宋_GB2312" w:hAnsi="Times New Roman" w:hint="eastAsia"/>
                <w:color w:val="000000"/>
              </w:rPr>
              <w:t>/</w:t>
            </w:r>
            <w:r>
              <w:rPr>
                <w:rFonts w:ascii="Times New Roman" w:eastAsia="仿宋_GB2312" w:hAnsi="Times New Roman" w:hint="eastAsia"/>
                <w:color w:val="000000"/>
              </w:rPr>
              <w:t>对</w:t>
            </w:r>
          </w:p>
        </w:tc>
        <w:tc>
          <w:tcPr>
            <w:tcW w:w="567"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hint="eastAsia"/>
                <w:color w:val="000000"/>
              </w:rPr>
              <w:t>10</w:t>
            </w:r>
          </w:p>
        </w:tc>
        <w:tc>
          <w:tcPr>
            <w:tcW w:w="856"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hint="eastAsia"/>
                <w:color w:val="000000"/>
              </w:rPr>
              <w:t>10</w:t>
            </w:r>
          </w:p>
        </w:tc>
        <w:tc>
          <w:tcPr>
            <w:tcW w:w="1418" w:type="dxa"/>
            <w:shd w:val="clear" w:color="auto" w:fill="auto"/>
            <w:vAlign w:val="center"/>
          </w:tcPr>
          <w:p w:rsidR="003E5F42" w:rsidRDefault="003E5F42">
            <w:pPr>
              <w:spacing w:line="260" w:lineRule="exact"/>
              <w:jc w:val="center"/>
              <w:rPr>
                <w:rFonts w:ascii="Times New Roman" w:eastAsia="仿宋_GB2312" w:hAnsi="Times New Roman"/>
                <w:color w:val="000000"/>
              </w:rPr>
            </w:pPr>
          </w:p>
        </w:tc>
      </w:tr>
      <w:tr w:rsidR="003E5F42">
        <w:trPr>
          <w:trHeight w:val="340"/>
          <w:jc w:val="center"/>
        </w:trPr>
        <w:tc>
          <w:tcPr>
            <w:tcW w:w="1186" w:type="dxa"/>
            <w:vMerge/>
            <w:shd w:val="clear" w:color="auto" w:fill="auto"/>
            <w:vAlign w:val="center"/>
          </w:tcPr>
          <w:p w:rsidR="003E5F42" w:rsidRDefault="003E5F42">
            <w:pPr>
              <w:spacing w:line="260" w:lineRule="exact"/>
              <w:rPr>
                <w:rFonts w:ascii="Times New Roman" w:eastAsia="仿宋_GB2312" w:hAnsi="Times New Roman"/>
                <w:color w:val="000000"/>
              </w:rPr>
            </w:pPr>
          </w:p>
        </w:tc>
        <w:tc>
          <w:tcPr>
            <w:tcW w:w="974" w:type="dxa"/>
            <w:vMerge w:val="restart"/>
            <w:shd w:val="clear" w:color="auto" w:fill="auto"/>
            <w:vAlign w:val="center"/>
          </w:tcPr>
          <w:p w:rsidR="003E5F42" w:rsidRDefault="0084791B">
            <w:pPr>
              <w:spacing w:line="260" w:lineRule="exact"/>
              <w:rPr>
                <w:rFonts w:ascii="Times New Roman" w:eastAsia="仿宋_GB2312" w:hAnsi="Times New Roman"/>
                <w:color w:val="000000"/>
              </w:rPr>
            </w:pPr>
            <w:r>
              <w:rPr>
                <w:rFonts w:ascii="Times New Roman" w:eastAsia="仿宋_GB2312" w:hAnsi="Times New Roman"/>
                <w:color w:val="000000"/>
              </w:rPr>
              <w:t>效益指标</w:t>
            </w:r>
          </w:p>
          <w:p w:rsidR="003E5F42" w:rsidRDefault="0084791B">
            <w:pPr>
              <w:spacing w:line="260" w:lineRule="exact"/>
              <w:rPr>
                <w:rFonts w:ascii="Times New Roman" w:eastAsia="仿宋_GB2312" w:hAnsi="Times New Roman"/>
                <w:color w:val="000000"/>
              </w:rPr>
            </w:pPr>
            <w:r>
              <w:rPr>
                <w:rFonts w:ascii="Times New Roman" w:eastAsia="仿宋_GB2312" w:hAnsi="Times New Roman"/>
                <w:color w:val="000000"/>
              </w:rPr>
              <w:t>（</w:t>
            </w:r>
            <w:r>
              <w:rPr>
                <w:rFonts w:ascii="Times New Roman" w:eastAsia="仿宋_GB2312" w:hAnsi="Times New Roman"/>
                <w:color w:val="000000"/>
              </w:rPr>
              <w:t>40</w:t>
            </w:r>
            <w:r>
              <w:rPr>
                <w:rFonts w:ascii="Times New Roman" w:eastAsia="仿宋_GB2312" w:hAnsi="Times New Roman"/>
                <w:color w:val="000000"/>
              </w:rPr>
              <w:t>分）</w:t>
            </w:r>
          </w:p>
        </w:tc>
        <w:tc>
          <w:tcPr>
            <w:tcW w:w="1165"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color w:val="000000"/>
              </w:rPr>
              <w:t>经济效</w:t>
            </w:r>
          </w:p>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color w:val="000000"/>
              </w:rPr>
              <w:t>益指标（</w:t>
            </w:r>
            <w:r>
              <w:rPr>
                <w:rFonts w:ascii="Times New Roman" w:eastAsia="仿宋_GB2312" w:hAnsi="Times New Roman"/>
                <w:color w:val="000000"/>
              </w:rPr>
              <w:t>10</w:t>
            </w:r>
            <w:r>
              <w:rPr>
                <w:rFonts w:ascii="Times New Roman" w:eastAsia="仿宋_GB2312" w:hAnsi="Times New Roman"/>
                <w:color w:val="000000"/>
              </w:rPr>
              <w:t>）</w:t>
            </w:r>
          </w:p>
        </w:tc>
        <w:tc>
          <w:tcPr>
            <w:tcW w:w="1134"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hint="eastAsia"/>
                <w:color w:val="000000"/>
              </w:rPr>
              <w:t>以社会效益为目的</w:t>
            </w:r>
          </w:p>
        </w:tc>
        <w:tc>
          <w:tcPr>
            <w:tcW w:w="1276"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hint="eastAsia"/>
                <w:color w:val="000000"/>
              </w:rPr>
              <w:t>100%</w:t>
            </w:r>
          </w:p>
        </w:tc>
        <w:tc>
          <w:tcPr>
            <w:tcW w:w="1275"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hint="eastAsia"/>
                <w:color w:val="000000"/>
              </w:rPr>
              <w:t>100%</w:t>
            </w:r>
          </w:p>
        </w:tc>
        <w:tc>
          <w:tcPr>
            <w:tcW w:w="567"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hint="eastAsia"/>
                <w:color w:val="000000"/>
              </w:rPr>
              <w:t>10</w:t>
            </w:r>
          </w:p>
        </w:tc>
        <w:tc>
          <w:tcPr>
            <w:tcW w:w="856"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hint="eastAsia"/>
                <w:color w:val="000000"/>
              </w:rPr>
              <w:t>10</w:t>
            </w:r>
          </w:p>
        </w:tc>
        <w:tc>
          <w:tcPr>
            <w:tcW w:w="1418" w:type="dxa"/>
            <w:shd w:val="clear" w:color="auto" w:fill="auto"/>
            <w:vAlign w:val="center"/>
          </w:tcPr>
          <w:p w:rsidR="003E5F42" w:rsidRDefault="003E5F42">
            <w:pPr>
              <w:spacing w:line="260" w:lineRule="exact"/>
              <w:jc w:val="center"/>
              <w:rPr>
                <w:rFonts w:ascii="Times New Roman" w:eastAsia="仿宋_GB2312" w:hAnsi="Times New Roman"/>
                <w:color w:val="000000"/>
              </w:rPr>
            </w:pPr>
          </w:p>
        </w:tc>
      </w:tr>
      <w:tr w:rsidR="003E5F42">
        <w:trPr>
          <w:trHeight w:val="340"/>
          <w:jc w:val="center"/>
        </w:trPr>
        <w:tc>
          <w:tcPr>
            <w:tcW w:w="1186" w:type="dxa"/>
            <w:vMerge/>
            <w:shd w:val="clear" w:color="auto" w:fill="auto"/>
            <w:vAlign w:val="center"/>
          </w:tcPr>
          <w:p w:rsidR="003E5F42" w:rsidRDefault="003E5F42">
            <w:pPr>
              <w:spacing w:line="260" w:lineRule="exact"/>
              <w:rPr>
                <w:rFonts w:ascii="Times New Roman" w:eastAsia="仿宋_GB2312" w:hAnsi="Times New Roman"/>
                <w:color w:val="000000"/>
              </w:rPr>
            </w:pPr>
          </w:p>
        </w:tc>
        <w:tc>
          <w:tcPr>
            <w:tcW w:w="974" w:type="dxa"/>
            <w:vMerge/>
            <w:shd w:val="clear" w:color="auto" w:fill="auto"/>
            <w:vAlign w:val="center"/>
          </w:tcPr>
          <w:p w:rsidR="003E5F42" w:rsidRDefault="003E5F42">
            <w:pPr>
              <w:spacing w:line="260" w:lineRule="exact"/>
              <w:rPr>
                <w:rFonts w:ascii="Times New Roman" w:eastAsia="仿宋_GB2312" w:hAnsi="Times New Roman"/>
                <w:color w:val="000000"/>
              </w:rPr>
            </w:pPr>
          </w:p>
        </w:tc>
        <w:tc>
          <w:tcPr>
            <w:tcW w:w="1165"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color w:val="000000"/>
              </w:rPr>
              <w:t>社会效</w:t>
            </w:r>
          </w:p>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color w:val="000000"/>
              </w:rPr>
              <w:t>益指标（</w:t>
            </w:r>
            <w:r>
              <w:rPr>
                <w:rFonts w:ascii="Times New Roman" w:eastAsia="仿宋_GB2312" w:hAnsi="Times New Roman"/>
                <w:color w:val="000000"/>
              </w:rPr>
              <w:t>10</w:t>
            </w:r>
            <w:r>
              <w:rPr>
                <w:rFonts w:ascii="Times New Roman" w:eastAsia="仿宋_GB2312" w:hAnsi="Times New Roman"/>
                <w:color w:val="000000"/>
              </w:rPr>
              <w:t>）</w:t>
            </w:r>
          </w:p>
        </w:tc>
        <w:tc>
          <w:tcPr>
            <w:tcW w:w="1134"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hint="eastAsia"/>
                <w:color w:val="000000"/>
              </w:rPr>
              <w:t>母婴健康保障、出生人口缺陷减少、出生人口素质提高</w:t>
            </w:r>
          </w:p>
        </w:tc>
        <w:tc>
          <w:tcPr>
            <w:tcW w:w="1276"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hint="eastAsia"/>
                <w:color w:val="000000"/>
              </w:rPr>
              <w:t>100%</w:t>
            </w:r>
          </w:p>
        </w:tc>
        <w:tc>
          <w:tcPr>
            <w:tcW w:w="1275"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hint="eastAsia"/>
                <w:color w:val="000000"/>
              </w:rPr>
              <w:t>100%</w:t>
            </w:r>
          </w:p>
        </w:tc>
        <w:tc>
          <w:tcPr>
            <w:tcW w:w="567"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hint="eastAsia"/>
                <w:color w:val="000000"/>
              </w:rPr>
              <w:t>10</w:t>
            </w:r>
          </w:p>
        </w:tc>
        <w:tc>
          <w:tcPr>
            <w:tcW w:w="856"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hint="eastAsia"/>
                <w:color w:val="000000"/>
              </w:rPr>
              <w:t>10</w:t>
            </w:r>
          </w:p>
        </w:tc>
        <w:tc>
          <w:tcPr>
            <w:tcW w:w="1418" w:type="dxa"/>
            <w:shd w:val="clear" w:color="auto" w:fill="auto"/>
            <w:vAlign w:val="center"/>
          </w:tcPr>
          <w:p w:rsidR="003E5F42" w:rsidRDefault="003E5F42">
            <w:pPr>
              <w:spacing w:line="260" w:lineRule="exact"/>
              <w:jc w:val="center"/>
              <w:rPr>
                <w:rFonts w:ascii="Times New Roman" w:eastAsia="仿宋_GB2312" w:hAnsi="Times New Roman"/>
                <w:color w:val="000000"/>
              </w:rPr>
            </w:pPr>
          </w:p>
        </w:tc>
      </w:tr>
      <w:tr w:rsidR="003E5F42">
        <w:trPr>
          <w:trHeight w:val="340"/>
          <w:jc w:val="center"/>
        </w:trPr>
        <w:tc>
          <w:tcPr>
            <w:tcW w:w="1186" w:type="dxa"/>
            <w:vMerge/>
            <w:shd w:val="clear" w:color="auto" w:fill="auto"/>
            <w:vAlign w:val="center"/>
          </w:tcPr>
          <w:p w:rsidR="003E5F42" w:rsidRDefault="003E5F42">
            <w:pPr>
              <w:spacing w:line="260" w:lineRule="exact"/>
              <w:rPr>
                <w:rFonts w:ascii="Times New Roman" w:eastAsia="仿宋_GB2312" w:hAnsi="Times New Roman"/>
                <w:color w:val="000000"/>
              </w:rPr>
            </w:pPr>
          </w:p>
        </w:tc>
        <w:tc>
          <w:tcPr>
            <w:tcW w:w="974" w:type="dxa"/>
            <w:vMerge/>
            <w:shd w:val="clear" w:color="auto" w:fill="auto"/>
            <w:vAlign w:val="center"/>
          </w:tcPr>
          <w:p w:rsidR="003E5F42" w:rsidRDefault="003E5F42">
            <w:pPr>
              <w:spacing w:line="260" w:lineRule="exact"/>
              <w:rPr>
                <w:rFonts w:ascii="Times New Roman" w:eastAsia="仿宋_GB2312" w:hAnsi="Times New Roman"/>
                <w:color w:val="000000"/>
              </w:rPr>
            </w:pPr>
          </w:p>
        </w:tc>
        <w:tc>
          <w:tcPr>
            <w:tcW w:w="1165"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color w:val="000000"/>
              </w:rPr>
              <w:t>生态效</w:t>
            </w:r>
          </w:p>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color w:val="000000"/>
              </w:rPr>
              <w:t>益指标（</w:t>
            </w:r>
            <w:r>
              <w:rPr>
                <w:rFonts w:ascii="Times New Roman" w:eastAsia="仿宋_GB2312" w:hAnsi="Times New Roman"/>
                <w:color w:val="000000"/>
              </w:rPr>
              <w:t>10</w:t>
            </w:r>
            <w:r>
              <w:rPr>
                <w:rFonts w:ascii="Times New Roman" w:eastAsia="仿宋_GB2312" w:hAnsi="Times New Roman"/>
                <w:color w:val="000000"/>
              </w:rPr>
              <w:t>）</w:t>
            </w:r>
          </w:p>
        </w:tc>
        <w:tc>
          <w:tcPr>
            <w:tcW w:w="1134"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hint="eastAsia"/>
                <w:color w:val="000000"/>
              </w:rPr>
              <w:t>减少出生缺陷</w:t>
            </w:r>
          </w:p>
        </w:tc>
        <w:tc>
          <w:tcPr>
            <w:tcW w:w="1276"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hint="eastAsia"/>
                <w:color w:val="000000"/>
              </w:rPr>
              <w:t>100%</w:t>
            </w:r>
          </w:p>
        </w:tc>
        <w:tc>
          <w:tcPr>
            <w:tcW w:w="1275"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hint="eastAsia"/>
                <w:color w:val="000000"/>
              </w:rPr>
              <w:t>100%</w:t>
            </w:r>
          </w:p>
        </w:tc>
        <w:tc>
          <w:tcPr>
            <w:tcW w:w="567"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hint="eastAsia"/>
                <w:color w:val="000000"/>
              </w:rPr>
              <w:t>5</w:t>
            </w:r>
          </w:p>
        </w:tc>
        <w:tc>
          <w:tcPr>
            <w:tcW w:w="856"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hint="eastAsia"/>
                <w:color w:val="000000"/>
              </w:rPr>
              <w:t>5</w:t>
            </w:r>
          </w:p>
        </w:tc>
        <w:tc>
          <w:tcPr>
            <w:tcW w:w="1418" w:type="dxa"/>
            <w:shd w:val="clear" w:color="auto" w:fill="auto"/>
            <w:vAlign w:val="center"/>
          </w:tcPr>
          <w:p w:rsidR="003E5F42" w:rsidRDefault="003E5F42">
            <w:pPr>
              <w:spacing w:line="260" w:lineRule="exact"/>
              <w:jc w:val="center"/>
              <w:rPr>
                <w:rFonts w:ascii="Times New Roman" w:eastAsia="仿宋_GB2312" w:hAnsi="Times New Roman"/>
                <w:color w:val="000000"/>
              </w:rPr>
            </w:pPr>
          </w:p>
        </w:tc>
      </w:tr>
      <w:tr w:rsidR="003E5F42">
        <w:trPr>
          <w:trHeight w:val="340"/>
          <w:jc w:val="center"/>
        </w:trPr>
        <w:tc>
          <w:tcPr>
            <w:tcW w:w="1186" w:type="dxa"/>
            <w:vMerge/>
            <w:shd w:val="clear" w:color="auto" w:fill="auto"/>
            <w:vAlign w:val="center"/>
          </w:tcPr>
          <w:p w:rsidR="003E5F42" w:rsidRDefault="003E5F42">
            <w:pPr>
              <w:spacing w:line="260" w:lineRule="exact"/>
              <w:jc w:val="center"/>
              <w:rPr>
                <w:rFonts w:ascii="Times New Roman" w:eastAsia="仿宋_GB2312" w:hAnsi="Times New Roman"/>
                <w:color w:val="000000"/>
              </w:rPr>
            </w:pPr>
          </w:p>
        </w:tc>
        <w:tc>
          <w:tcPr>
            <w:tcW w:w="974" w:type="dxa"/>
            <w:vMerge/>
            <w:shd w:val="clear" w:color="auto" w:fill="auto"/>
            <w:vAlign w:val="center"/>
          </w:tcPr>
          <w:p w:rsidR="003E5F42" w:rsidRDefault="003E5F42">
            <w:pPr>
              <w:spacing w:line="260" w:lineRule="exact"/>
              <w:rPr>
                <w:rFonts w:ascii="Times New Roman" w:eastAsia="仿宋_GB2312" w:hAnsi="Times New Roman"/>
                <w:color w:val="000000"/>
              </w:rPr>
            </w:pPr>
          </w:p>
        </w:tc>
        <w:tc>
          <w:tcPr>
            <w:tcW w:w="1165"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color w:val="000000"/>
              </w:rPr>
              <w:t>可持续影响指标（</w:t>
            </w:r>
            <w:r>
              <w:rPr>
                <w:rFonts w:ascii="Times New Roman" w:eastAsia="仿宋_GB2312" w:hAnsi="Times New Roman"/>
                <w:color w:val="000000"/>
              </w:rPr>
              <w:t>10</w:t>
            </w:r>
            <w:r>
              <w:rPr>
                <w:rFonts w:ascii="Times New Roman" w:eastAsia="仿宋_GB2312" w:hAnsi="Times New Roman"/>
                <w:color w:val="000000"/>
              </w:rPr>
              <w:t>）</w:t>
            </w:r>
          </w:p>
        </w:tc>
        <w:tc>
          <w:tcPr>
            <w:tcW w:w="1134"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hint="eastAsia"/>
                <w:color w:val="000000"/>
              </w:rPr>
              <w:t>提高优生出生率</w:t>
            </w:r>
          </w:p>
        </w:tc>
        <w:tc>
          <w:tcPr>
            <w:tcW w:w="1276"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hint="eastAsia"/>
                <w:color w:val="000000"/>
              </w:rPr>
              <w:t>100%</w:t>
            </w:r>
          </w:p>
        </w:tc>
        <w:tc>
          <w:tcPr>
            <w:tcW w:w="1275"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hint="eastAsia"/>
                <w:color w:val="000000"/>
              </w:rPr>
              <w:t>100%</w:t>
            </w:r>
          </w:p>
        </w:tc>
        <w:tc>
          <w:tcPr>
            <w:tcW w:w="567"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hint="eastAsia"/>
                <w:color w:val="000000"/>
              </w:rPr>
              <w:t>5</w:t>
            </w:r>
          </w:p>
        </w:tc>
        <w:tc>
          <w:tcPr>
            <w:tcW w:w="856"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hint="eastAsia"/>
                <w:color w:val="000000"/>
              </w:rPr>
              <w:t>5</w:t>
            </w:r>
          </w:p>
        </w:tc>
        <w:tc>
          <w:tcPr>
            <w:tcW w:w="1418" w:type="dxa"/>
            <w:shd w:val="clear" w:color="auto" w:fill="auto"/>
            <w:vAlign w:val="center"/>
          </w:tcPr>
          <w:p w:rsidR="003E5F42" w:rsidRDefault="003E5F42">
            <w:pPr>
              <w:spacing w:line="260" w:lineRule="exact"/>
              <w:jc w:val="center"/>
              <w:rPr>
                <w:rFonts w:ascii="Times New Roman" w:eastAsia="仿宋_GB2312" w:hAnsi="Times New Roman"/>
                <w:color w:val="000000"/>
              </w:rPr>
            </w:pPr>
          </w:p>
        </w:tc>
      </w:tr>
      <w:tr w:rsidR="003E5F42">
        <w:trPr>
          <w:trHeight w:val="340"/>
          <w:jc w:val="center"/>
        </w:trPr>
        <w:tc>
          <w:tcPr>
            <w:tcW w:w="1186" w:type="dxa"/>
            <w:vMerge/>
            <w:shd w:val="clear" w:color="auto" w:fill="auto"/>
            <w:vAlign w:val="center"/>
          </w:tcPr>
          <w:p w:rsidR="003E5F42" w:rsidRDefault="003E5F42">
            <w:pPr>
              <w:spacing w:line="260" w:lineRule="exact"/>
              <w:rPr>
                <w:rFonts w:ascii="Times New Roman" w:eastAsia="仿宋_GB2312" w:hAnsi="Times New Roman"/>
                <w:color w:val="000000"/>
              </w:rPr>
            </w:pPr>
          </w:p>
        </w:tc>
        <w:tc>
          <w:tcPr>
            <w:tcW w:w="974" w:type="dxa"/>
            <w:vMerge/>
            <w:shd w:val="clear" w:color="auto" w:fill="auto"/>
            <w:vAlign w:val="center"/>
          </w:tcPr>
          <w:p w:rsidR="003E5F42" w:rsidRDefault="003E5F42">
            <w:pPr>
              <w:spacing w:line="260" w:lineRule="exact"/>
              <w:jc w:val="center"/>
              <w:rPr>
                <w:rFonts w:ascii="Times New Roman" w:eastAsia="仿宋_GB2312" w:hAnsi="Times New Roman"/>
                <w:color w:val="000000"/>
              </w:rPr>
            </w:pPr>
          </w:p>
        </w:tc>
        <w:tc>
          <w:tcPr>
            <w:tcW w:w="1165"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color w:val="000000"/>
              </w:rPr>
              <w:t>服务对象满意度指标（</w:t>
            </w:r>
            <w:r>
              <w:rPr>
                <w:rFonts w:ascii="Times New Roman" w:eastAsia="仿宋_GB2312" w:hAnsi="Times New Roman"/>
                <w:color w:val="000000"/>
              </w:rPr>
              <w:t>10</w:t>
            </w:r>
            <w:r>
              <w:rPr>
                <w:rFonts w:ascii="Times New Roman" w:eastAsia="仿宋_GB2312" w:hAnsi="Times New Roman"/>
                <w:color w:val="000000"/>
              </w:rPr>
              <w:t>）</w:t>
            </w:r>
          </w:p>
        </w:tc>
        <w:tc>
          <w:tcPr>
            <w:tcW w:w="1134"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hint="eastAsia"/>
                <w:color w:val="000000"/>
              </w:rPr>
              <w:t>对象满意度</w:t>
            </w:r>
          </w:p>
        </w:tc>
        <w:tc>
          <w:tcPr>
            <w:tcW w:w="1276"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hint="eastAsia"/>
                <w:color w:val="000000"/>
              </w:rPr>
              <w:t>100%</w:t>
            </w:r>
          </w:p>
        </w:tc>
        <w:tc>
          <w:tcPr>
            <w:tcW w:w="1275"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hint="eastAsia"/>
                <w:color w:val="000000"/>
              </w:rPr>
              <w:t>100%</w:t>
            </w:r>
          </w:p>
        </w:tc>
        <w:tc>
          <w:tcPr>
            <w:tcW w:w="567"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hint="eastAsia"/>
                <w:color w:val="000000"/>
              </w:rPr>
              <w:t>10</w:t>
            </w:r>
          </w:p>
        </w:tc>
        <w:tc>
          <w:tcPr>
            <w:tcW w:w="856" w:type="dxa"/>
            <w:shd w:val="clear" w:color="auto" w:fill="auto"/>
            <w:vAlign w:val="center"/>
          </w:tcPr>
          <w:p w:rsidR="003E5F42" w:rsidRDefault="0084791B">
            <w:pPr>
              <w:spacing w:line="260" w:lineRule="exact"/>
              <w:jc w:val="center"/>
              <w:rPr>
                <w:rFonts w:ascii="Times New Roman" w:eastAsia="仿宋_GB2312" w:hAnsi="Times New Roman"/>
                <w:color w:val="000000"/>
              </w:rPr>
            </w:pPr>
            <w:r>
              <w:rPr>
                <w:rFonts w:ascii="Times New Roman" w:eastAsia="仿宋_GB2312" w:hAnsi="Times New Roman" w:hint="eastAsia"/>
                <w:color w:val="000000"/>
              </w:rPr>
              <w:t>10</w:t>
            </w:r>
          </w:p>
        </w:tc>
        <w:tc>
          <w:tcPr>
            <w:tcW w:w="1418" w:type="dxa"/>
            <w:shd w:val="clear" w:color="auto" w:fill="auto"/>
            <w:vAlign w:val="center"/>
          </w:tcPr>
          <w:p w:rsidR="003E5F42" w:rsidRDefault="003E5F42">
            <w:pPr>
              <w:spacing w:line="260" w:lineRule="exact"/>
              <w:jc w:val="center"/>
              <w:rPr>
                <w:rFonts w:ascii="Times New Roman" w:eastAsia="仿宋_GB2312" w:hAnsi="Times New Roman"/>
                <w:color w:val="000000"/>
              </w:rPr>
            </w:pPr>
          </w:p>
        </w:tc>
      </w:tr>
      <w:tr w:rsidR="003E5F42">
        <w:trPr>
          <w:trHeight w:val="340"/>
          <w:jc w:val="center"/>
        </w:trPr>
        <w:tc>
          <w:tcPr>
            <w:tcW w:w="7010" w:type="dxa"/>
            <w:gridSpan w:val="6"/>
            <w:shd w:val="clear" w:color="auto" w:fill="auto"/>
            <w:vAlign w:val="center"/>
          </w:tcPr>
          <w:p w:rsidR="003E5F42" w:rsidRDefault="0084791B">
            <w:pPr>
              <w:spacing w:line="300" w:lineRule="exact"/>
              <w:jc w:val="center"/>
              <w:rPr>
                <w:rFonts w:ascii="Times New Roman" w:eastAsia="仿宋_GB2312" w:hAnsi="Times New Roman"/>
                <w:color w:val="000000"/>
              </w:rPr>
            </w:pPr>
            <w:r>
              <w:rPr>
                <w:rFonts w:ascii="Times New Roman" w:eastAsia="仿宋_GB2312" w:hAnsi="Times New Roman"/>
                <w:color w:val="000000"/>
              </w:rPr>
              <w:t>总分</w:t>
            </w:r>
          </w:p>
        </w:tc>
        <w:tc>
          <w:tcPr>
            <w:tcW w:w="567" w:type="dxa"/>
            <w:shd w:val="clear" w:color="auto" w:fill="auto"/>
            <w:vAlign w:val="center"/>
          </w:tcPr>
          <w:p w:rsidR="003E5F42" w:rsidRDefault="0084791B">
            <w:pPr>
              <w:spacing w:line="300" w:lineRule="exact"/>
              <w:jc w:val="center"/>
              <w:rPr>
                <w:rFonts w:ascii="Times New Roman" w:eastAsia="仿宋_GB2312" w:hAnsi="Times New Roman"/>
                <w:color w:val="000000"/>
              </w:rPr>
            </w:pPr>
            <w:r>
              <w:rPr>
                <w:rFonts w:ascii="Times New Roman" w:eastAsia="仿宋_GB2312" w:hAnsi="Times New Roman"/>
                <w:color w:val="000000"/>
              </w:rPr>
              <w:t>100</w:t>
            </w:r>
          </w:p>
        </w:tc>
        <w:tc>
          <w:tcPr>
            <w:tcW w:w="856" w:type="dxa"/>
            <w:shd w:val="clear" w:color="auto" w:fill="auto"/>
            <w:vAlign w:val="center"/>
          </w:tcPr>
          <w:p w:rsidR="003E5F42" w:rsidRDefault="0084791B">
            <w:pPr>
              <w:spacing w:line="300" w:lineRule="exact"/>
              <w:rPr>
                <w:rFonts w:ascii="Times New Roman" w:eastAsia="仿宋_GB2312" w:hAnsi="Times New Roman"/>
                <w:color w:val="000000"/>
              </w:rPr>
            </w:pPr>
            <w:r>
              <w:rPr>
                <w:rFonts w:ascii="Times New Roman" w:eastAsia="仿宋_GB2312" w:hAnsi="Times New Roman"/>
                <w:color w:val="000000"/>
              </w:rPr>
              <w:t xml:space="preserve">　</w:t>
            </w:r>
            <w:r>
              <w:rPr>
                <w:rFonts w:ascii="Times New Roman" w:eastAsia="仿宋_GB2312" w:hAnsi="Times New Roman" w:hint="eastAsia"/>
                <w:color w:val="000000"/>
              </w:rPr>
              <w:t>100</w:t>
            </w:r>
          </w:p>
        </w:tc>
        <w:tc>
          <w:tcPr>
            <w:tcW w:w="1418" w:type="dxa"/>
            <w:shd w:val="clear" w:color="auto" w:fill="auto"/>
            <w:vAlign w:val="center"/>
          </w:tcPr>
          <w:p w:rsidR="003E5F42" w:rsidRDefault="0084791B">
            <w:pPr>
              <w:spacing w:line="300" w:lineRule="exact"/>
              <w:rPr>
                <w:rFonts w:ascii="Times New Roman" w:eastAsia="仿宋_GB2312" w:hAnsi="Times New Roman"/>
                <w:color w:val="000000"/>
              </w:rPr>
            </w:pPr>
            <w:r>
              <w:rPr>
                <w:rFonts w:ascii="Times New Roman" w:eastAsia="仿宋_GB2312" w:hAnsi="Times New Roman"/>
                <w:color w:val="000000"/>
              </w:rPr>
              <w:t xml:space="preserve">　</w:t>
            </w:r>
          </w:p>
        </w:tc>
      </w:tr>
    </w:tbl>
    <w:p w:rsidR="003E5F42" w:rsidRDefault="0084791B">
      <w:pPr>
        <w:spacing w:line="580" w:lineRule="exact"/>
        <w:rPr>
          <w:rFonts w:ascii="仿宋_GB2312" w:eastAsia="仿宋_GB2312" w:hAnsi="宋体" w:cs="宋体"/>
          <w:bCs/>
          <w:sz w:val="32"/>
          <w:szCs w:val="32"/>
        </w:rPr>
      </w:pPr>
      <w:r>
        <w:rPr>
          <w:rFonts w:ascii="仿宋_GB2312" w:eastAsia="仿宋_GB2312" w:hAnsi="宋体" w:cs="宋体" w:hint="eastAsia"/>
          <w:bCs/>
          <w:sz w:val="32"/>
          <w:szCs w:val="32"/>
        </w:rPr>
        <w:t>附件五</w:t>
      </w:r>
    </w:p>
    <w:p w:rsidR="003E5F42" w:rsidRDefault="0084791B">
      <w:pPr>
        <w:spacing w:line="760" w:lineRule="exact"/>
        <w:jc w:val="center"/>
        <w:rPr>
          <w:rFonts w:ascii="方正小标宋简体" w:eastAsia="方正小标宋简体" w:hAnsi="宋体" w:cs="宋体"/>
          <w:sz w:val="44"/>
          <w:szCs w:val="32"/>
        </w:rPr>
      </w:pPr>
      <w:r>
        <w:rPr>
          <w:rFonts w:ascii="方正小标宋简体" w:eastAsia="方正小标宋简体" w:hAnsi="宋体" w:cs="宋体" w:hint="eastAsia"/>
          <w:sz w:val="44"/>
          <w:szCs w:val="32"/>
        </w:rPr>
        <w:t>浏阳市卫生健康局</w:t>
      </w:r>
    </w:p>
    <w:p w:rsidR="003E5F42" w:rsidRDefault="0084791B">
      <w:pPr>
        <w:spacing w:line="760" w:lineRule="exact"/>
        <w:jc w:val="center"/>
        <w:rPr>
          <w:rFonts w:ascii="方正小标宋简体" w:eastAsia="方正小标宋简体" w:hAnsi="宋体" w:cs="宋体"/>
          <w:sz w:val="44"/>
          <w:szCs w:val="32"/>
        </w:rPr>
      </w:pPr>
      <w:r>
        <w:rPr>
          <w:rFonts w:ascii="方正小标宋简体" w:eastAsia="方正小标宋简体" w:hAnsi="宋体" w:cs="宋体" w:hint="eastAsia"/>
          <w:sz w:val="44"/>
          <w:szCs w:val="32"/>
        </w:rPr>
        <w:t>2020年实施基本药物制度财政补助项目绩效自评报告</w:t>
      </w:r>
    </w:p>
    <w:p w:rsidR="003E5F42" w:rsidRDefault="003E5F42">
      <w:pPr>
        <w:spacing w:line="580" w:lineRule="exact"/>
        <w:ind w:firstLineChars="200" w:firstLine="640"/>
        <w:rPr>
          <w:rFonts w:ascii="仿宋_GB2312" w:eastAsia="仿宋_GB2312" w:hAnsi="宋体" w:cs="宋体"/>
          <w:sz w:val="32"/>
          <w:szCs w:val="32"/>
        </w:rPr>
      </w:pP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一、项目基本情况</w:t>
      </w:r>
    </w:p>
    <w:p w:rsidR="003E5F42" w:rsidRPr="0090110B" w:rsidRDefault="0084791B" w:rsidP="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（一）项目概况。资金到位和使用及完成情况：2020年浏阳市财政共拨给卫健局实施基本药物制度财政补助资金2157.7万元。卫健局全年分3批拨付至36个乡镇卫生院（社区卫生服务中心） 2157.70 万元。各基层医疗卫生单位设立基本药物财政补助资金专账，实行专账核算管理，专款专用，确保收支平衡。2020年实施国家基本药物制度补助资金全部按时下拨到位，下拨率100%，使用率100%。</w:t>
      </w:r>
    </w:p>
    <w:p w:rsidR="003E5F42" w:rsidRPr="0090110B" w:rsidRDefault="0084791B" w:rsidP="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二）项目绩效目标情况。总体目标：实施国家基本药物制度是党中央、国务院关于深化医药卫生体制改革、保障群众基本用药、提高全民健康水平的一项重要决策。是对改革医疗机构“以药补医”机制、有效控制药价虚高的有利手段；有效减轻人民群众医药费用负担、提高合理用药水平、推动医药卫生事业的发展。</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二、项目实施及管理情况</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1、加强领导、制定措施。</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为确保国家基本药物制度在全市基层医疗卫生机构内的顺利实施，浏阳市人民政府制定并出台了《关于成立浏阳市医药卫生体制改革工作领导小组的通知》、《浏阳市政府举办基层医疗卫生机构基本药物实施办法（试行）》,浏阳市卫健局制定了《浏阳市政府办基层医疗卫生机构实施基本药物制度财政补偿及分配方案》、《加强基本药物制度管理的十条措施》等文件。建立了领导机构和工作机制，明确了相关单位为成员的领导小组，明确了各级各部门在实施国家基本药物制度中的工作任务和职责要求。</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建立机制，全面展开。</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卫健局2020年年初建立了实施基本药物制度资金预算分配方案和长效考核监督机制。预算资金分配方案按照四类补助给予分配，一是基本补助，按照单位在编人员、退休人员、及边远贫困山区机构按人数和标准给予适当补助。二是绩效补助，按各单位门诊人次、住院人次、业务收入按标准给予补助，另外根据2019年基层医疗卫生机构及村卫生室实施基本药物制度绩效评估情况的通报(浏卫健联发〔2020〕6号文件)，对2019年度实施基本药物制度绩效评估扣减9家基层医疗卫生机构基药资金合计212000元，分别用于奖励5家优秀等次基层医疗卫生机构。三是调剂性补助，根据“核定任务、核定收支”原则，对收支有差额、负债、基本建设等情况的单位实行调节性补助合计2111568元，调节性补助金额在年终时根据单位收支情况、政策性因素确定具体补助金额。四是绩效考核补助，根据浏阳市卫生健康局关于2019年浏阳市卫生事业单位绩效考核结果的通报（浏卫健通〔2020〕18号文件），2019年评定为红旗单位的官渡镇中心卫生院等4家基层医疗卫生机构实行绩效考核奖励15万元/个；市卫健局制定实施基本药物制度绩效考核方案，对基层医疗卫生机构基本药物制度执行情况、次均费用控制情况、满意度等因素进行综合评定，综合评定为合格以上等次，全额拨付基本药物实施绩效考核补助资金12万元。</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3、认真执行、加强监管。</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2011年6月20日，我市召开了实施国家基本药物制度启动大会，从即日起全市所有基层医疗机构和社区卫生服务中心的药品必须全部按进价销售，不得高于国家指导价和省采购价。所有药品都实行网上集中采购，严禁私自购进药品。联合监察、物价、卫计、财政、审计等有关部门，切实履行职能职责，加强对基层医疗机构的基本药物零差率销售的检查监督。目前，全市基层医疗卫生机构和社区卫生服务中心及村卫生室已按2018版的国家基本药物目录685种配备使用基本药物。</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三、项目绩效自评开展情况</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1、转变“以药补医”机制，切实减少药品收入的加成比例。迫使医疗机构将工作重心转移到技术水平和服务质量上，更加注重公共卫生服务，真正体现基层医疗卫生机构公益性。2020年市级公立医院除中药饮片外药占比为 17.4% ，基层医疗机构除中药饮片外药占比为 23.5%。基本药物使用比例和采购金额均达到省市考核指标要求。</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2、减少群众用药负担，缓解“看病贵”问题。</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现在基本药物品种和数量能满足社会需求，一般情况下都能保障数量和剂型足够供应，并且价格可为个人接受或可为社会所负担得起的药品。该制度的实施较大程度上降低了药品价格，提高了基本药物的普及性，让群众得到真真正正的实惠。2020年全市共建成托管型、服务共享型、科室共建型、专科联盟型、远程医疗型</w:t>
      </w:r>
      <w:r w:rsidRPr="0090110B">
        <w:rPr>
          <w:rFonts w:ascii="仿宋" w:eastAsia="仿宋" w:hAnsi="仿宋" w:cs="仿宋_GB2312"/>
          <w:color w:val="000000" w:themeColor="text1"/>
          <w:sz w:val="32"/>
          <w:szCs w:val="32"/>
        </w:rPr>
        <w:t>5</w:t>
      </w:r>
      <w:r w:rsidRPr="0090110B">
        <w:rPr>
          <w:rFonts w:ascii="仿宋" w:eastAsia="仿宋" w:hAnsi="仿宋" w:cs="仿宋_GB2312" w:hint="eastAsia"/>
          <w:color w:val="000000" w:themeColor="text1"/>
          <w:sz w:val="32"/>
          <w:szCs w:val="32"/>
        </w:rPr>
        <w:t>种类型医联体，通过医联体建设，基层医疗机构服务能力得到了明显提升，优质医疗资源出现下沉。基层首诊、双向转诊、急慢分治、上下联动的分级诊疗格局基本形成。</w:t>
      </w:r>
    </w:p>
    <w:p w:rsidR="003E5F42" w:rsidRPr="0090110B" w:rsidRDefault="0084791B" w:rsidP="0090110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规范药物使用、生产流通，确保药物安全有效。</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基本药物制度在提高临床用药的性价比和临床给药率的同时，加强药事管理，开展合理用药与处方点评，逐步规范医务人员的开药行为，遏制过度治疗和抗生素滥用等问题，进一步引导群众形成合理科学的用药习惯，从而提高群众健康素质。</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四、项目绩效自评结论</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在项目单位自我评价的基础上，对各项目单位工作的综合评定，认为各项目单位基本药物制度补助专项资金的管理下拨及时，使用规范、资金使用效率明显，成效显著。</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五、绩效目标实现情况分析</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一）建议加大绩效监管力度。进一步加强资金的绩效监管力度，促进以评促建的监管模式，以资金的绩效评价反映工作开展情况，以资金分配的多少体现各地资金使用的绩效，逐步建立起工作开展情况与资金使用情况之间的桥梁。</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二）建议构建资金绩效评估的长效机制。资金的绩效评价可以对资金使用效率进行量化的反映，可以全方位的反映资金总体使用状况，构架资金绩效评价的长效机制将资金分配、管理、使用、评估等有机结合起来，实现资金使用上全程监督和实时跟踪问效，提高专项资金的使用效率。</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六、项目实施经验、做法、存在的问题和改进措施</w:t>
      </w:r>
    </w:p>
    <w:p w:rsidR="003E5F42" w:rsidRPr="0090110B" w:rsidRDefault="0084791B" w:rsidP="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（一）经验做法</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1、领导重视。领导高度重视资金项目的管理，对资金项目提出明确要求，并要求积极加强资金项目的监管。</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2、注重主体。在资金分配使用中，注重医疗机构的长远发展，侧重基础建设和内涵建设。</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3、管理严格。要求各基层医疗卫生单位建立具体的资金管理机制，形成业务科室和相关财务科室共同监管的多链条管理模式，杜绝资金到位后无计划，无方案，无监管的瘫痪模式。</w:t>
      </w:r>
    </w:p>
    <w:p w:rsidR="003E5F42" w:rsidRPr="0090110B" w:rsidRDefault="0084791B" w:rsidP="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（二）存在的问题</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项目资金绩效管理对各项目单位均存在无专业管理人员的现象，大部分管理工作除制定管理规定、下达分配资金、开展财务核算以及应付日常监督检查外，对资金如何发挥政策的效用，绩效考核的激励作用不显著，如何切实提高资金的使用绩效等问题缺乏深层次研究。</w:t>
      </w:r>
    </w:p>
    <w:p w:rsidR="003E5F42" w:rsidRPr="0090110B" w:rsidRDefault="0084791B" w:rsidP="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（三）改进措施</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卫健局将加强对基层医疗机构实施基药财政补助资金管理的监督，加大对各基层医疗卫生机构和相关人员的培训力度，提高项目单位对资金项目绩效管理的管理效能，提升专业水平，发挥资金效益。</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七、相关建议</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1、建议完善责任机制。项目经费使用主体为项目单位，在使用监管、实施中，项目单位领导对项目的落实具有主导作用，应在今后项目实施中明确责任主体机制，强化领导责任的重要性。</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2、建议加大财政投入。为保障人民群众基本用药、提高全民健康水平，有效控制药价虚高，切实减轻人民群众医药费用负担，建议政府能进一步加大对基层医疗卫生机构实行基本药制度财政补偿资金的扶持力度，促进基层医疗卫生机构事业快速发展。</w:t>
      </w:r>
    </w:p>
    <w:p w:rsidR="003E5F42" w:rsidRPr="0090110B" w:rsidRDefault="0084791B">
      <w:pPr>
        <w:spacing w:line="600" w:lineRule="exact"/>
        <w:ind w:firstLineChars="200" w:firstLine="640"/>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3、建议加大考核力度。卫健局制定更加科学完善的量化考核细则，结合全年各阶段的工作量及质量情况下拨资金，加强质控和考核结果的应用，真正形成切实有效的贯穿全年的激励约束机制，全面提升基本药物财政补助资金的效益。</w:t>
      </w:r>
    </w:p>
    <w:p w:rsidR="003E5F42" w:rsidRPr="0090110B" w:rsidRDefault="003E5F42">
      <w:pPr>
        <w:spacing w:line="600" w:lineRule="exact"/>
        <w:ind w:firstLineChars="200" w:firstLine="640"/>
        <w:rPr>
          <w:rFonts w:ascii="仿宋" w:eastAsia="仿宋" w:hAnsi="仿宋" w:cs="仿宋_GB2312"/>
          <w:color w:val="000000" w:themeColor="text1"/>
          <w:sz w:val="32"/>
          <w:szCs w:val="32"/>
        </w:rPr>
      </w:pPr>
    </w:p>
    <w:p w:rsidR="003E5F42" w:rsidRDefault="003E5F42">
      <w:pPr>
        <w:spacing w:line="600" w:lineRule="exact"/>
        <w:ind w:firstLineChars="200" w:firstLine="640"/>
        <w:rPr>
          <w:rFonts w:ascii="仿宋_GB2312" w:eastAsia="仿宋_GB2312" w:hAnsi="宋体" w:cs="宋体"/>
          <w:sz w:val="32"/>
          <w:szCs w:val="32"/>
        </w:rPr>
      </w:pPr>
    </w:p>
    <w:p w:rsidR="003E5F42" w:rsidRPr="0090110B" w:rsidRDefault="0084791B" w:rsidP="0090110B">
      <w:pPr>
        <w:spacing w:line="600" w:lineRule="exact"/>
        <w:ind w:firstLineChars="200" w:firstLine="640"/>
        <w:jc w:val="right"/>
        <w:rPr>
          <w:rFonts w:ascii="仿宋" w:eastAsia="仿宋" w:hAnsi="仿宋" w:cs="仿宋_GB2312"/>
          <w:color w:val="000000" w:themeColor="text1"/>
          <w:sz w:val="32"/>
          <w:szCs w:val="32"/>
        </w:rPr>
      </w:pPr>
      <w:r w:rsidRPr="0090110B">
        <w:rPr>
          <w:rFonts w:ascii="仿宋" w:eastAsia="仿宋" w:hAnsi="仿宋" w:cs="仿宋_GB2312" w:hint="eastAsia"/>
          <w:color w:val="000000" w:themeColor="text1"/>
          <w:sz w:val="32"/>
          <w:szCs w:val="32"/>
        </w:rPr>
        <w:t>2021年5月24日</w:t>
      </w:r>
    </w:p>
    <w:p w:rsidR="003E5F42" w:rsidRPr="0090110B" w:rsidRDefault="003E5F42" w:rsidP="0090110B">
      <w:pPr>
        <w:spacing w:line="600" w:lineRule="exact"/>
        <w:ind w:firstLineChars="200" w:firstLine="640"/>
        <w:rPr>
          <w:rFonts w:ascii="仿宋" w:eastAsia="仿宋" w:hAnsi="仿宋" w:cs="仿宋_GB2312"/>
          <w:color w:val="000000" w:themeColor="text1"/>
          <w:sz w:val="32"/>
          <w:szCs w:val="32"/>
        </w:rPr>
      </w:pPr>
    </w:p>
    <w:p w:rsidR="003E5F42" w:rsidRDefault="003E5F42">
      <w:pPr>
        <w:spacing w:line="580" w:lineRule="exact"/>
        <w:ind w:firstLineChars="200" w:firstLine="640"/>
        <w:jc w:val="right"/>
        <w:rPr>
          <w:rFonts w:ascii="仿宋_GB2312" w:eastAsia="仿宋_GB2312" w:hAnsi="宋体" w:cs="宋体"/>
          <w:sz w:val="32"/>
          <w:szCs w:val="32"/>
        </w:rPr>
      </w:pPr>
    </w:p>
    <w:p w:rsidR="003E5F42" w:rsidRDefault="003E5F42">
      <w:pPr>
        <w:spacing w:line="580" w:lineRule="exact"/>
        <w:ind w:firstLineChars="200" w:firstLine="640"/>
        <w:jc w:val="right"/>
        <w:rPr>
          <w:rFonts w:ascii="仿宋_GB2312" w:eastAsia="仿宋_GB2312" w:hAnsi="宋体" w:cs="宋体"/>
          <w:sz w:val="32"/>
          <w:szCs w:val="32"/>
        </w:rPr>
      </w:pPr>
    </w:p>
    <w:p w:rsidR="0090110B" w:rsidRDefault="0090110B" w:rsidP="0090110B">
      <w:pPr>
        <w:spacing w:line="600" w:lineRule="exact"/>
        <w:ind w:firstLineChars="200" w:firstLine="640"/>
        <w:rPr>
          <w:rFonts w:ascii="仿宋_GB2312" w:eastAsia="仿宋_GB2312" w:hAnsi="宋体" w:cs="宋体"/>
          <w:color w:val="000000"/>
          <w:sz w:val="32"/>
          <w:szCs w:val="32"/>
        </w:rPr>
      </w:pPr>
    </w:p>
    <w:p w:rsidR="003E5F42" w:rsidRDefault="0084791B" w:rsidP="0090110B">
      <w:pPr>
        <w:spacing w:line="600" w:lineRule="exact"/>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附件：</w:t>
      </w:r>
    </w:p>
    <w:p w:rsidR="003E5F42" w:rsidRDefault="0084791B">
      <w:pPr>
        <w:spacing w:line="600" w:lineRule="exact"/>
        <w:jc w:val="center"/>
        <w:rPr>
          <w:rFonts w:eastAsia="方正小标宋简体"/>
          <w:color w:val="000000"/>
          <w:sz w:val="44"/>
          <w:szCs w:val="44"/>
        </w:rPr>
      </w:pPr>
      <w:r>
        <w:rPr>
          <w:rFonts w:eastAsia="方正小标宋简体"/>
          <w:color w:val="000000"/>
          <w:sz w:val="44"/>
          <w:szCs w:val="44"/>
        </w:rPr>
        <w:t>2020</w:t>
      </w:r>
      <w:r>
        <w:rPr>
          <w:rFonts w:eastAsia="方正小标宋简体"/>
          <w:color w:val="000000"/>
          <w:sz w:val="44"/>
          <w:szCs w:val="44"/>
        </w:rPr>
        <w:t>年项目支出绩效自评表</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2"/>
        <w:gridCol w:w="1006"/>
        <w:gridCol w:w="1161"/>
        <w:gridCol w:w="1578"/>
        <w:gridCol w:w="846"/>
        <w:gridCol w:w="1271"/>
        <w:gridCol w:w="586"/>
        <w:gridCol w:w="855"/>
        <w:gridCol w:w="1406"/>
      </w:tblGrid>
      <w:tr w:rsidR="003E5F42" w:rsidTr="00AE2D0D">
        <w:trPr>
          <w:trHeight w:val="90"/>
          <w:jc w:val="center"/>
        </w:trPr>
        <w:tc>
          <w:tcPr>
            <w:tcW w:w="1146"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项目支</w:t>
            </w:r>
          </w:p>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出名称</w:t>
            </w:r>
          </w:p>
        </w:tc>
        <w:tc>
          <w:tcPr>
            <w:tcW w:w="8705" w:type="dxa"/>
            <w:gridSpan w:val="8"/>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2020年实施基本药物制度财政补助项目</w:t>
            </w:r>
          </w:p>
        </w:tc>
      </w:tr>
      <w:tr w:rsidR="003E5F42" w:rsidTr="00AE2D0D">
        <w:trPr>
          <w:trHeight w:val="497"/>
          <w:jc w:val="center"/>
        </w:trPr>
        <w:tc>
          <w:tcPr>
            <w:tcW w:w="1146" w:type="dxa"/>
            <w:shd w:val="clear" w:color="auto" w:fill="auto"/>
            <w:vAlign w:val="center"/>
          </w:tcPr>
          <w:p w:rsidR="003E5F42" w:rsidRDefault="0084791B">
            <w:pPr>
              <w:rPr>
                <w:rFonts w:ascii="仿宋_GB2312" w:eastAsia="仿宋_GB2312" w:hAnsi="仿宋_GB2312" w:cs="仿宋_GB2312"/>
                <w:color w:val="000000"/>
              </w:rPr>
            </w:pPr>
            <w:r>
              <w:rPr>
                <w:rFonts w:ascii="仿宋_GB2312" w:eastAsia="仿宋_GB2312" w:hAnsi="仿宋_GB2312" w:cs="仿宋_GB2312" w:hint="eastAsia"/>
                <w:color w:val="000000"/>
              </w:rPr>
              <w:t>主管部门</w:t>
            </w:r>
          </w:p>
        </w:tc>
        <w:tc>
          <w:tcPr>
            <w:tcW w:w="4578" w:type="dxa"/>
            <w:gridSpan w:val="4"/>
            <w:shd w:val="clear" w:color="auto" w:fill="auto"/>
            <w:vAlign w:val="center"/>
          </w:tcPr>
          <w:p w:rsidR="003E5F42" w:rsidRDefault="0084791B">
            <w:pPr>
              <w:rPr>
                <w:rFonts w:ascii="仿宋_GB2312" w:eastAsia="仿宋_GB2312" w:hAnsi="仿宋_GB2312" w:cs="仿宋_GB2312"/>
                <w:color w:val="000000"/>
              </w:rPr>
            </w:pPr>
            <w:r>
              <w:rPr>
                <w:rFonts w:ascii="仿宋_GB2312" w:eastAsia="仿宋_GB2312" w:hAnsi="仿宋_GB2312" w:cs="仿宋_GB2312" w:hint="eastAsia"/>
                <w:color w:val="000000"/>
              </w:rPr>
              <w:t xml:space="preserve">　浏阳市卫生健康局</w:t>
            </w:r>
          </w:p>
        </w:tc>
        <w:tc>
          <w:tcPr>
            <w:tcW w:w="1273"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实施单位</w:t>
            </w:r>
          </w:p>
        </w:tc>
        <w:tc>
          <w:tcPr>
            <w:tcW w:w="2854" w:type="dxa"/>
            <w:gridSpan w:val="3"/>
            <w:shd w:val="clear" w:color="auto" w:fill="auto"/>
            <w:vAlign w:val="center"/>
          </w:tcPr>
          <w:p w:rsidR="003E5F42" w:rsidRDefault="0084791B">
            <w:pPr>
              <w:rPr>
                <w:rFonts w:ascii="仿宋_GB2312" w:eastAsia="仿宋_GB2312" w:hAnsi="仿宋_GB2312" w:cs="仿宋_GB2312"/>
                <w:color w:val="000000"/>
              </w:rPr>
            </w:pPr>
            <w:r>
              <w:rPr>
                <w:rFonts w:ascii="仿宋_GB2312" w:eastAsia="仿宋_GB2312" w:hAnsi="仿宋_GB2312" w:cs="仿宋_GB2312" w:hint="eastAsia"/>
                <w:color w:val="000000"/>
              </w:rPr>
              <w:t xml:space="preserve">　浏阳市卫生健康局</w:t>
            </w:r>
          </w:p>
        </w:tc>
      </w:tr>
      <w:tr w:rsidR="003E5F42" w:rsidTr="00AE2D0D">
        <w:trPr>
          <w:trHeight w:val="607"/>
          <w:jc w:val="center"/>
        </w:trPr>
        <w:tc>
          <w:tcPr>
            <w:tcW w:w="1146" w:type="dxa"/>
            <w:vMerge w:val="restart"/>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项目资金</w:t>
            </w:r>
            <w:r>
              <w:rPr>
                <w:rFonts w:ascii="仿宋_GB2312" w:eastAsia="仿宋_GB2312" w:hAnsi="仿宋_GB2312" w:cs="仿宋_GB2312" w:hint="eastAsia"/>
                <w:color w:val="000000"/>
              </w:rPr>
              <w:br/>
              <w:t>（万元）</w:t>
            </w:r>
          </w:p>
        </w:tc>
        <w:tc>
          <w:tcPr>
            <w:tcW w:w="2171" w:type="dxa"/>
            <w:gridSpan w:val="2"/>
            <w:shd w:val="clear" w:color="auto" w:fill="auto"/>
            <w:vAlign w:val="center"/>
          </w:tcPr>
          <w:p w:rsidR="003E5F42" w:rsidRDefault="0084791B">
            <w:pPr>
              <w:rPr>
                <w:rFonts w:ascii="仿宋_GB2312" w:eastAsia="仿宋_GB2312" w:hAnsi="仿宋_GB2312" w:cs="仿宋_GB2312"/>
                <w:color w:val="000000"/>
              </w:rPr>
            </w:pPr>
            <w:r>
              <w:rPr>
                <w:rFonts w:ascii="仿宋_GB2312" w:eastAsia="仿宋_GB2312" w:hAnsi="仿宋_GB2312" w:cs="仿宋_GB2312" w:hint="eastAsia"/>
                <w:color w:val="000000"/>
              </w:rPr>
              <w:t xml:space="preserve">　</w:t>
            </w:r>
          </w:p>
        </w:tc>
        <w:tc>
          <w:tcPr>
            <w:tcW w:w="1582"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年初</w:t>
            </w:r>
          </w:p>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预算数</w:t>
            </w:r>
          </w:p>
        </w:tc>
        <w:tc>
          <w:tcPr>
            <w:tcW w:w="825"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全年</w:t>
            </w:r>
          </w:p>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预算数</w:t>
            </w:r>
          </w:p>
        </w:tc>
        <w:tc>
          <w:tcPr>
            <w:tcW w:w="1273" w:type="dxa"/>
            <w:shd w:val="clear" w:color="auto" w:fill="auto"/>
            <w:vAlign w:val="center"/>
          </w:tcPr>
          <w:p w:rsidR="003E5F42" w:rsidRDefault="0084791B">
            <w:pPr>
              <w:jc w:val="center"/>
              <w:rPr>
                <w:rFonts w:ascii="仿宋_GB2312" w:eastAsia="仿宋_GB2312" w:hAnsi="仿宋_GB2312" w:cs="仿宋_GB2312"/>
              </w:rPr>
            </w:pPr>
            <w:r>
              <w:rPr>
                <w:rFonts w:ascii="仿宋_GB2312" w:eastAsia="仿宋_GB2312" w:hAnsi="仿宋_GB2312" w:cs="仿宋_GB2312" w:hint="eastAsia"/>
              </w:rPr>
              <w:t>全年</w:t>
            </w:r>
          </w:p>
          <w:p w:rsidR="003E5F42" w:rsidRDefault="0084791B">
            <w:pPr>
              <w:jc w:val="center"/>
              <w:rPr>
                <w:rFonts w:ascii="仿宋_GB2312" w:eastAsia="仿宋_GB2312" w:hAnsi="仿宋_GB2312" w:cs="仿宋_GB2312"/>
              </w:rPr>
            </w:pPr>
            <w:r>
              <w:rPr>
                <w:rFonts w:ascii="仿宋_GB2312" w:eastAsia="仿宋_GB2312" w:hAnsi="仿宋_GB2312" w:cs="仿宋_GB2312" w:hint="eastAsia"/>
              </w:rPr>
              <w:t>执行数</w:t>
            </w:r>
          </w:p>
        </w:tc>
        <w:tc>
          <w:tcPr>
            <w:tcW w:w="586" w:type="dxa"/>
            <w:shd w:val="clear" w:color="auto" w:fill="auto"/>
            <w:vAlign w:val="center"/>
          </w:tcPr>
          <w:p w:rsidR="003E5F42" w:rsidRDefault="0084791B">
            <w:pPr>
              <w:jc w:val="center"/>
              <w:rPr>
                <w:rFonts w:ascii="仿宋_GB2312" w:eastAsia="仿宋_GB2312" w:hAnsi="仿宋_GB2312" w:cs="仿宋_GB2312"/>
              </w:rPr>
            </w:pPr>
            <w:r>
              <w:rPr>
                <w:rFonts w:ascii="仿宋_GB2312" w:eastAsia="仿宋_GB2312" w:hAnsi="仿宋_GB2312" w:cs="仿宋_GB2312" w:hint="eastAsia"/>
              </w:rPr>
              <w:t>分值</w:t>
            </w:r>
          </w:p>
        </w:tc>
        <w:tc>
          <w:tcPr>
            <w:tcW w:w="856" w:type="dxa"/>
            <w:shd w:val="clear" w:color="auto" w:fill="auto"/>
            <w:vAlign w:val="center"/>
          </w:tcPr>
          <w:p w:rsidR="003E5F42" w:rsidRDefault="0084791B">
            <w:pPr>
              <w:jc w:val="center"/>
              <w:rPr>
                <w:rFonts w:ascii="仿宋_GB2312" w:eastAsia="仿宋_GB2312" w:hAnsi="仿宋_GB2312" w:cs="仿宋_GB2312"/>
              </w:rPr>
            </w:pPr>
            <w:r>
              <w:rPr>
                <w:rFonts w:ascii="仿宋_GB2312" w:eastAsia="仿宋_GB2312" w:hAnsi="仿宋_GB2312" w:cs="仿宋_GB2312" w:hint="eastAsia"/>
              </w:rPr>
              <w:t>执行率</w:t>
            </w:r>
          </w:p>
        </w:tc>
        <w:tc>
          <w:tcPr>
            <w:tcW w:w="1412" w:type="dxa"/>
            <w:shd w:val="clear" w:color="auto" w:fill="auto"/>
            <w:vAlign w:val="center"/>
          </w:tcPr>
          <w:p w:rsidR="003E5F42" w:rsidRDefault="0084791B">
            <w:pPr>
              <w:jc w:val="center"/>
              <w:rPr>
                <w:rFonts w:ascii="仿宋_GB2312" w:eastAsia="仿宋_GB2312" w:hAnsi="仿宋_GB2312" w:cs="仿宋_GB2312"/>
              </w:rPr>
            </w:pPr>
            <w:r>
              <w:rPr>
                <w:rFonts w:ascii="仿宋_GB2312" w:eastAsia="仿宋_GB2312" w:hAnsi="仿宋_GB2312" w:cs="仿宋_GB2312" w:hint="eastAsia"/>
              </w:rPr>
              <w:t>得分</w:t>
            </w:r>
          </w:p>
        </w:tc>
      </w:tr>
      <w:tr w:rsidR="003E5F42" w:rsidTr="00AE2D0D">
        <w:trPr>
          <w:trHeight w:val="340"/>
          <w:jc w:val="center"/>
        </w:trPr>
        <w:tc>
          <w:tcPr>
            <w:tcW w:w="1146" w:type="dxa"/>
            <w:vMerge/>
            <w:shd w:val="clear" w:color="auto" w:fill="auto"/>
            <w:vAlign w:val="center"/>
          </w:tcPr>
          <w:p w:rsidR="003E5F42" w:rsidRDefault="003E5F42">
            <w:pPr>
              <w:rPr>
                <w:rFonts w:ascii="仿宋_GB2312" w:eastAsia="仿宋_GB2312" w:hAnsi="仿宋_GB2312" w:cs="仿宋_GB2312"/>
                <w:color w:val="000000"/>
              </w:rPr>
            </w:pPr>
          </w:p>
        </w:tc>
        <w:tc>
          <w:tcPr>
            <w:tcW w:w="2171" w:type="dxa"/>
            <w:gridSpan w:val="2"/>
            <w:shd w:val="clear" w:color="auto" w:fill="auto"/>
            <w:vAlign w:val="center"/>
          </w:tcPr>
          <w:p w:rsidR="003E5F42" w:rsidRDefault="0084791B">
            <w:pPr>
              <w:rPr>
                <w:rFonts w:ascii="仿宋_GB2312" w:eastAsia="仿宋_GB2312" w:hAnsi="仿宋_GB2312" w:cs="仿宋_GB2312"/>
                <w:color w:val="000000"/>
              </w:rPr>
            </w:pPr>
            <w:r>
              <w:rPr>
                <w:rFonts w:ascii="仿宋_GB2312" w:eastAsia="仿宋_GB2312" w:hAnsi="仿宋_GB2312" w:cs="仿宋_GB2312" w:hint="eastAsia"/>
                <w:color w:val="000000"/>
              </w:rPr>
              <w:t xml:space="preserve">年度资金总额　</w:t>
            </w:r>
          </w:p>
        </w:tc>
        <w:tc>
          <w:tcPr>
            <w:tcW w:w="1582"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2157.7</w:t>
            </w:r>
          </w:p>
        </w:tc>
        <w:tc>
          <w:tcPr>
            <w:tcW w:w="825" w:type="dxa"/>
            <w:shd w:val="clear" w:color="auto" w:fill="auto"/>
            <w:vAlign w:val="center"/>
          </w:tcPr>
          <w:p w:rsidR="003E5F42" w:rsidRDefault="0084791B">
            <w:pPr>
              <w:jc w:val="center"/>
              <w:rPr>
                <w:rFonts w:ascii="仿宋_GB2312" w:eastAsia="仿宋_GB2312" w:hAnsi="仿宋_GB2312" w:cs="仿宋_GB2312"/>
              </w:rPr>
            </w:pPr>
            <w:r>
              <w:rPr>
                <w:rFonts w:ascii="仿宋_GB2312" w:eastAsia="仿宋_GB2312" w:hAnsi="仿宋_GB2312" w:cs="仿宋_GB2312" w:hint="eastAsia"/>
                <w:color w:val="000000"/>
              </w:rPr>
              <w:t>2157.7</w:t>
            </w:r>
          </w:p>
        </w:tc>
        <w:tc>
          <w:tcPr>
            <w:tcW w:w="1273" w:type="dxa"/>
            <w:shd w:val="clear" w:color="auto" w:fill="auto"/>
            <w:vAlign w:val="center"/>
          </w:tcPr>
          <w:p w:rsidR="003E5F42" w:rsidRDefault="0084791B">
            <w:pPr>
              <w:jc w:val="center"/>
              <w:rPr>
                <w:rFonts w:ascii="仿宋_GB2312" w:eastAsia="仿宋_GB2312" w:hAnsi="仿宋_GB2312" w:cs="仿宋_GB2312"/>
              </w:rPr>
            </w:pPr>
            <w:r>
              <w:rPr>
                <w:rFonts w:ascii="仿宋_GB2312" w:eastAsia="仿宋_GB2312" w:hAnsi="仿宋_GB2312" w:cs="仿宋_GB2312" w:hint="eastAsia"/>
                <w:color w:val="000000"/>
              </w:rPr>
              <w:t>2157.7</w:t>
            </w:r>
          </w:p>
        </w:tc>
        <w:tc>
          <w:tcPr>
            <w:tcW w:w="586"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10</w:t>
            </w:r>
          </w:p>
        </w:tc>
        <w:tc>
          <w:tcPr>
            <w:tcW w:w="856"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100%</w:t>
            </w:r>
          </w:p>
        </w:tc>
        <w:tc>
          <w:tcPr>
            <w:tcW w:w="1412" w:type="dxa"/>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10</w:t>
            </w:r>
          </w:p>
        </w:tc>
      </w:tr>
      <w:tr w:rsidR="003E5F42" w:rsidTr="00AE2D0D">
        <w:trPr>
          <w:trHeight w:val="340"/>
          <w:jc w:val="center"/>
        </w:trPr>
        <w:tc>
          <w:tcPr>
            <w:tcW w:w="1146" w:type="dxa"/>
            <w:vMerge/>
            <w:shd w:val="clear" w:color="auto" w:fill="auto"/>
            <w:vAlign w:val="center"/>
          </w:tcPr>
          <w:p w:rsidR="003E5F42" w:rsidRDefault="003E5F42">
            <w:pPr>
              <w:rPr>
                <w:rFonts w:ascii="仿宋_GB2312" w:eastAsia="仿宋_GB2312" w:hAnsi="仿宋_GB2312" w:cs="仿宋_GB2312"/>
                <w:color w:val="000000"/>
              </w:rPr>
            </w:pPr>
          </w:p>
        </w:tc>
        <w:tc>
          <w:tcPr>
            <w:tcW w:w="2171" w:type="dxa"/>
            <w:gridSpan w:val="2"/>
            <w:shd w:val="clear" w:color="auto" w:fill="auto"/>
            <w:vAlign w:val="center"/>
          </w:tcPr>
          <w:p w:rsidR="003E5F42" w:rsidRDefault="0084791B">
            <w:pPr>
              <w:rPr>
                <w:rFonts w:ascii="仿宋_GB2312" w:eastAsia="仿宋_GB2312" w:hAnsi="仿宋_GB2312" w:cs="仿宋_GB2312"/>
                <w:color w:val="000000"/>
              </w:rPr>
            </w:pPr>
            <w:r>
              <w:rPr>
                <w:rFonts w:ascii="仿宋_GB2312" w:eastAsia="仿宋_GB2312" w:hAnsi="仿宋_GB2312" w:cs="仿宋_GB2312" w:hint="eastAsia"/>
                <w:color w:val="000000"/>
              </w:rPr>
              <w:t xml:space="preserve">其中：当年财政拨款　</w:t>
            </w:r>
          </w:p>
        </w:tc>
        <w:tc>
          <w:tcPr>
            <w:tcW w:w="1582" w:type="dxa"/>
            <w:shd w:val="clear" w:color="auto" w:fill="auto"/>
            <w:vAlign w:val="center"/>
          </w:tcPr>
          <w:p w:rsidR="003E5F42" w:rsidRDefault="0084791B">
            <w:pPr>
              <w:jc w:val="center"/>
              <w:rPr>
                <w:rFonts w:ascii="仿宋_GB2312" w:eastAsia="仿宋_GB2312" w:hAnsi="仿宋_GB2312" w:cs="仿宋_GB2312"/>
              </w:rPr>
            </w:pPr>
            <w:r>
              <w:rPr>
                <w:rFonts w:ascii="仿宋_GB2312" w:eastAsia="仿宋_GB2312" w:hAnsi="仿宋_GB2312" w:cs="仿宋_GB2312" w:hint="eastAsia"/>
                <w:color w:val="000000"/>
              </w:rPr>
              <w:t>2157.7</w:t>
            </w:r>
          </w:p>
        </w:tc>
        <w:tc>
          <w:tcPr>
            <w:tcW w:w="825" w:type="dxa"/>
            <w:shd w:val="clear" w:color="auto" w:fill="auto"/>
            <w:vAlign w:val="center"/>
          </w:tcPr>
          <w:p w:rsidR="003E5F42" w:rsidRDefault="0084791B">
            <w:pPr>
              <w:jc w:val="center"/>
              <w:rPr>
                <w:rFonts w:ascii="仿宋_GB2312" w:eastAsia="仿宋_GB2312" w:hAnsi="仿宋_GB2312" w:cs="仿宋_GB2312"/>
              </w:rPr>
            </w:pPr>
            <w:r>
              <w:rPr>
                <w:rFonts w:ascii="仿宋_GB2312" w:eastAsia="仿宋_GB2312" w:hAnsi="仿宋_GB2312" w:cs="仿宋_GB2312" w:hint="eastAsia"/>
                <w:color w:val="000000"/>
              </w:rPr>
              <w:t>2157.7</w:t>
            </w:r>
          </w:p>
        </w:tc>
        <w:tc>
          <w:tcPr>
            <w:tcW w:w="1273" w:type="dxa"/>
            <w:shd w:val="clear" w:color="auto" w:fill="auto"/>
            <w:vAlign w:val="center"/>
          </w:tcPr>
          <w:p w:rsidR="003E5F42" w:rsidRDefault="0084791B">
            <w:pPr>
              <w:jc w:val="center"/>
              <w:rPr>
                <w:rFonts w:ascii="仿宋_GB2312" w:eastAsia="仿宋_GB2312" w:hAnsi="仿宋_GB2312" w:cs="仿宋_GB2312"/>
              </w:rPr>
            </w:pPr>
            <w:r>
              <w:rPr>
                <w:rFonts w:ascii="仿宋_GB2312" w:eastAsia="仿宋_GB2312" w:hAnsi="仿宋_GB2312" w:cs="仿宋_GB2312" w:hint="eastAsia"/>
                <w:color w:val="000000"/>
              </w:rPr>
              <w:t>2157.7</w:t>
            </w:r>
          </w:p>
        </w:tc>
        <w:tc>
          <w:tcPr>
            <w:tcW w:w="586" w:type="dxa"/>
            <w:shd w:val="clear" w:color="auto" w:fill="auto"/>
            <w:vAlign w:val="center"/>
          </w:tcPr>
          <w:p w:rsidR="003E5F42" w:rsidRDefault="003E5F42">
            <w:pPr>
              <w:jc w:val="center"/>
              <w:rPr>
                <w:rFonts w:ascii="仿宋_GB2312" w:eastAsia="仿宋_GB2312" w:hAnsi="仿宋_GB2312" w:cs="仿宋_GB2312"/>
                <w:color w:val="000000"/>
              </w:rPr>
            </w:pPr>
          </w:p>
        </w:tc>
        <w:tc>
          <w:tcPr>
            <w:tcW w:w="856" w:type="dxa"/>
            <w:shd w:val="clear" w:color="auto" w:fill="auto"/>
            <w:vAlign w:val="center"/>
          </w:tcPr>
          <w:p w:rsidR="003E5F42" w:rsidRDefault="003E5F42">
            <w:pPr>
              <w:jc w:val="center"/>
              <w:rPr>
                <w:rFonts w:ascii="仿宋_GB2312" w:eastAsia="仿宋_GB2312" w:hAnsi="仿宋_GB2312" w:cs="仿宋_GB2312"/>
                <w:color w:val="000000"/>
              </w:rPr>
            </w:pPr>
          </w:p>
        </w:tc>
        <w:tc>
          <w:tcPr>
            <w:tcW w:w="1412" w:type="dxa"/>
            <w:shd w:val="clear" w:color="auto" w:fill="auto"/>
            <w:vAlign w:val="center"/>
          </w:tcPr>
          <w:p w:rsidR="003E5F42" w:rsidRDefault="003E5F42">
            <w:pPr>
              <w:jc w:val="center"/>
              <w:rPr>
                <w:rFonts w:ascii="仿宋_GB2312" w:eastAsia="仿宋_GB2312" w:hAnsi="仿宋_GB2312" w:cs="仿宋_GB2312"/>
                <w:color w:val="000000"/>
              </w:rPr>
            </w:pPr>
          </w:p>
        </w:tc>
      </w:tr>
      <w:tr w:rsidR="003E5F42" w:rsidTr="00AE2D0D">
        <w:trPr>
          <w:trHeight w:val="361"/>
          <w:jc w:val="center"/>
        </w:trPr>
        <w:tc>
          <w:tcPr>
            <w:tcW w:w="1146" w:type="dxa"/>
            <w:vMerge/>
            <w:shd w:val="clear" w:color="auto" w:fill="auto"/>
            <w:vAlign w:val="center"/>
          </w:tcPr>
          <w:p w:rsidR="003E5F42" w:rsidRDefault="003E5F42">
            <w:pPr>
              <w:rPr>
                <w:rFonts w:ascii="仿宋_GB2312" w:eastAsia="仿宋_GB2312" w:hAnsi="仿宋_GB2312" w:cs="仿宋_GB2312"/>
                <w:color w:val="000000"/>
              </w:rPr>
            </w:pPr>
          </w:p>
        </w:tc>
        <w:tc>
          <w:tcPr>
            <w:tcW w:w="2171" w:type="dxa"/>
            <w:gridSpan w:val="2"/>
            <w:shd w:val="clear" w:color="auto" w:fill="auto"/>
            <w:vAlign w:val="center"/>
          </w:tcPr>
          <w:p w:rsidR="003E5F42" w:rsidRDefault="0084791B">
            <w:pPr>
              <w:ind w:firstLineChars="100" w:firstLine="210"/>
              <w:rPr>
                <w:rFonts w:ascii="仿宋_GB2312" w:eastAsia="仿宋_GB2312" w:hAnsi="仿宋_GB2312" w:cs="仿宋_GB2312"/>
                <w:color w:val="000000"/>
              </w:rPr>
            </w:pPr>
            <w:r>
              <w:rPr>
                <w:rFonts w:ascii="仿宋_GB2312" w:eastAsia="仿宋_GB2312" w:hAnsi="仿宋_GB2312" w:cs="仿宋_GB2312" w:hint="eastAsia"/>
                <w:color w:val="000000"/>
              </w:rPr>
              <w:t xml:space="preserve">上年结转资金　</w:t>
            </w:r>
          </w:p>
        </w:tc>
        <w:tc>
          <w:tcPr>
            <w:tcW w:w="1582" w:type="dxa"/>
            <w:shd w:val="clear" w:color="auto" w:fill="auto"/>
            <w:vAlign w:val="center"/>
          </w:tcPr>
          <w:p w:rsidR="003E5F42" w:rsidRDefault="0084791B">
            <w:pPr>
              <w:rPr>
                <w:rFonts w:ascii="仿宋_GB2312" w:eastAsia="仿宋_GB2312" w:hAnsi="仿宋_GB2312" w:cs="仿宋_GB2312"/>
                <w:color w:val="000000"/>
              </w:rPr>
            </w:pPr>
            <w:r>
              <w:rPr>
                <w:rFonts w:ascii="仿宋_GB2312" w:eastAsia="仿宋_GB2312" w:hAnsi="仿宋_GB2312" w:cs="仿宋_GB2312" w:hint="eastAsia"/>
                <w:color w:val="000000"/>
              </w:rPr>
              <w:t xml:space="preserve">　</w:t>
            </w:r>
          </w:p>
        </w:tc>
        <w:tc>
          <w:tcPr>
            <w:tcW w:w="825" w:type="dxa"/>
            <w:shd w:val="clear" w:color="auto" w:fill="auto"/>
            <w:vAlign w:val="center"/>
          </w:tcPr>
          <w:p w:rsidR="003E5F42" w:rsidRDefault="0084791B">
            <w:pPr>
              <w:rPr>
                <w:rFonts w:ascii="仿宋_GB2312" w:eastAsia="仿宋_GB2312" w:hAnsi="仿宋_GB2312" w:cs="仿宋_GB2312"/>
                <w:color w:val="000000"/>
              </w:rPr>
            </w:pPr>
            <w:r>
              <w:rPr>
                <w:rFonts w:ascii="仿宋_GB2312" w:eastAsia="仿宋_GB2312" w:hAnsi="仿宋_GB2312" w:cs="仿宋_GB2312" w:hint="eastAsia"/>
                <w:color w:val="000000"/>
              </w:rPr>
              <w:t xml:space="preserve">　</w:t>
            </w:r>
          </w:p>
        </w:tc>
        <w:tc>
          <w:tcPr>
            <w:tcW w:w="1273" w:type="dxa"/>
            <w:shd w:val="clear" w:color="auto" w:fill="auto"/>
            <w:vAlign w:val="center"/>
          </w:tcPr>
          <w:p w:rsidR="003E5F42" w:rsidRDefault="0084791B">
            <w:pPr>
              <w:rPr>
                <w:rFonts w:ascii="仿宋_GB2312" w:eastAsia="仿宋_GB2312" w:hAnsi="仿宋_GB2312" w:cs="仿宋_GB2312"/>
                <w:color w:val="000000"/>
              </w:rPr>
            </w:pPr>
            <w:r>
              <w:rPr>
                <w:rFonts w:ascii="仿宋_GB2312" w:eastAsia="仿宋_GB2312" w:hAnsi="仿宋_GB2312" w:cs="仿宋_GB2312" w:hint="eastAsia"/>
                <w:color w:val="000000"/>
              </w:rPr>
              <w:t xml:space="preserve">　</w:t>
            </w:r>
          </w:p>
        </w:tc>
        <w:tc>
          <w:tcPr>
            <w:tcW w:w="586" w:type="dxa"/>
            <w:shd w:val="clear" w:color="auto" w:fill="auto"/>
            <w:vAlign w:val="center"/>
          </w:tcPr>
          <w:p w:rsidR="003E5F42" w:rsidRDefault="0084791B">
            <w:pPr>
              <w:rPr>
                <w:rFonts w:ascii="仿宋_GB2312" w:eastAsia="仿宋_GB2312" w:hAnsi="仿宋_GB2312" w:cs="仿宋_GB2312"/>
                <w:color w:val="000000"/>
              </w:rPr>
            </w:pPr>
            <w:r>
              <w:rPr>
                <w:rFonts w:ascii="仿宋_GB2312" w:eastAsia="仿宋_GB2312" w:hAnsi="仿宋_GB2312" w:cs="仿宋_GB2312" w:hint="eastAsia"/>
                <w:color w:val="000000"/>
              </w:rPr>
              <w:t xml:space="preserve">　</w:t>
            </w:r>
          </w:p>
        </w:tc>
        <w:tc>
          <w:tcPr>
            <w:tcW w:w="856" w:type="dxa"/>
            <w:shd w:val="clear" w:color="auto" w:fill="auto"/>
            <w:vAlign w:val="center"/>
          </w:tcPr>
          <w:p w:rsidR="003E5F42" w:rsidRDefault="0084791B">
            <w:pPr>
              <w:rPr>
                <w:rFonts w:ascii="仿宋_GB2312" w:eastAsia="仿宋_GB2312" w:hAnsi="仿宋_GB2312" w:cs="仿宋_GB2312"/>
                <w:color w:val="000000"/>
              </w:rPr>
            </w:pPr>
            <w:r>
              <w:rPr>
                <w:rFonts w:ascii="仿宋_GB2312" w:eastAsia="仿宋_GB2312" w:hAnsi="仿宋_GB2312" w:cs="仿宋_GB2312" w:hint="eastAsia"/>
                <w:color w:val="000000"/>
              </w:rPr>
              <w:t xml:space="preserve">　</w:t>
            </w:r>
          </w:p>
        </w:tc>
        <w:tc>
          <w:tcPr>
            <w:tcW w:w="1412" w:type="dxa"/>
            <w:shd w:val="clear" w:color="auto" w:fill="auto"/>
            <w:vAlign w:val="center"/>
          </w:tcPr>
          <w:p w:rsidR="003E5F42" w:rsidRDefault="0084791B">
            <w:pPr>
              <w:rPr>
                <w:rFonts w:ascii="仿宋_GB2312" w:eastAsia="仿宋_GB2312" w:hAnsi="仿宋_GB2312" w:cs="仿宋_GB2312"/>
                <w:color w:val="000000"/>
              </w:rPr>
            </w:pPr>
            <w:r>
              <w:rPr>
                <w:rFonts w:ascii="仿宋_GB2312" w:eastAsia="仿宋_GB2312" w:hAnsi="仿宋_GB2312" w:cs="仿宋_GB2312" w:hint="eastAsia"/>
                <w:color w:val="000000"/>
              </w:rPr>
              <w:t xml:space="preserve">　</w:t>
            </w:r>
          </w:p>
        </w:tc>
      </w:tr>
      <w:tr w:rsidR="003E5F42" w:rsidTr="00AE2D0D">
        <w:trPr>
          <w:trHeight w:val="340"/>
          <w:jc w:val="center"/>
        </w:trPr>
        <w:tc>
          <w:tcPr>
            <w:tcW w:w="1146" w:type="dxa"/>
            <w:vMerge/>
            <w:shd w:val="clear" w:color="auto" w:fill="auto"/>
            <w:vAlign w:val="center"/>
          </w:tcPr>
          <w:p w:rsidR="003E5F42" w:rsidRDefault="003E5F42">
            <w:pPr>
              <w:rPr>
                <w:rFonts w:ascii="仿宋_GB2312" w:eastAsia="仿宋_GB2312" w:hAnsi="仿宋_GB2312" w:cs="仿宋_GB2312"/>
                <w:color w:val="000000"/>
              </w:rPr>
            </w:pPr>
          </w:p>
        </w:tc>
        <w:tc>
          <w:tcPr>
            <w:tcW w:w="2171" w:type="dxa"/>
            <w:gridSpan w:val="2"/>
            <w:shd w:val="clear" w:color="auto" w:fill="auto"/>
            <w:vAlign w:val="center"/>
          </w:tcPr>
          <w:p w:rsidR="003E5F42" w:rsidRDefault="0084791B">
            <w:pPr>
              <w:ind w:firstLineChars="100" w:firstLine="210"/>
              <w:rPr>
                <w:rFonts w:ascii="仿宋_GB2312" w:eastAsia="仿宋_GB2312" w:hAnsi="仿宋_GB2312" w:cs="仿宋_GB2312"/>
                <w:color w:val="000000"/>
              </w:rPr>
            </w:pPr>
            <w:r>
              <w:rPr>
                <w:rFonts w:ascii="仿宋_GB2312" w:eastAsia="仿宋_GB2312" w:hAnsi="仿宋_GB2312" w:cs="仿宋_GB2312" w:hint="eastAsia"/>
                <w:color w:val="000000"/>
              </w:rPr>
              <w:t>其他资金</w:t>
            </w:r>
          </w:p>
        </w:tc>
        <w:tc>
          <w:tcPr>
            <w:tcW w:w="1582" w:type="dxa"/>
            <w:shd w:val="clear" w:color="auto" w:fill="auto"/>
            <w:vAlign w:val="center"/>
          </w:tcPr>
          <w:p w:rsidR="003E5F42" w:rsidRDefault="0084791B">
            <w:pPr>
              <w:rPr>
                <w:rFonts w:ascii="仿宋_GB2312" w:eastAsia="仿宋_GB2312" w:hAnsi="仿宋_GB2312" w:cs="仿宋_GB2312"/>
                <w:color w:val="000000"/>
              </w:rPr>
            </w:pPr>
            <w:r>
              <w:rPr>
                <w:rFonts w:ascii="仿宋_GB2312" w:eastAsia="仿宋_GB2312" w:hAnsi="仿宋_GB2312" w:cs="仿宋_GB2312" w:hint="eastAsia"/>
                <w:color w:val="000000"/>
              </w:rPr>
              <w:t xml:space="preserve">　</w:t>
            </w:r>
          </w:p>
        </w:tc>
        <w:tc>
          <w:tcPr>
            <w:tcW w:w="825" w:type="dxa"/>
            <w:shd w:val="clear" w:color="auto" w:fill="auto"/>
            <w:vAlign w:val="center"/>
          </w:tcPr>
          <w:p w:rsidR="003E5F42" w:rsidRDefault="0084791B">
            <w:pPr>
              <w:rPr>
                <w:rFonts w:ascii="仿宋_GB2312" w:eastAsia="仿宋_GB2312" w:hAnsi="仿宋_GB2312" w:cs="仿宋_GB2312"/>
                <w:color w:val="000000"/>
              </w:rPr>
            </w:pPr>
            <w:r>
              <w:rPr>
                <w:rFonts w:ascii="仿宋_GB2312" w:eastAsia="仿宋_GB2312" w:hAnsi="仿宋_GB2312" w:cs="仿宋_GB2312" w:hint="eastAsia"/>
                <w:color w:val="000000"/>
              </w:rPr>
              <w:t xml:space="preserve">　</w:t>
            </w:r>
          </w:p>
        </w:tc>
        <w:tc>
          <w:tcPr>
            <w:tcW w:w="1273" w:type="dxa"/>
            <w:shd w:val="clear" w:color="auto" w:fill="auto"/>
            <w:vAlign w:val="center"/>
          </w:tcPr>
          <w:p w:rsidR="003E5F42" w:rsidRDefault="0084791B">
            <w:pPr>
              <w:rPr>
                <w:rFonts w:ascii="仿宋_GB2312" w:eastAsia="仿宋_GB2312" w:hAnsi="仿宋_GB2312" w:cs="仿宋_GB2312"/>
                <w:color w:val="000000"/>
              </w:rPr>
            </w:pPr>
            <w:r>
              <w:rPr>
                <w:rFonts w:ascii="仿宋_GB2312" w:eastAsia="仿宋_GB2312" w:hAnsi="仿宋_GB2312" w:cs="仿宋_GB2312" w:hint="eastAsia"/>
                <w:color w:val="000000"/>
              </w:rPr>
              <w:t xml:space="preserve">　</w:t>
            </w:r>
          </w:p>
        </w:tc>
        <w:tc>
          <w:tcPr>
            <w:tcW w:w="586" w:type="dxa"/>
            <w:shd w:val="clear" w:color="auto" w:fill="auto"/>
            <w:vAlign w:val="center"/>
          </w:tcPr>
          <w:p w:rsidR="003E5F42" w:rsidRDefault="0084791B">
            <w:pPr>
              <w:rPr>
                <w:rFonts w:ascii="仿宋_GB2312" w:eastAsia="仿宋_GB2312" w:hAnsi="仿宋_GB2312" w:cs="仿宋_GB2312"/>
                <w:color w:val="000000"/>
              </w:rPr>
            </w:pPr>
            <w:r>
              <w:rPr>
                <w:rFonts w:ascii="仿宋_GB2312" w:eastAsia="仿宋_GB2312" w:hAnsi="仿宋_GB2312" w:cs="仿宋_GB2312" w:hint="eastAsia"/>
                <w:color w:val="000000"/>
              </w:rPr>
              <w:t xml:space="preserve">　</w:t>
            </w:r>
          </w:p>
        </w:tc>
        <w:tc>
          <w:tcPr>
            <w:tcW w:w="856" w:type="dxa"/>
            <w:shd w:val="clear" w:color="auto" w:fill="auto"/>
            <w:vAlign w:val="center"/>
          </w:tcPr>
          <w:p w:rsidR="003E5F42" w:rsidRDefault="0084791B">
            <w:pPr>
              <w:rPr>
                <w:rFonts w:ascii="仿宋_GB2312" w:eastAsia="仿宋_GB2312" w:hAnsi="仿宋_GB2312" w:cs="仿宋_GB2312"/>
                <w:color w:val="000000"/>
              </w:rPr>
            </w:pPr>
            <w:r>
              <w:rPr>
                <w:rFonts w:ascii="仿宋_GB2312" w:eastAsia="仿宋_GB2312" w:hAnsi="仿宋_GB2312" w:cs="仿宋_GB2312" w:hint="eastAsia"/>
                <w:color w:val="000000"/>
              </w:rPr>
              <w:t xml:space="preserve">　</w:t>
            </w:r>
          </w:p>
        </w:tc>
        <w:tc>
          <w:tcPr>
            <w:tcW w:w="1412" w:type="dxa"/>
            <w:shd w:val="clear" w:color="auto" w:fill="auto"/>
            <w:vAlign w:val="center"/>
          </w:tcPr>
          <w:p w:rsidR="003E5F42" w:rsidRDefault="0084791B">
            <w:pPr>
              <w:rPr>
                <w:rFonts w:ascii="仿宋_GB2312" w:eastAsia="仿宋_GB2312" w:hAnsi="仿宋_GB2312" w:cs="仿宋_GB2312"/>
                <w:color w:val="000000"/>
              </w:rPr>
            </w:pPr>
            <w:r>
              <w:rPr>
                <w:rFonts w:ascii="仿宋_GB2312" w:eastAsia="仿宋_GB2312" w:hAnsi="仿宋_GB2312" w:cs="仿宋_GB2312" w:hint="eastAsia"/>
                <w:color w:val="000000"/>
              </w:rPr>
              <w:t xml:space="preserve">　</w:t>
            </w:r>
          </w:p>
        </w:tc>
      </w:tr>
      <w:tr w:rsidR="003E5F42" w:rsidTr="00AE2D0D">
        <w:trPr>
          <w:trHeight w:val="340"/>
          <w:jc w:val="center"/>
        </w:trPr>
        <w:tc>
          <w:tcPr>
            <w:tcW w:w="1146" w:type="dxa"/>
            <w:vMerge w:val="restart"/>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年度总体目标</w:t>
            </w:r>
          </w:p>
        </w:tc>
        <w:tc>
          <w:tcPr>
            <w:tcW w:w="4578" w:type="dxa"/>
            <w:gridSpan w:val="4"/>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预期目标</w:t>
            </w:r>
          </w:p>
        </w:tc>
        <w:tc>
          <w:tcPr>
            <w:tcW w:w="4127" w:type="dxa"/>
            <w:gridSpan w:val="4"/>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 xml:space="preserve">实际完成情况　</w:t>
            </w:r>
          </w:p>
        </w:tc>
      </w:tr>
      <w:tr w:rsidR="003E5F42" w:rsidTr="00AE2D0D">
        <w:trPr>
          <w:trHeight w:val="694"/>
          <w:jc w:val="center"/>
        </w:trPr>
        <w:tc>
          <w:tcPr>
            <w:tcW w:w="1146" w:type="dxa"/>
            <w:vMerge/>
            <w:shd w:val="clear" w:color="auto" w:fill="auto"/>
            <w:vAlign w:val="center"/>
          </w:tcPr>
          <w:p w:rsidR="003E5F42" w:rsidRDefault="003E5F42">
            <w:pPr>
              <w:rPr>
                <w:rFonts w:ascii="仿宋_GB2312" w:eastAsia="仿宋_GB2312" w:hAnsi="仿宋_GB2312" w:cs="仿宋_GB2312"/>
                <w:color w:val="000000"/>
              </w:rPr>
            </w:pPr>
          </w:p>
        </w:tc>
        <w:tc>
          <w:tcPr>
            <w:tcW w:w="4578" w:type="dxa"/>
            <w:gridSpan w:val="4"/>
            <w:shd w:val="clear" w:color="auto" w:fill="auto"/>
            <w:vAlign w:val="center"/>
          </w:tcPr>
          <w:p w:rsidR="003E5F42" w:rsidRDefault="0084791B">
            <w:pPr>
              <w:spacing w:line="240" w:lineRule="exact"/>
              <w:ind w:firstLineChars="200" w:firstLine="420"/>
              <w:jc w:val="left"/>
              <w:rPr>
                <w:rFonts w:ascii="仿宋_GB2312" w:eastAsia="仿宋_GB2312" w:hAnsi="仿宋_GB2312" w:cs="仿宋_GB2312"/>
                <w:color w:val="000000"/>
              </w:rPr>
            </w:pPr>
            <w:r>
              <w:rPr>
                <w:rFonts w:ascii="仿宋_GB2312" w:eastAsia="仿宋_GB2312" w:hAnsi="仿宋_GB2312" w:cs="仿宋_GB2312" w:hint="eastAsia"/>
                <w:color w:val="000000"/>
              </w:rPr>
              <w:t>实施国家基本药物制度是党中央、国务院关于深化医药卫生体制改革、保障群众基本用药、提高全民健康水平的一项重要决策。是对改革医疗机构“以药补医”机制、有效控制药价虚高的有利手段；有效减轻人民群众医药费用负担、提高合理用药水平、推动医药卫生事业的发展。</w:t>
            </w:r>
          </w:p>
        </w:tc>
        <w:tc>
          <w:tcPr>
            <w:tcW w:w="4127" w:type="dxa"/>
            <w:gridSpan w:val="4"/>
            <w:shd w:val="clear" w:color="auto" w:fill="auto"/>
            <w:vAlign w:val="center"/>
          </w:tcPr>
          <w:p w:rsidR="003E5F42" w:rsidRDefault="0084791B">
            <w:pPr>
              <w:rPr>
                <w:rFonts w:ascii="仿宋_GB2312" w:eastAsia="仿宋_GB2312" w:hAnsi="仿宋_GB2312" w:cs="仿宋_GB2312"/>
                <w:color w:val="000000"/>
              </w:rPr>
            </w:pPr>
            <w:r>
              <w:rPr>
                <w:rFonts w:ascii="仿宋_GB2312" w:eastAsia="仿宋_GB2312" w:hAnsi="仿宋_GB2312" w:cs="仿宋_GB2312" w:hint="eastAsia"/>
                <w:color w:val="000000"/>
              </w:rPr>
              <w:t xml:space="preserve">　完成预期目标</w:t>
            </w:r>
          </w:p>
        </w:tc>
      </w:tr>
      <w:tr w:rsidR="003E5F42" w:rsidTr="00AE2D0D">
        <w:trPr>
          <w:trHeight w:val="550"/>
          <w:jc w:val="center"/>
        </w:trPr>
        <w:tc>
          <w:tcPr>
            <w:tcW w:w="1146" w:type="dxa"/>
            <w:vMerge w:val="restart"/>
            <w:shd w:val="clear" w:color="auto" w:fill="auto"/>
            <w:vAlign w:val="center"/>
          </w:tcPr>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绩</w:t>
            </w:r>
          </w:p>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效</w:t>
            </w:r>
          </w:p>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指</w:t>
            </w:r>
          </w:p>
          <w:p w:rsidR="003E5F42" w:rsidRDefault="0084791B">
            <w:pPr>
              <w:jc w:val="center"/>
              <w:rPr>
                <w:rFonts w:ascii="仿宋_GB2312" w:eastAsia="仿宋_GB2312" w:hAnsi="仿宋_GB2312" w:cs="仿宋_GB2312"/>
                <w:color w:val="000000"/>
              </w:rPr>
            </w:pPr>
            <w:r>
              <w:rPr>
                <w:rFonts w:ascii="仿宋_GB2312" w:eastAsia="仿宋_GB2312" w:hAnsi="仿宋_GB2312" w:cs="仿宋_GB2312" w:hint="eastAsia"/>
                <w:color w:val="000000"/>
              </w:rPr>
              <w:t>标</w:t>
            </w:r>
          </w:p>
        </w:tc>
        <w:tc>
          <w:tcPr>
            <w:tcW w:w="1008"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一级指标</w:t>
            </w:r>
          </w:p>
        </w:tc>
        <w:tc>
          <w:tcPr>
            <w:tcW w:w="1163"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二级指标</w:t>
            </w:r>
          </w:p>
        </w:tc>
        <w:tc>
          <w:tcPr>
            <w:tcW w:w="1582"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三级指标</w:t>
            </w:r>
          </w:p>
        </w:tc>
        <w:tc>
          <w:tcPr>
            <w:tcW w:w="825"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年度</w:t>
            </w:r>
          </w:p>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指标值</w:t>
            </w:r>
          </w:p>
        </w:tc>
        <w:tc>
          <w:tcPr>
            <w:tcW w:w="1273"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实际</w:t>
            </w:r>
          </w:p>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完成值</w:t>
            </w:r>
          </w:p>
        </w:tc>
        <w:tc>
          <w:tcPr>
            <w:tcW w:w="586"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分值</w:t>
            </w:r>
          </w:p>
        </w:tc>
        <w:tc>
          <w:tcPr>
            <w:tcW w:w="856"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得分</w:t>
            </w:r>
          </w:p>
        </w:tc>
        <w:tc>
          <w:tcPr>
            <w:tcW w:w="1412"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偏差原因</w:t>
            </w:r>
          </w:p>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分析及</w:t>
            </w:r>
          </w:p>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改进措施</w:t>
            </w:r>
          </w:p>
        </w:tc>
      </w:tr>
      <w:tr w:rsidR="003E5F42" w:rsidTr="00AE2D0D">
        <w:trPr>
          <w:trHeight w:val="340"/>
          <w:jc w:val="center"/>
        </w:trPr>
        <w:tc>
          <w:tcPr>
            <w:tcW w:w="1146" w:type="dxa"/>
            <w:vMerge/>
            <w:shd w:val="clear" w:color="auto" w:fill="auto"/>
            <w:vAlign w:val="center"/>
          </w:tcPr>
          <w:p w:rsidR="003E5F42" w:rsidRDefault="003E5F42">
            <w:pPr>
              <w:rPr>
                <w:rFonts w:ascii="仿宋_GB2312" w:eastAsia="仿宋_GB2312" w:hAnsi="仿宋_GB2312" w:cs="仿宋_GB2312"/>
                <w:color w:val="000000"/>
              </w:rPr>
            </w:pPr>
          </w:p>
        </w:tc>
        <w:tc>
          <w:tcPr>
            <w:tcW w:w="1008" w:type="dxa"/>
            <w:vMerge w:val="restart"/>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产出指标</w:t>
            </w:r>
          </w:p>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(50分)</w:t>
            </w:r>
          </w:p>
        </w:tc>
        <w:tc>
          <w:tcPr>
            <w:tcW w:w="1163"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数量指标（15）</w:t>
            </w:r>
          </w:p>
        </w:tc>
        <w:tc>
          <w:tcPr>
            <w:tcW w:w="1582" w:type="dxa"/>
            <w:shd w:val="clear" w:color="auto" w:fill="auto"/>
            <w:vAlign w:val="center"/>
          </w:tcPr>
          <w:p w:rsidR="003E5F42" w:rsidRDefault="0084791B">
            <w:pPr>
              <w:spacing w:line="260" w:lineRule="exact"/>
              <w:jc w:val="center"/>
              <w:rPr>
                <w:rFonts w:ascii="仿宋_GB2312" w:eastAsia="仿宋_GB2312" w:hAnsi="仿宋_GB2312" w:cs="仿宋_GB2312"/>
                <w:color w:val="000000"/>
                <w:w w:val="95"/>
              </w:rPr>
            </w:pPr>
            <w:r>
              <w:rPr>
                <w:rFonts w:ascii="仿宋_GB2312" w:eastAsia="仿宋_GB2312" w:hAnsi="仿宋_GB2312" w:cs="仿宋_GB2312" w:hint="eastAsia"/>
                <w:color w:val="000000"/>
                <w:w w:val="95"/>
              </w:rPr>
              <w:t>补助单位</w:t>
            </w:r>
          </w:p>
        </w:tc>
        <w:tc>
          <w:tcPr>
            <w:tcW w:w="825" w:type="dxa"/>
            <w:shd w:val="clear" w:color="auto" w:fill="auto"/>
            <w:vAlign w:val="center"/>
          </w:tcPr>
          <w:p w:rsidR="003E5F42" w:rsidRDefault="0084791B">
            <w:pPr>
              <w:spacing w:line="260" w:lineRule="exact"/>
              <w:rPr>
                <w:rFonts w:ascii="仿宋_GB2312" w:eastAsia="仿宋_GB2312" w:hAnsi="仿宋_GB2312" w:cs="仿宋_GB2312"/>
                <w:color w:val="000000"/>
              </w:rPr>
            </w:pPr>
            <w:r>
              <w:rPr>
                <w:rFonts w:ascii="仿宋_GB2312" w:eastAsia="仿宋_GB2312" w:hAnsi="仿宋_GB2312" w:cs="仿宋_GB2312" w:hint="eastAsia"/>
                <w:color w:val="000000"/>
              </w:rPr>
              <w:t xml:space="preserve">　38家</w:t>
            </w:r>
          </w:p>
        </w:tc>
        <w:tc>
          <w:tcPr>
            <w:tcW w:w="1273" w:type="dxa"/>
            <w:shd w:val="clear" w:color="auto" w:fill="auto"/>
            <w:vAlign w:val="center"/>
          </w:tcPr>
          <w:p w:rsidR="003E5F42" w:rsidRDefault="0084791B">
            <w:pPr>
              <w:spacing w:line="260" w:lineRule="exact"/>
              <w:rPr>
                <w:rFonts w:ascii="仿宋_GB2312" w:eastAsia="仿宋_GB2312" w:hAnsi="仿宋_GB2312" w:cs="仿宋_GB2312"/>
                <w:color w:val="000000"/>
              </w:rPr>
            </w:pPr>
            <w:r>
              <w:rPr>
                <w:rFonts w:ascii="仿宋_GB2312" w:eastAsia="仿宋_GB2312" w:hAnsi="仿宋_GB2312" w:cs="仿宋_GB2312" w:hint="eastAsia"/>
                <w:color w:val="000000"/>
              </w:rPr>
              <w:t xml:space="preserve">　38家</w:t>
            </w:r>
          </w:p>
        </w:tc>
        <w:tc>
          <w:tcPr>
            <w:tcW w:w="586"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15</w:t>
            </w:r>
          </w:p>
        </w:tc>
        <w:tc>
          <w:tcPr>
            <w:tcW w:w="856"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15</w:t>
            </w:r>
          </w:p>
        </w:tc>
        <w:tc>
          <w:tcPr>
            <w:tcW w:w="1412" w:type="dxa"/>
            <w:shd w:val="clear" w:color="auto" w:fill="auto"/>
            <w:vAlign w:val="center"/>
          </w:tcPr>
          <w:p w:rsidR="003E5F42" w:rsidRDefault="0084791B">
            <w:pPr>
              <w:spacing w:line="260" w:lineRule="exact"/>
              <w:rPr>
                <w:rFonts w:ascii="仿宋_GB2312" w:eastAsia="仿宋_GB2312" w:hAnsi="仿宋_GB2312" w:cs="仿宋_GB2312"/>
                <w:color w:val="000000"/>
              </w:rPr>
            </w:pPr>
            <w:r>
              <w:rPr>
                <w:rFonts w:ascii="仿宋_GB2312" w:eastAsia="仿宋_GB2312" w:hAnsi="仿宋_GB2312" w:cs="仿宋_GB2312" w:hint="eastAsia"/>
                <w:color w:val="000000"/>
              </w:rPr>
              <w:t xml:space="preserve">　</w:t>
            </w:r>
          </w:p>
        </w:tc>
      </w:tr>
      <w:tr w:rsidR="003E5F42" w:rsidTr="00AE2D0D">
        <w:trPr>
          <w:trHeight w:val="340"/>
          <w:jc w:val="center"/>
        </w:trPr>
        <w:tc>
          <w:tcPr>
            <w:tcW w:w="1146" w:type="dxa"/>
            <w:vMerge/>
            <w:shd w:val="clear" w:color="auto" w:fill="auto"/>
            <w:vAlign w:val="center"/>
          </w:tcPr>
          <w:p w:rsidR="003E5F42" w:rsidRDefault="003E5F42">
            <w:pPr>
              <w:rPr>
                <w:rFonts w:ascii="仿宋_GB2312" w:eastAsia="仿宋_GB2312" w:hAnsi="仿宋_GB2312" w:cs="仿宋_GB2312"/>
                <w:color w:val="000000"/>
              </w:rPr>
            </w:pPr>
          </w:p>
        </w:tc>
        <w:tc>
          <w:tcPr>
            <w:tcW w:w="1008" w:type="dxa"/>
            <w:vMerge/>
            <w:shd w:val="clear" w:color="auto" w:fill="auto"/>
            <w:vAlign w:val="center"/>
          </w:tcPr>
          <w:p w:rsidR="003E5F42" w:rsidRDefault="003E5F42">
            <w:pPr>
              <w:spacing w:line="260" w:lineRule="exact"/>
              <w:jc w:val="center"/>
              <w:rPr>
                <w:rFonts w:ascii="仿宋_GB2312" w:eastAsia="仿宋_GB2312" w:hAnsi="仿宋_GB2312" w:cs="仿宋_GB2312"/>
                <w:color w:val="000000"/>
              </w:rPr>
            </w:pPr>
          </w:p>
        </w:tc>
        <w:tc>
          <w:tcPr>
            <w:tcW w:w="1163"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质量指标（20）</w:t>
            </w:r>
          </w:p>
        </w:tc>
        <w:tc>
          <w:tcPr>
            <w:tcW w:w="1582" w:type="dxa"/>
            <w:shd w:val="clear" w:color="auto" w:fill="auto"/>
            <w:vAlign w:val="center"/>
          </w:tcPr>
          <w:p w:rsidR="003E5F42" w:rsidRDefault="0084791B">
            <w:pPr>
              <w:spacing w:line="260" w:lineRule="exact"/>
              <w:jc w:val="center"/>
              <w:rPr>
                <w:rFonts w:ascii="仿宋_GB2312" w:eastAsia="仿宋_GB2312" w:hAnsi="仿宋_GB2312" w:cs="仿宋_GB2312"/>
                <w:color w:val="000000"/>
                <w:w w:val="95"/>
              </w:rPr>
            </w:pPr>
            <w:r>
              <w:rPr>
                <w:rFonts w:ascii="仿宋_GB2312" w:eastAsia="仿宋_GB2312" w:hAnsi="仿宋_GB2312" w:cs="仿宋_GB2312" w:hint="eastAsia"/>
                <w:color w:val="000000"/>
                <w:w w:val="95"/>
              </w:rPr>
              <w:t>基药实行零差率</w:t>
            </w:r>
          </w:p>
        </w:tc>
        <w:tc>
          <w:tcPr>
            <w:tcW w:w="825"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100%</w:t>
            </w:r>
          </w:p>
        </w:tc>
        <w:tc>
          <w:tcPr>
            <w:tcW w:w="1273"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100%</w:t>
            </w:r>
          </w:p>
        </w:tc>
        <w:tc>
          <w:tcPr>
            <w:tcW w:w="586"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20</w:t>
            </w:r>
          </w:p>
        </w:tc>
        <w:tc>
          <w:tcPr>
            <w:tcW w:w="856"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20</w:t>
            </w:r>
          </w:p>
        </w:tc>
        <w:tc>
          <w:tcPr>
            <w:tcW w:w="1412" w:type="dxa"/>
            <w:shd w:val="clear" w:color="auto" w:fill="auto"/>
            <w:vAlign w:val="center"/>
          </w:tcPr>
          <w:p w:rsidR="003E5F42" w:rsidRDefault="0084791B">
            <w:pPr>
              <w:spacing w:line="260" w:lineRule="exact"/>
              <w:rPr>
                <w:rFonts w:ascii="仿宋_GB2312" w:eastAsia="仿宋_GB2312" w:hAnsi="仿宋_GB2312" w:cs="仿宋_GB2312"/>
                <w:color w:val="000000"/>
              </w:rPr>
            </w:pPr>
            <w:r>
              <w:rPr>
                <w:rFonts w:ascii="仿宋_GB2312" w:eastAsia="仿宋_GB2312" w:hAnsi="仿宋_GB2312" w:cs="仿宋_GB2312" w:hint="eastAsia"/>
                <w:color w:val="000000"/>
              </w:rPr>
              <w:t xml:space="preserve">　</w:t>
            </w:r>
          </w:p>
        </w:tc>
      </w:tr>
      <w:tr w:rsidR="003E5F42" w:rsidTr="00AE2D0D">
        <w:trPr>
          <w:trHeight w:val="340"/>
          <w:jc w:val="center"/>
        </w:trPr>
        <w:tc>
          <w:tcPr>
            <w:tcW w:w="1146" w:type="dxa"/>
            <w:vMerge/>
            <w:shd w:val="clear" w:color="auto" w:fill="auto"/>
            <w:vAlign w:val="center"/>
          </w:tcPr>
          <w:p w:rsidR="003E5F42" w:rsidRDefault="003E5F42">
            <w:pPr>
              <w:rPr>
                <w:rFonts w:ascii="仿宋_GB2312" w:eastAsia="仿宋_GB2312" w:hAnsi="仿宋_GB2312" w:cs="仿宋_GB2312"/>
                <w:color w:val="000000"/>
              </w:rPr>
            </w:pPr>
          </w:p>
        </w:tc>
        <w:tc>
          <w:tcPr>
            <w:tcW w:w="1008" w:type="dxa"/>
            <w:vMerge/>
            <w:shd w:val="clear" w:color="auto" w:fill="auto"/>
            <w:vAlign w:val="center"/>
          </w:tcPr>
          <w:p w:rsidR="003E5F42" w:rsidRDefault="003E5F42">
            <w:pPr>
              <w:spacing w:line="260" w:lineRule="exact"/>
              <w:jc w:val="center"/>
              <w:rPr>
                <w:rFonts w:ascii="仿宋_GB2312" w:eastAsia="仿宋_GB2312" w:hAnsi="仿宋_GB2312" w:cs="仿宋_GB2312"/>
                <w:color w:val="000000"/>
              </w:rPr>
            </w:pPr>
          </w:p>
        </w:tc>
        <w:tc>
          <w:tcPr>
            <w:tcW w:w="1163"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时效指标（5）</w:t>
            </w:r>
          </w:p>
        </w:tc>
        <w:tc>
          <w:tcPr>
            <w:tcW w:w="1582" w:type="dxa"/>
            <w:shd w:val="clear" w:color="auto" w:fill="auto"/>
            <w:vAlign w:val="center"/>
          </w:tcPr>
          <w:p w:rsidR="003E5F42" w:rsidRDefault="0084791B">
            <w:pPr>
              <w:spacing w:line="260" w:lineRule="exact"/>
              <w:jc w:val="center"/>
              <w:rPr>
                <w:rFonts w:ascii="仿宋_GB2312" w:eastAsia="仿宋_GB2312" w:hAnsi="仿宋_GB2312" w:cs="仿宋_GB2312"/>
                <w:color w:val="000000"/>
                <w:w w:val="95"/>
              </w:rPr>
            </w:pPr>
            <w:r>
              <w:rPr>
                <w:rFonts w:ascii="仿宋_GB2312" w:eastAsia="仿宋_GB2312" w:hAnsi="仿宋_GB2312" w:cs="仿宋_GB2312" w:hint="eastAsia"/>
                <w:color w:val="000000"/>
                <w:w w:val="95"/>
              </w:rPr>
              <w:t>全年度</w:t>
            </w:r>
          </w:p>
        </w:tc>
        <w:tc>
          <w:tcPr>
            <w:tcW w:w="825"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1年</w:t>
            </w:r>
          </w:p>
        </w:tc>
        <w:tc>
          <w:tcPr>
            <w:tcW w:w="1273"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1年</w:t>
            </w:r>
          </w:p>
        </w:tc>
        <w:tc>
          <w:tcPr>
            <w:tcW w:w="586"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5</w:t>
            </w:r>
          </w:p>
        </w:tc>
        <w:tc>
          <w:tcPr>
            <w:tcW w:w="856"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5</w:t>
            </w:r>
          </w:p>
        </w:tc>
        <w:tc>
          <w:tcPr>
            <w:tcW w:w="1412" w:type="dxa"/>
            <w:shd w:val="clear" w:color="auto" w:fill="auto"/>
            <w:vAlign w:val="center"/>
          </w:tcPr>
          <w:p w:rsidR="003E5F42" w:rsidRDefault="0084791B">
            <w:pPr>
              <w:spacing w:line="260" w:lineRule="exact"/>
              <w:rPr>
                <w:rFonts w:ascii="仿宋_GB2312" w:eastAsia="仿宋_GB2312" w:hAnsi="仿宋_GB2312" w:cs="仿宋_GB2312"/>
                <w:color w:val="000000"/>
              </w:rPr>
            </w:pPr>
            <w:r>
              <w:rPr>
                <w:rFonts w:ascii="仿宋_GB2312" w:eastAsia="仿宋_GB2312" w:hAnsi="仿宋_GB2312" w:cs="仿宋_GB2312" w:hint="eastAsia"/>
                <w:color w:val="000000"/>
              </w:rPr>
              <w:t xml:space="preserve">　</w:t>
            </w:r>
          </w:p>
        </w:tc>
      </w:tr>
      <w:tr w:rsidR="003E5F42" w:rsidTr="00AE2D0D">
        <w:trPr>
          <w:trHeight w:val="340"/>
          <w:jc w:val="center"/>
        </w:trPr>
        <w:tc>
          <w:tcPr>
            <w:tcW w:w="1146" w:type="dxa"/>
            <w:vMerge/>
            <w:shd w:val="clear" w:color="auto" w:fill="auto"/>
            <w:vAlign w:val="center"/>
          </w:tcPr>
          <w:p w:rsidR="003E5F42" w:rsidRDefault="003E5F42">
            <w:pPr>
              <w:rPr>
                <w:rFonts w:ascii="仿宋_GB2312" w:eastAsia="仿宋_GB2312" w:hAnsi="仿宋_GB2312" w:cs="仿宋_GB2312"/>
                <w:color w:val="000000"/>
              </w:rPr>
            </w:pPr>
          </w:p>
        </w:tc>
        <w:tc>
          <w:tcPr>
            <w:tcW w:w="1008" w:type="dxa"/>
            <w:vMerge/>
            <w:shd w:val="clear" w:color="auto" w:fill="auto"/>
            <w:vAlign w:val="center"/>
          </w:tcPr>
          <w:p w:rsidR="003E5F42" w:rsidRDefault="003E5F42">
            <w:pPr>
              <w:spacing w:line="260" w:lineRule="exact"/>
              <w:jc w:val="center"/>
              <w:rPr>
                <w:rFonts w:ascii="仿宋_GB2312" w:eastAsia="仿宋_GB2312" w:hAnsi="仿宋_GB2312" w:cs="仿宋_GB2312"/>
                <w:color w:val="000000"/>
              </w:rPr>
            </w:pPr>
          </w:p>
        </w:tc>
        <w:tc>
          <w:tcPr>
            <w:tcW w:w="1163"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成本指标（10）</w:t>
            </w:r>
          </w:p>
        </w:tc>
        <w:tc>
          <w:tcPr>
            <w:tcW w:w="1582" w:type="dxa"/>
            <w:shd w:val="clear" w:color="auto" w:fill="auto"/>
            <w:vAlign w:val="center"/>
          </w:tcPr>
          <w:p w:rsidR="003E5F42" w:rsidRDefault="0084791B">
            <w:pPr>
              <w:spacing w:line="260" w:lineRule="exact"/>
              <w:jc w:val="center"/>
              <w:rPr>
                <w:rFonts w:ascii="仿宋_GB2312" w:eastAsia="仿宋_GB2312" w:hAnsi="仿宋_GB2312" w:cs="仿宋_GB2312"/>
                <w:color w:val="000000"/>
                <w:w w:val="95"/>
              </w:rPr>
            </w:pPr>
            <w:r>
              <w:rPr>
                <w:rFonts w:ascii="仿宋_GB2312" w:eastAsia="仿宋_GB2312" w:hAnsi="仿宋_GB2312" w:cs="仿宋_GB2312" w:hint="eastAsia"/>
                <w:color w:val="000000"/>
                <w:w w:val="95"/>
              </w:rPr>
              <w:t>按成本价销售</w:t>
            </w:r>
          </w:p>
        </w:tc>
        <w:tc>
          <w:tcPr>
            <w:tcW w:w="825"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按成本价销售</w:t>
            </w:r>
          </w:p>
        </w:tc>
        <w:tc>
          <w:tcPr>
            <w:tcW w:w="1273"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按成本价销售</w:t>
            </w:r>
          </w:p>
        </w:tc>
        <w:tc>
          <w:tcPr>
            <w:tcW w:w="586"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10</w:t>
            </w:r>
          </w:p>
        </w:tc>
        <w:tc>
          <w:tcPr>
            <w:tcW w:w="856"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10</w:t>
            </w:r>
          </w:p>
        </w:tc>
        <w:tc>
          <w:tcPr>
            <w:tcW w:w="1412" w:type="dxa"/>
            <w:shd w:val="clear" w:color="auto" w:fill="auto"/>
            <w:vAlign w:val="center"/>
          </w:tcPr>
          <w:p w:rsidR="003E5F42" w:rsidRDefault="003E5F42">
            <w:pPr>
              <w:spacing w:line="260" w:lineRule="exact"/>
              <w:jc w:val="center"/>
              <w:rPr>
                <w:rFonts w:ascii="仿宋_GB2312" w:eastAsia="仿宋_GB2312" w:hAnsi="仿宋_GB2312" w:cs="仿宋_GB2312"/>
                <w:color w:val="000000"/>
              </w:rPr>
            </w:pPr>
          </w:p>
        </w:tc>
      </w:tr>
      <w:tr w:rsidR="003E5F42" w:rsidTr="00AE2D0D">
        <w:trPr>
          <w:trHeight w:val="90"/>
          <w:jc w:val="center"/>
        </w:trPr>
        <w:tc>
          <w:tcPr>
            <w:tcW w:w="1146" w:type="dxa"/>
            <w:vMerge/>
            <w:shd w:val="clear" w:color="auto" w:fill="auto"/>
            <w:vAlign w:val="center"/>
          </w:tcPr>
          <w:p w:rsidR="003E5F42" w:rsidRDefault="003E5F42">
            <w:pPr>
              <w:rPr>
                <w:rFonts w:ascii="仿宋_GB2312" w:eastAsia="仿宋_GB2312" w:hAnsi="仿宋_GB2312" w:cs="仿宋_GB2312"/>
                <w:color w:val="000000"/>
              </w:rPr>
            </w:pPr>
          </w:p>
        </w:tc>
        <w:tc>
          <w:tcPr>
            <w:tcW w:w="1008" w:type="dxa"/>
            <w:vMerge w:val="restart"/>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效益指标</w:t>
            </w:r>
          </w:p>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（40分）</w:t>
            </w:r>
          </w:p>
        </w:tc>
        <w:tc>
          <w:tcPr>
            <w:tcW w:w="1163"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经济效</w:t>
            </w:r>
          </w:p>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益指标（10）</w:t>
            </w:r>
          </w:p>
        </w:tc>
        <w:tc>
          <w:tcPr>
            <w:tcW w:w="1582" w:type="dxa"/>
            <w:shd w:val="clear" w:color="auto" w:fill="auto"/>
            <w:vAlign w:val="center"/>
          </w:tcPr>
          <w:p w:rsidR="003E5F42" w:rsidRDefault="0084791B">
            <w:pPr>
              <w:spacing w:line="260" w:lineRule="exact"/>
              <w:jc w:val="center"/>
              <w:rPr>
                <w:rFonts w:ascii="仿宋_GB2312" w:eastAsia="仿宋_GB2312" w:hAnsi="仿宋_GB2312" w:cs="仿宋_GB2312"/>
                <w:color w:val="000000"/>
                <w:w w:val="95"/>
              </w:rPr>
            </w:pPr>
            <w:r>
              <w:rPr>
                <w:rFonts w:ascii="仿宋_GB2312" w:eastAsia="仿宋_GB2312" w:hAnsi="仿宋_GB2312" w:cs="仿宋_GB2312" w:hint="eastAsia"/>
                <w:color w:val="000000"/>
                <w:w w:val="95"/>
              </w:rPr>
              <w:t>以社会效益为目的</w:t>
            </w:r>
          </w:p>
        </w:tc>
        <w:tc>
          <w:tcPr>
            <w:tcW w:w="825"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100%</w:t>
            </w:r>
          </w:p>
        </w:tc>
        <w:tc>
          <w:tcPr>
            <w:tcW w:w="1273"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100%</w:t>
            </w:r>
          </w:p>
        </w:tc>
        <w:tc>
          <w:tcPr>
            <w:tcW w:w="586"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10</w:t>
            </w:r>
          </w:p>
        </w:tc>
        <w:tc>
          <w:tcPr>
            <w:tcW w:w="856"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10</w:t>
            </w:r>
          </w:p>
        </w:tc>
        <w:tc>
          <w:tcPr>
            <w:tcW w:w="1412" w:type="dxa"/>
            <w:shd w:val="clear" w:color="auto" w:fill="auto"/>
            <w:vAlign w:val="center"/>
          </w:tcPr>
          <w:p w:rsidR="003E5F42" w:rsidRDefault="003E5F42">
            <w:pPr>
              <w:spacing w:line="260" w:lineRule="exact"/>
              <w:jc w:val="center"/>
              <w:rPr>
                <w:rFonts w:ascii="仿宋_GB2312" w:eastAsia="仿宋_GB2312" w:hAnsi="仿宋_GB2312" w:cs="仿宋_GB2312"/>
                <w:color w:val="000000"/>
              </w:rPr>
            </w:pPr>
          </w:p>
        </w:tc>
      </w:tr>
      <w:tr w:rsidR="003E5F42" w:rsidTr="00AE2D0D">
        <w:trPr>
          <w:trHeight w:val="90"/>
          <w:jc w:val="center"/>
        </w:trPr>
        <w:tc>
          <w:tcPr>
            <w:tcW w:w="1146" w:type="dxa"/>
            <w:vMerge/>
            <w:shd w:val="clear" w:color="auto" w:fill="auto"/>
            <w:vAlign w:val="center"/>
          </w:tcPr>
          <w:p w:rsidR="003E5F42" w:rsidRDefault="003E5F42">
            <w:pPr>
              <w:rPr>
                <w:rFonts w:ascii="仿宋_GB2312" w:eastAsia="仿宋_GB2312" w:hAnsi="仿宋_GB2312" w:cs="仿宋_GB2312"/>
                <w:color w:val="000000"/>
              </w:rPr>
            </w:pPr>
          </w:p>
        </w:tc>
        <w:tc>
          <w:tcPr>
            <w:tcW w:w="1008" w:type="dxa"/>
            <w:vMerge/>
            <w:shd w:val="clear" w:color="auto" w:fill="auto"/>
            <w:vAlign w:val="center"/>
          </w:tcPr>
          <w:p w:rsidR="003E5F42" w:rsidRDefault="003E5F42">
            <w:pPr>
              <w:spacing w:line="260" w:lineRule="exact"/>
              <w:rPr>
                <w:rFonts w:ascii="仿宋_GB2312" w:eastAsia="仿宋_GB2312" w:hAnsi="仿宋_GB2312" w:cs="仿宋_GB2312"/>
                <w:color w:val="000000"/>
              </w:rPr>
            </w:pPr>
          </w:p>
        </w:tc>
        <w:tc>
          <w:tcPr>
            <w:tcW w:w="1163"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社会效</w:t>
            </w:r>
          </w:p>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益指标（10）</w:t>
            </w:r>
          </w:p>
        </w:tc>
        <w:tc>
          <w:tcPr>
            <w:tcW w:w="1582" w:type="dxa"/>
            <w:shd w:val="clear" w:color="auto" w:fill="auto"/>
            <w:vAlign w:val="center"/>
          </w:tcPr>
          <w:p w:rsidR="003E5F42" w:rsidRDefault="0084791B">
            <w:pPr>
              <w:spacing w:line="260" w:lineRule="exact"/>
              <w:jc w:val="center"/>
              <w:rPr>
                <w:rFonts w:ascii="仿宋_GB2312" w:eastAsia="仿宋_GB2312" w:hAnsi="仿宋_GB2312" w:cs="仿宋_GB2312"/>
                <w:color w:val="000000"/>
                <w:w w:val="95"/>
              </w:rPr>
            </w:pPr>
            <w:r>
              <w:rPr>
                <w:rFonts w:ascii="仿宋_GB2312" w:eastAsia="仿宋_GB2312" w:hAnsi="仿宋_GB2312" w:cs="仿宋_GB2312" w:hint="eastAsia"/>
                <w:color w:val="000000"/>
                <w:w w:val="95"/>
              </w:rPr>
              <w:t>简历财政补偿机制，促进临床用药规范</w:t>
            </w:r>
          </w:p>
        </w:tc>
        <w:tc>
          <w:tcPr>
            <w:tcW w:w="825"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100%</w:t>
            </w:r>
          </w:p>
        </w:tc>
        <w:tc>
          <w:tcPr>
            <w:tcW w:w="1273"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100%</w:t>
            </w:r>
          </w:p>
        </w:tc>
        <w:tc>
          <w:tcPr>
            <w:tcW w:w="586"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10</w:t>
            </w:r>
          </w:p>
        </w:tc>
        <w:tc>
          <w:tcPr>
            <w:tcW w:w="856"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10</w:t>
            </w:r>
          </w:p>
        </w:tc>
        <w:tc>
          <w:tcPr>
            <w:tcW w:w="1412" w:type="dxa"/>
            <w:shd w:val="clear" w:color="auto" w:fill="auto"/>
            <w:vAlign w:val="center"/>
          </w:tcPr>
          <w:p w:rsidR="003E5F42" w:rsidRDefault="003E5F42">
            <w:pPr>
              <w:spacing w:line="260" w:lineRule="exact"/>
              <w:jc w:val="center"/>
              <w:rPr>
                <w:rFonts w:ascii="仿宋_GB2312" w:eastAsia="仿宋_GB2312" w:hAnsi="仿宋_GB2312" w:cs="仿宋_GB2312"/>
                <w:color w:val="000000"/>
              </w:rPr>
            </w:pPr>
          </w:p>
        </w:tc>
      </w:tr>
      <w:tr w:rsidR="003E5F42" w:rsidTr="00AE2D0D">
        <w:trPr>
          <w:trHeight w:val="340"/>
          <w:jc w:val="center"/>
        </w:trPr>
        <w:tc>
          <w:tcPr>
            <w:tcW w:w="1146" w:type="dxa"/>
            <w:vMerge/>
            <w:shd w:val="clear" w:color="auto" w:fill="auto"/>
            <w:vAlign w:val="center"/>
          </w:tcPr>
          <w:p w:rsidR="003E5F42" w:rsidRDefault="003E5F42">
            <w:pPr>
              <w:rPr>
                <w:rFonts w:ascii="仿宋_GB2312" w:eastAsia="仿宋_GB2312" w:hAnsi="仿宋_GB2312" w:cs="仿宋_GB2312"/>
                <w:color w:val="000000"/>
              </w:rPr>
            </w:pPr>
          </w:p>
        </w:tc>
        <w:tc>
          <w:tcPr>
            <w:tcW w:w="1008" w:type="dxa"/>
            <w:vMerge/>
            <w:shd w:val="clear" w:color="auto" w:fill="auto"/>
            <w:vAlign w:val="center"/>
          </w:tcPr>
          <w:p w:rsidR="003E5F42" w:rsidRDefault="003E5F42">
            <w:pPr>
              <w:spacing w:line="260" w:lineRule="exact"/>
              <w:rPr>
                <w:rFonts w:ascii="仿宋_GB2312" w:eastAsia="仿宋_GB2312" w:hAnsi="仿宋_GB2312" w:cs="仿宋_GB2312"/>
                <w:color w:val="000000"/>
              </w:rPr>
            </w:pPr>
          </w:p>
        </w:tc>
        <w:tc>
          <w:tcPr>
            <w:tcW w:w="1163"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生态效</w:t>
            </w:r>
          </w:p>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益指标（10）</w:t>
            </w:r>
          </w:p>
        </w:tc>
        <w:tc>
          <w:tcPr>
            <w:tcW w:w="1582" w:type="dxa"/>
            <w:shd w:val="clear" w:color="auto" w:fill="auto"/>
            <w:vAlign w:val="center"/>
          </w:tcPr>
          <w:p w:rsidR="003E5F42" w:rsidRDefault="0084791B">
            <w:pPr>
              <w:spacing w:line="260" w:lineRule="exact"/>
              <w:jc w:val="center"/>
              <w:rPr>
                <w:rFonts w:ascii="仿宋_GB2312" w:eastAsia="仿宋_GB2312" w:hAnsi="仿宋_GB2312" w:cs="仿宋_GB2312"/>
                <w:color w:val="000000"/>
                <w:w w:val="95"/>
              </w:rPr>
            </w:pPr>
            <w:r>
              <w:rPr>
                <w:rFonts w:ascii="仿宋_GB2312" w:eastAsia="仿宋_GB2312" w:hAnsi="仿宋_GB2312" w:cs="仿宋_GB2312" w:hint="eastAsia"/>
                <w:color w:val="000000"/>
                <w:spacing w:val="-11"/>
                <w:w w:val="95"/>
              </w:rPr>
              <w:t>患者医药费用增长在规定范围</w:t>
            </w:r>
          </w:p>
        </w:tc>
        <w:tc>
          <w:tcPr>
            <w:tcW w:w="825"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100%</w:t>
            </w:r>
          </w:p>
        </w:tc>
        <w:tc>
          <w:tcPr>
            <w:tcW w:w="1273"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100%</w:t>
            </w:r>
          </w:p>
        </w:tc>
        <w:tc>
          <w:tcPr>
            <w:tcW w:w="586"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5</w:t>
            </w:r>
          </w:p>
        </w:tc>
        <w:tc>
          <w:tcPr>
            <w:tcW w:w="856"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5</w:t>
            </w:r>
          </w:p>
        </w:tc>
        <w:tc>
          <w:tcPr>
            <w:tcW w:w="1412" w:type="dxa"/>
            <w:shd w:val="clear" w:color="auto" w:fill="auto"/>
            <w:vAlign w:val="center"/>
          </w:tcPr>
          <w:p w:rsidR="003E5F42" w:rsidRDefault="003E5F42">
            <w:pPr>
              <w:spacing w:line="260" w:lineRule="exact"/>
              <w:jc w:val="center"/>
              <w:rPr>
                <w:rFonts w:ascii="仿宋_GB2312" w:eastAsia="仿宋_GB2312" w:hAnsi="仿宋_GB2312" w:cs="仿宋_GB2312"/>
                <w:color w:val="000000"/>
              </w:rPr>
            </w:pPr>
          </w:p>
        </w:tc>
      </w:tr>
      <w:tr w:rsidR="003E5F42" w:rsidTr="00AE2D0D">
        <w:trPr>
          <w:trHeight w:val="90"/>
          <w:jc w:val="center"/>
        </w:trPr>
        <w:tc>
          <w:tcPr>
            <w:tcW w:w="1146" w:type="dxa"/>
            <w:vMerge/>
            <w:shd w:val="clear" w:color="auto" w:fill="auto"/>
            <w:vAlign w:val="center"/>
          </w:tcPr>
          <w:p w:rsidR="003E5F42" w:rsidRDefault="003E5F42">
            <w:pPr>
              <w:jc w:val="center"/>
              <w:rPr>
                <w:rFonts w:ascii="仿宋_GB2312" w:eastAsia="仿宋_GB2312" w:hAnsi="仿宋_GB2312" w:cs="仿宋_GB2312"/>
                <w:color w:val="000000"/>
              </w:rPr>
            </w:pPr>
          </w:p>
        </w:tc>
        <w:tc>
          <w:tcPr>
            <w:tcW w:w="1008" w:type="dxa"/>
            <w:vMerge/>
            <w:shd w:val="clear" w:color="auto" w:fill="auto"/>
            <w:vAlign w:val="center"/>
          </w:tcPr>
          <w:p w:rsidR="003E5F42" w:rsidRDefault="003E5F42">
            <w:pPr>
              <w:spacing w:line="260" w:lineRule="exact"/>
              <w:rPr>
                <w:rFonts w:ascii="仿宋_GB2312" w:eastAsia="仿宋_GB2312" w:hAnsi="仿宋_GB2312" w:cs="仿宋_GB2312"/>
                <w:color w:val="000000"/>
              </w:rPr>
            </w:pPr>
          </w:p>
        </w:tc>
        <w:tc>
          <w:tcPr>
            <w:tcW w:w="1163"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可持续影响指标（10）</w:t>
            </w:r>
          </w:p>
        </w:tc>
        <w:tc>
          <w:tcPr>
            <w:tcW w:w="1582" w:type="dxa"/>
            <w:shd w:val="clear" w:color="auto" w:fill="auto"/>
            <w:vAlign w:val="center"/>
          </w:tcPr>
          <w:p w:rsidR="003E5F42" w:rsidRDefault="0084791B">
            <w:pPr>
              <w:spacing w:line="260" w:lineRule="exact"/>
              <w:jc w:val="center"/>
              <w:rPr>
                <w:rFonts w:ascii="仿宋_GB2312" w:eastAsia="仿宋_GB2312" w:hAnsi="仿宋_GB2312" w:cs="仿宋_GB2312"/>
                <w:color w:val="000000"/>
                <w:w w:val="95"/>
              </w:rPr>
            </w:pPr>
            <w:r>
              <w:rPr>
                <w:rFonts w:ascii="仿宋_GB2312" w:eastAsia="仿宋_GB2312" w:hAnsi="仿宋_GB2312" w:cs="仿宋_GB2312" w:hint="eastAsia"/>
                <w:color w:val="000000"/>
                <w:w w:val="95"/>
              </w:rPr>
              <w:t>合理就医</w:t>
            </w:r>
          </w:p>
        </w:tc>
        <w:tc>
          <w:tcPr>
            <w:tcW w:w="825"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100%</w:t>
            </w:r>
          </w:p>
        </w:tc>
        <w:tc>
          <w:tcPr>
            <w:tcW w:w="1273"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100%</w:t>
            </w:r>
          </w:p>
        </w:tc>
        <w:tc>
          <w:tcPr>
            <w:tcW w:w="586"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5</w:t>
            </w:r>
          </w:p>
        </w:tc>
        <w:tc>
          <w:tcPr>
            <w:tcW w:w="856"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5</w:t>
            </w:r>
          </w:p>
        </w:tc>
        <w:tc>
          <w:tcPr>
            <w:tcW w:w="1412" w:type="dxa"/>
            <w:shd w:val="clear" w:color="auto" w:fill="auto"/>
            <w:vAlign w:val="center"/>
          </w:tcPr>
          <w:p w:rsidR="003E5F42" w:rsidRDefault="003E5F42">
            <w:pPr>
              <w:spacing w:line="260" w:lineRule="exact"/>
              <w:jc w:val="center"/>
              <w:rPr>
                <w:rFonts w:ascii="仿宋_GB2312" w:eastAsia="仿宋_GB2312" w:hAnsi="仿宋_GB2312" w:cs="仿宋_GB2312"/>
                <w:color w:val="000000"/>
              </w:rPr>
            </w:pPr>
          </w:p>
        </w:tc>
      </w:tr>
      <w:tr w:rsidR="003E5F42" w:rsidTr="00AE2D0D">
        <w:trPr>
          <w:trHeight w:val="599"/>
          <w:jc w:val="center"/>
        </w:trPr>
        <w:tc>
          <w:tcPr>
            <w:tcW w:w="1146" w:type="dxa"/>
            <w:vMerge/>
            <w:shd w:val="clear" w:color="auto" w:fill="auto"/>
            <w:vAlign w:val="center"/>
          </w:tcPr>
          <w:p w:rsidR="003E5F42" w:rsidRDefault="003E5F42">
            <w:pPr>
              <w:rPr>
                <w:rFonts w:ascii="仿宋_GB2312" w:eastAsia="仿宋_GB2312" w:hAnsi="仿宋_GB2312" w:cs="仿宋_GB2312"/>
                <w:color w:val="000000"/>
              </w:rPr>
            </w:pPr>
          </w:p>
        </w:tc>
        <w:tc>
          <w:tcPr>
            <w:tcW w:w="1008" w:type="dxa"/>
            <w:vMerge/>
            <w:shd w:val="clear" w:color="auto" w:fill="auto"/>
            <w:vAlign w:val="center"/>
          </w:tcPr>
          <w:p w:rsidR="003E5F42" w:rsidRDefault="003E5F42">
            <w:pPr>
              <w:spacing w:line="260" w:lineRule="exact"/>
              <w:jc w:val="center"/>
              <w:rPr>
                <w:rFonts w:ascii="仿宋_GB2312" w:eastAsia="仿宋_GB2312" w:hAnsi="仿宋_GB2312" w:cs="仿宋_GB2312"/>
                <w:color w:val="000000"/>
              </w:rPr>
            </w:pPr>
          </w:p>
        </w:tc>
        <w:tc>
          <w:tcPr>
            <w:tcW w:w="1163"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服务对象满意度指标（10）</w:t>
            </w:r>
          </w:p>
        </w:tc>
        <w:tc>
          <w:tcPr>
            <w:tcW w:w="1582" w:type="dxa"/>
            <w:shd w:val="clear" w:color="auto" w:fill="auto"/>
            <w:vAlign w:val="center"/>
          </w:tcPr>
          <w:p w:rsidR="003E5F42" w:rsidRDefault="0084791B">
            <w:pPr>
              <w:spacing w:line="260" w:lineRule="exact"/>
              <w:jc w:val="center"/>
              <w:rPr>
                <w:rFonts w:ascii="仿宋_GB2312" w:eastAsia="仿宋_GB2312" w:hAnsi="仿宋_GB2312" w:cs="仿宋_GB2312"/>
                <w:color w:val="000000"/>
                <w:w w:val="95"/>
              </w:rPr>
            </w:pPr>
            <w:r>
              <w:rPr>
                <w:rFonts w:ascii="仿宋_GB2312" w:eastAsia="仿宋_GB2312" w:hAnsi="仿宋_GB2312" w:cs="仿宋_GB2312" w:hint="eastAsia"/>
                <w:color w:val="000000"/>
                <w:w w:val="95"/>
              </w:rPr>
              <w:t>对象满意度</w:t>
            </w:r>
          </w:p>
        </w:tc>
        <w:tc>
          <w:tcPr>
            <w:tcW w:w="825"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100%</w:t>
            </w:r>
          </w:p>
        </w:tc>
        <w:tc>
          <w:tcPr>
            <w:tcW w:w="1273"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100%</w:t>
            </w:r>
          </w:p>
        </w:tc>
        <w:tc>
          <w:tcPr>
            <w:tcW w:w="586"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10</w:t>
            </w:r>
          </w:p>
        </w:tc>
        <w:tc>
          <w:tcPr>
            <w:tcW w:w="856"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10</w:t>
            </w:r>
          </w:p>
        </w:tc>
        <w:tc>
          <w:tcPr>
            <w:tcW w:w="1412" w:type="dxa"/>
            <w:shd w:val="clear" w:color="auto" w:fill="auto"/>
            <w:vAlign w:val="center"/>
          </w:tcPr>
          <w:p w:rsidR="003E5F42" w:rsidRDefault="003E5F42">
            <w:pPr>
              <w:spacing w:line="260" w:lineRule="exact"/>
              <w:jc w:val="center"/>
              <w:rPr>
                <w:rFonts w:ascii="仿宋_GB2312" w:eastAsia="仿宋_GB2312" w:hAnsi="仿宋_GB2312" w:cs="仿宋_GB2312"/>
                <w:color w:val="000000"/>
              </w:rPr>
            </w:pPr>
          </w:p>
        </w:tc>
      </w:tr>
      <w:tr w:rsidR="003E5F42" w:rsidTr="00AE2D0D">
        <w:trPr>
          <w:trHeight w:val="340"/>
          <w:jc w:val="center"/>
        </w:trPr>
        <w:tc>
          <w:tcPr>
            <w:tcW w:w="6997" w:type="dxa"/>
            <w:gridSpan w:val="6"/>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总分</w:t>
            </w:r>
          </w:p>
        </w:tc>
        <w:tc>
          <w:tcPr>
            <w:tcW w:w="586" w:type="dxa"/>
            <w:shd w:val="clear" w:color="auto" w:fill="auto"/>
            <w:vAlign w:val="center"/>
          </w:tcPr>
          <w:p w:rsidR="003E5F42" w:rsidRDefault="0084791B">
            <w:pPr>
              <w:spacing w:line="26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100</w:t>
            </w:r>
          </w:p>
        </w:tc>
        <w:tc>
          <w:tcPr>
            <w:tcW w:w="856" w:type="dxa"/>
            <w:shd w:val="clear" w:color="auto" w:fill="auto"/>
            <w:vAlign w:val="center"/>
          </w:tcPr>
          <w:p w:rsidR="003E5F42" w:rsidRDefault="0084791B">
            <w:pPr>
              <w:spacing w:line="260" w:lineRule="exact"/>
              <w:rPr>
                <w:rFonts w:ascii="仿宋_GB2312" w:eastAsia="仿宋_GB2312" w:hAnsi="仿宋_GB2312" w:cs="仿宋_GB2312"/>
                <w:color w:val="000000"/>
              </w:rPr>
            </w:pPr>
            <w:r>
              <w:rPr>
                <w:rFonts w:ascii="仿宋_GB2312" w:eastAsia="仿宋_GB2312" w:hAnsi="仿宋_GB2312" w:cs="仿宋_GB2312" w:hint="eastAsia"/>
                <w:color w:val="000000"/>
              </w:rPr>
              <w:t xml:space="preserve">　100</w:t>
            </w:r>
          </w:p>
        </w:tc>
        <w:tc>
          <w:tcPr>
            <w:tcW w:w="1412" w:type="dxa"/>
            <w:shd w:val="clear" w:color="auto" w:fill="auto"/>
            <w:vAlign w:val="center"/>
          </w:tcPr>
          <w:p w:rsidR="003E5F42" w:rsidRDefault="0084791B">
            <w:pPr>
              <w:spacing w:line="260" w:lineRule="exact"/>
              <w:rPr>
                <w:rFonts w:ascii="仿宋_GB2312" w:eastAsia="仿宋_GB2312" w:hAnsi="仿宋_GB2312" w:cs="仿宋_GB2312"/>
                <w:color w:val="000000"/>
              </w:rPr>
            </w:pPr>
            <w:r>
              <w:rPr>
                <w:rFonts w:ascii="仿宋_GB2312" w:eastAsia="仿宋_GB2312" w:hAnsi="仿宋_GB2312" w:cs="仿宋_GB2312" w:hint="eastAsia"/>
                <w:color w:val="000000"/>
              </w:rPr>
              <w:t xml:space="preserve">　</w:t>
            </w:r>
          </w:p>
        </w:tc>
      </w:tr>
    </w:tbl>
    <w:p w:rsidR="003E5F42" w:rsidRDefault="0084791B">
      <w:pPr>
        <w:spacing w:line="580" w:lineRule="exact"/>
        <w:jc w:val="left"/>
        <w:rPr>
          <w:rFonts w:ascii="仿宋_GB2312" w:eastAsia="仿宋_GB2312" w:hAnsi="宋体" w:cs="宋体"/>
          <w:color w:val="000000"/>
          <w:sz w:val="32"/>
          <w:szCs w:val="32"/>
        </w:rPr>
      </w:pPr>
      <w:r>
        <w:rPr>
          <w:rFonts w:ascii="仿宋_GB2312" w:eastAsia="仿宋_GB2312" w:hAnsi="宋体" w:cs="宋体" w:hint="eastAsia"/>
          <w:color w:val="000000"/>
          <w:sz w:val="32"/>
          <w:szCs w:val="32"/>
        </w:rPr>
        <w:t>附件6</w:t>
      </w:r>
    </w:p>
    <w:p w:rsidR="003E5F42" w:rsidRDefault="0084791B">
      <w:pPr>
        <w:spacing w:line="600" w:lineRule="exact"/>
        <w:jc w:val="center"/>
        <w:rPr>
          <w:rFonts w:ascii="Times New Roman" w:eastAsia="方正小标宋简体" w:hAnsi="Times New Roman"/>
          <w:color w:val="000000"/>
          <w:sz w:val="44"/>
          <w:szCs w:val="44"/>
        </w:rPr>
      </w:pPr>
      <w:r>
        <w:rPr>
          <w:rFonts w:ascii="Times New Roman" w:eastAsia="方正小标宋简体" w:hAnsi="Times New Roman"/>
          <w:color w:val="000000"/>
          <w:sz w:val="44"/>
          <w:szCs w:val="44"/>
        </w:rPr>
        <w:t>2020</w:t>
      </w:r>
      <w:r>
        <w:rPr>
          <w:rFonts w:ascii="Times New Roman" w:eastAsia="方正小标宋简体" w:hAnsi="Times New Roman"/>
          <w:color w:val="000000"/>
          <w:sz w:val="44"/>
          <w:szCs w:val="44"/>
        </w:rPr>
        <w:t>年部门整体支出绩效自评表</w:t>
      </w:r>
    </w:p>
    <w:p w:rsidR="003E5F42" w:rsidRDefault="003E5F42">
      <w:pPr>
        <w:spacing w:line="260" w:lineRule="exact"/>
        <w:jc w:val="center"/>
        <w:rPr>
          <w:rFonts w:ascii="Times New Roman" w:eastAsia="方正小标宋简体" w:hAnsi="Times New Roman"/>
          <w:color w:val="000000"/>
          <w:sz w:val="44"/>
          <w:szCs w:val="44"/>
        </w:rPr>
      </w:pPr>
    </w:p>
    <w:tbl>
      <w:tblPr>
        <w:tblW w:w="958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4A0"/>
      </w:tblPr>
      <w:tblGrid>
        <w:gridCol w:w="1097"/>
        <w:gridCol w:w="592"/>
        <w:gridCol w:w="2160"/>
        <w:gridCol w:w="2037"/>
        <w:gridCol w:w="1134"/>
        <w:gridCol w:w="143"/>
        <w:gridCol w:w="1133"/>
        <w:gridCol w:w="283"/>
        <w:gridCol w:w="1009"/>
      </w:tblGrid>
      <w:tr w:rsidR="003E5F42">
        <w:trPr>
          <w:trHeight w:val="23"/>
          <w:jc w:val="center"/>
        </w:trPr>
        <w:tc>
          <w:tcPr>
            <w:tcW w:w="1689" w:type="dxa"/>
            <w:gridSpan w:val="2"/>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部门（单位）名称</w:t>
            </w:r>
          </w:p>
        </w:tc>
        <w:tc>
          <w:tcPr>
            <w:tcW w:w="7899" w:type="dxa"/>
            <w:gridSpan w:val="7"/>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浏阳市卫生健康局</w:t>
            </w:r>
            <w:r>
              <w:rPr>
                <w:rFonts w:ascii="Times New Roman" w:eastAsia="仿宋_GB2312" w:hAnsi="Times New Roman"/>
                <w:color w:val="000000"/>
                <w:sz w:val="18"/>
                <w:szCs w:val="18"/>
              </w:rPr>
              <w:t xml:space="preserve">　</w:t>
            </w:r>
          </w:p>
        </w:tc>
      </w:tr>
      <w:tr w:rsidR="003E5F42">
        <w:trPr>
          <w:trHeight w:val="23"/>
          <w:jc w:val="center"/>
        </w:trPr>
        <w:tc>
          <w:tcPr>
            <w:tcW w:w="1689" w:type="dxa"/>
            <w:gridSpan w:val="2"/>
            <w:vMerge w:val="restart"/>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整体支出规模</w:t>
            </w:r>
            <w:r>
              <w:rPr>
                <w:rFonts w:ascii="Times New Roman" w:eastAsia="仿宋_GB2312" w:hAnsi="Times New Roman" w:hint="eastAsia"/>
                <w:color w:val="000000"/>
                <w:sz w:val="18"/>
                <w:szCs w:val="18"/>
              </w:rPr>
              <w:t>（万元）</w:t>
            </w:r>
          </w:p>
        </w:tc>
        <w:tc>
          <w:tcPr>
            <w:tcW w:w="2160" w:type="dxa"/>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c>
          <w:tcPr>
            <w:tcW w:w="3171" w:type="dxa"/>
            <w:gridSpan w:val="2"/>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全年预算数</w:t>
            </w:r>
          </w:p>
        </w:tc>
        <w:tc>
          <w:tcPr>
            <w:tcW w:w="1559" w:type="dxa"/>
            <w:gridSpan w:val="3"/>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全年执行数</w:t>
            </w:r>
          </w:p>
        </w:tc>
        <w:tc>
          <w:tcPr>
            <w:tcW w:w="1009" w:type="dxa"/>
            <w:tcMar>
              <w:top w:w="15" w:type="dxa"/>
              <w:left w:w="15" w:type="dxa"/>
              <w:bottom w:w="0" w:type="dxa"/>
              <w:right w:w="15" w:type="dxa"/>
            </w:tcMar>
            <w:vAlign w:val="center"/>
          </w:tcPr>
          <w:p w:rsidR="003E5F42" w:rsidRDefault="0084791B">
            <w:pPr>
              <w:spacing w:line="25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执行率</w:t>
            </w:r>
          </w:p>
        </w:tc>
      </w:tr>
      <w:tr w:rsidR="003E5F42">
        <w:trPr>
          <w:trHeight w:val="23"/>
          <w:jc w:val="center"/>
        </w:trPr>
        <w:tc>
          <w:tcPr>
            <w:tcW w:w="1689" w:type="dxa"/>
            <w:gridSpan w:val="2"/>
            <w:vMerge/>
            <w:vAlign w:val="center"/>
          </w:tcPr>
          <w:p w:rsidR="003E5F42" w:rsidRDefault="003E5F42">
            <w:pPr>
              <w:spacing w:line="250" w:lineRule="exact"/>
              <w:rPr>
                <w:rFonts w:ascii="Times New Roman" w:eastAsia="仿宋_GB2312" w:hAnsi="Times New Roman"/>
                <w:color w:val="000000"/>
                <w:sz w:val="18"/>
                <w:szCs w:val="18"/>
              </w:rPr>
            </w:pPr>
          </w:p>
        </w:tc>
        <w:tc>
          <w:tcPr>
            <w:tcW w:w="2160" w:type="dxa"/>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资金来源：（</w:t>
            </w:r>
            <w:r>
              <w:rPr>
                <w:rFonts w:ascii="Times New Roman" w:eastAsia="仿宋_GB2312" w:hAnsi="Times New Roman"/>
                <w:color w:val="000000"/>
                <w:sz w:val="18"/>
                <w:szCs w:val="18"/>
              </w:rPr>
              <w:t>1</w:t>
            </w:r>
            <w:r>
              <w:rPr>
                <w:rFonts w:ascii="Times New Roman" w:eastAsia="仿宋_GB2312" w:hAnsi="Times New Roman"/>
                <w:color w:val="000000"/>
                <w:sz w:val="18"/>
                <w:szCs w:val="18"/>
              </w:rPr>
              <w:t>）财政拨款</w:t>
            </w:r>
          </w:p>
        </w:tc>
        <w:tc>
          <w:tcPr>
            <w:tcW w:w="3171" w:type="dxa"/>
            <w:gridSpan w:val="2"/>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16671.23</w:t>
            </w:r>
            <w:r>
              <w:rPr>
                <w:rFonts w:ascii="Times New Roman" w:eastAsia="仿宋_GB2312" w:hAnsi="Times New Roman"/>
                <w:color w:val="000000"/>
                <w:sz w:val="18"/>
                <w:szCs w:val="18"/>
              </w:rPr>
              <w:t xml:space="preserve">　</w:t>
            </w:r>
          </w:p>
        </w:tc>
        <w:tc>
          <w:tcPr>
            <w:tcW w:w="1559" w:type="dxa"/>
            <w:gridSpan w:val="3"/>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r>
              <w:rPr>
                <w:rFonts w:ascii="Times New Roman" w:eastAsia="仿宋_GB2312" w:hAnsi="Times New Roman" w:hint="eastAsia"/>
                <w:color w:val="000000"/>
                <w:sz w:val="18"/>
                <w:szCs w:val="18"/>
              </w:rPr>
              <w:t>35360.88</w:t>
            </w:r>
          </w:p>
        </w:tc>
        <w:tc>
          <w:tcPr>
            <w:tcW w:w="1009" w:type="dxa"/>
            <w:tcMar>
              <w:top w:w="15" w:type="dxa"/>
              <w:left w:w="15" w:type="dxa"/>
              <w:bottom w:w="0" w:type="dxa"/>
              <w:right w:w="15" w:type="dxa"/>
            </w:tcMar>
            <w:vAlign w:val="center"/>
          </w:tcPr>
          <w:p w:rsidR="003E5F42" w:rsidRDefault="0084791B">
            <w:pPr>
              <w:spacing w:line="25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r>
              <w:rPr>
                <w:rFonts w:ascii="Times New Roman" w:eastAsia="仿宋_GB2312" w:hAnsi="Times New Roman" w:hint="eastAsia"/>
                <w:color w:val="000000"/>
                <w:sz w:val="18"/>
                <w:szCs w:val="18"/>
              </w:rPr>
              <w:t>212.11%</w:t>
            </w:r>
          </w:p>
        </w:tc>
      </w:tr>
      <w:tr w:rsidR="003E5F42">
        <w:trPr>
          <w:trHeight w:val="23"/>
          <w:jc w:val="center"/>
        </w:trPr>
        <w:tc>
          <w:tcPr>
            <w:tcW w:w="1689" w:type="dxa"/>
            <w:gridSpan w:val="2"/>
            <w:vMerge/>
            <w:vAlign w:val="center"/>
          </w:tcPr>
          <w:p w:rsidR="003E5F42" w:rsidRDefault="003E5F42">
            <w:pPr>
              <w:spacing w:line="250" w:lineRule="exact"/>
              <w:rPr>
                <w:rFonts w:ascii="Times New Roman" w:eastAsia="仿宋_GB2312" w:hAnsi="Times New Roman"/>
                <w:color w:val="000000"/>
                <w:sz w:val="18"/>
                <w:szCs w:val="18"/>
              </w:rPr>
            </w:pPr>
          </w:p>
        </w:tc>
        <w:tc>
          <w:tcPr>
            <w:tcW w:w="2160" w:type="dxa"/>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r>
              <w:rPr>
                <w:rFonts w:ascii="Times New Roman" w:eastAsia="仿宋_GB2312" w:hAnsi="Times New Roman"/>
                <w:color w:val="000000"/>
                <w:sz w:val="18"/>
                <w:szCs w:val="18"/>
              </w:rPr>
              <w:t>（</w:t>
            </w:r>
            <w:r>
              <w:rPr>
                <w:rFonts w:ascii="Times New Roman" w:eastAsia="仿宋_GB2312" w:hAnsi="Times New Roman"/>
                <w:color w:val="000000"/>
                <w:sz w:val="18"/>
                <w:szCs w:val="18"/>
              </w:rPr>
              <w:t>2</w:t>
            </w:r>
            <w:r>
              <w:rPr>
                <w:rFonts w:ascii="Times New Roman" w:eastAsia="仿宋_GB2312" w:hAnsi="Times New Roman"/>
                <w:color w:val="000000"/>
                <w:sz w:val="18"/>
                <w:szCs w:val="18"/>
              </w:rPr>
              <w:t>）其他资金</w:t>
            </w:r>
          </w:p>
        </w:tc>
        <w:tc>
          <w:tcPr>
            <w:tcW w:w="3171" w:type="dxa"/>
            <w:gridSpan w:val="2"/>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c>
          <w:tcPr>
            <w:tcW w:w="1559" w:type="dxa"/>
            <w:gridSpan w:val="3"/>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c>
          <w:tcPr>
            <w:tcW w:w="1009" w:type="dxa"/>
            <w:tcMar>
              <w:top w:w="15" w:type="dxa"/>
              <w:left w:w="15" w:type="dxa"/>
              <w:bottom w:w="0" w:type="dxa"/>
              <w:right w:w="15" w:type="dxa"/>
            </w:tcMar>
            <w:vAlign w:val="center"/>
          </w:tcPr>
          <w:p w:rsidR="003E5F42" w:rsidRDefault="0084791B">
            <w:pPr>
              <w:spacing w:line="25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3E5F42">
        <w:trPr>
          <w:trHeight w:val="23"/>
          <w:jc w:val="center"/>
        </w:trPr>
        <w:tc>
          <w:tcPr>
            <w:tcW w:w="1689" w:type="dxa"/>
            <w:gridSpan w:val="2"/>
            <w:vMerge/>
            <w:vAlign w:val="center"/>
          </w:tcPr>
          <w:p w:rsidR="003E5F42" w:rsidRDefault="003E5F42">
            <w:pPr>
              <w:spacing w:line="250" w:lineRule="exact"/>
              <w:rPr>
                <w:rFonts w:ascii="Times New Roman" w:eastAsia="仿宋_GB2312" w:hAnsi="Times New Roman"/>
                <w:color w:val="000000"/>
                <w:sz w:val="18"/>
                <w:szCs w:val="18"/>
              </w:rPr>
            </w:pPr>
          </w:p>
        </w:tc>
        <w:tc>
          <w:tcPr>
            <w:tcW w:w="2160" w:type="dxa"/>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资金结构：（</w:t>
            </w:r>
            <w:r>
              <w:rPr>
                <w:rFonts w:ascii="Times New Roman" w:eastAsia="仿宋_GB2312" w:hAnsi="Times New Roman"/>
                <w:color w:val="000000"/>
                <w:sz w:val="18"/>
                <w:szCs w:val="18"/>
              </w:rPr>
              <w:t>1</w:t>
            </w:r>
            <w:r>
              <w:rPr>
                <w:rFonts w:ascii="Times New Roman" w:eastAsia="仿宋_GB2312" w:hAnsi="Times New Roman"/>
                <w:color w:val="000000"/>
                <w:sz w:val="18"/>
                <w:szCs w:val="18"/>
              </w:rPr>
              <w:t>）基本支出</w:t>
            </w:r>
          </w:p>
        </w:tc>
        <w:tc>
          <w:tcPr>
            <w:tcW w:w="3171" w:type="dxa"/>
            <w:gridSpan w:val="2"/>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1229.54</w:t>
            </w:r>
            <w:r>
              <w:rPr>
                <w:rFonts w:ascii="Times New Roman" w:eastAsia="仿宋_GB2312" w:hAnsi="Times New Roman"/>
                <w:color w:val="000000"/>
                <w:sz w:val="18"/>
                <w:szCs w:val="18"/>
              </w:rPr>
              <w:t xml:space="preserve">　</w:t>
            </w:r>
          </w:p>
        </w:tc>
        <w:tc>
          <w:tcPr>
            <w:tcW w:w="1559" w:type="dxa"/>
            <w:gridSpan w:val="3"/>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1509.59</w:t>
            </w:r>
            <w:r>
              <w:rPr>
                <w:rFonts w:ascii="Times New Roman" w:eastAsia="仿宋_GB2312" w:hAnsi="Times New Roman"/>
                <w:color w:val="000000"/>
                <w:sz w:val="18"/>
                <w:szCs w:val="18"/>
              </w:rPr>
              <w:t xml:space="preserve">　</w:t>
            </w:r>
          </w:p>
        </w:tc>
        <w:tc>
          <w:tcPr>
            <w:tcW w:w="1009" w:type="dxa"/>
            <w:tcMar>
              <w:top w:w="15" w:type="dxa"/>
              <w:left w:w="15" w:type="dxa"/>
              <w:bottom w:w="0" w:type="dxa"/>
              <w:right w:w="15" w:type="dxa"/>
            </w:tcMar>
            <w:vAlign w:val="center"/>
          </w:tcPr>
          <w:p w:rsidR="003E5F42" w:rsidRDefault="0084791B">
            <w:pPr>
              <w:spacing w:line="25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r>
              <w:rPr>
                <w:rFonts w:ascii="Times New Roman" w:eastAsia="仿宋_GB2312" w:hAnsi="Times New Roman" w:hint="eastAsia"/>
                <w:color w:val="000000"/>
                <w:sz w:val="18"/>
                <w:szCs w:val="18"/>
              </w:rPr>
              <w:t>122.78%</w:t>
            </w:r>
          </w:p>
        </w:tc>
      </w:tr>
      <w:tr w:rsidR="003E5F42">
        <w:trPr>
          <w:trHeight w:val="23"/>
          <w:jc w:val="center"/>
        </w:trPr>
        <w:tc>
          <w:tcPr>
            <w:tcW w:w="1689" w:type="dxa"/>
            <w:gridSpan w:val="2"/>
            <w:vMerge/>
            <w:vAlign w:val="center"/>
          </w:tcPr>
          <w:p w:rsidR="003E5F42" w:rsidRDefault="003E5F42">
            <w:pPr>
              <w:spacing w:line="250" w:lineRule="exact"/>
              <w:rPr>
                <w:rFonts w:ascii="Times New Roman" w:eastAsia="仿宋_GB2312" w:hAnsi="Times New Roman"/>
                <w:color w:val="000000"/>
                <w:sz w:val="18"/>
                <w:szCs w:val="18"/>
              </w:rPr>
            </w:pPr>
          </w:p>
        </w:tc>
        <w:tc>
          <w:tcPr>
            <w:tcW w:w="2160" w:type="dxa"/>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r>
              <w:rPr>
                <w:rFonts w:ascii="Times New Roman" w:eastAsia="仿宋_GB2312" w:hAnsi="Times New Roman"/>
                <w:color w:val="000000"/>
                <w:sz w:val="18"/>
                <w:szCs w:val="18"/>
              </w:rPr>
              <w:t>（</w:t>
            </w:r>
            <w:r>
              <w:rPr>
                <w:rFonts w:ascii="Times New Roman" w:eastAsia="仿宋_GB2312" w:hAnsi="Times New Roman"/>
                <w:color w:val="000000"/>
                <w:sz w:val="18"/>
                <w:szCs w:val="18"/>
              </w:rPr>
              <w:t>2</w:t>
            </w:r>
            <w:r>
              <w:rPr>
                <w:rFonts w:ascii="Times New Roman" w:eastAsia="仿宋_GB2312" w:hAnsi="Times New Roman"/>
                <w:color w:val="000000"/>
                <w:sz w:val="18"/>
                <w:szCs w:val="18"/>
              </w:rPr>
              <w:t>）项目支出</w:t>
            </w:r>
          </w:p>
        </w:tc>
        <w:tc>
          <w:tcPr>
            <w:tcW w:w="3171" w:type="dxa"/>
            <w:gridSpan w:val="2"/>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15441.69</w:t>
            </w:r>
            <w:r>
              <w:rPr>
                <w:rFonts w:ascii="Times New Roman" w:eastAsia="仿宋_GB2312" w:hAnsi="Times New Roman"/>
                <w:color w:val="000000"/>
                <w:sz w:val="18"/>
                <w:szCs w:val="18"/>
              </w:rPr>
              <w:t xml:space="preserve">　</w:t>
            </w:r>
          </w:p>
        </w:tc>
        <w:tc>
          <w:tcPr>
            <w:tcW w:w="1559" w:type="dxa"/>
            <w:gridSpan w:val="3"/>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r>
              <w:rPr>
                <w:rFonts w:ascii="Times New Roman" w:eastAsia="仿宋_GB2312" w:hAnsi="Times New Roman" w:hint="eastAsia"/>
                <w:color w:val="000000"/>
                <w:sz w:val="18"/>
                <w:szCs w:val="18"/>
              </w:rPr>
              <w:t>33851.29</w:t>
            </w:r>
          </w:p>
        </w:tc>
        <w:tc>
          <w:tcPr>
            <w:tcW w:w="1009" w:type="dxa"/>
            <w:tcMar>
              <w:top w:w="15" w:type="dxa"/>
              <w:left w:w="15" w:type="dxa"/>
              <w:bottom w:w="0" w:type="dxa"/>
              <w:right w:w="15" w:type="dxa"/>
            </w:tcMar>
            <w:vAlign w:val="center"/>
          </w:tcPr>
          <w:p w:rsidR="003E5F42" w:rsidRDefault="0084791B">
            <w:pPr>
              <w:spacing w:line="25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r>
              <w:rPr>
                <w:rFonts w:ascii="Times New Roman" w:eastAsia="仿宋_GB2312" w:hAnsi="Times New Roman" w:hint="eastAsia"/>
                <w:color w:val="000000"/>
                <w:sz w:val="18"/>
                <w:szCs w:val="18"/>
              </w:rPr>
              <w:t>219.22%</w:t>
            </w:r>
          </w:p>
        </w:tc>
      </w:tr>
      <w:tr w:rsidR="003E5F42">
        <w:trPr>
          <w:trHeight w:val="23"/>
          <w:jc w:val="center"/>
        </w:trPr>
        <w:tc>
          <w:tcPr>
            <w:tcW w:w="1097" w:type="dxa"/>
            <w:vMerge w:val="restart"/>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年度总</w:t>
            </w:r>
          </w:p>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体目标</w:t>
            </w:r>
          </w:p>
        </w:tc>
        <w:tc>
          <w:tcPr>
            <w:tcW w:w="4789" w:type="dxa"/>
            <w:gridSpan w:val="3"/>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年初设定目标</w:t>
            </w:r>
          </w:p>
        </w:tc>
        <w:tc>
          <w:tcPr>
            <w:tcW w:w="3702" w:type="dxa"/>
            <w:gridSpan w:val="5"/>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全年完成情况</w:t>
            </w:r>
          </w:p>
        </w:tc>
      </w:tr>
      <w:tr w:rsidR="003E5F42">
        <w:trPr>
          <w:trHeight w:val="4519"/>
          <w:jc w:val="center"/>
        </w:trPr>
        <w:tc>
          <w:tcPr>
            <w:tcW w:w="1097" w:type="dxa"/>
            <w:vMerge/>
            <w:vAlign w:val="center"/>
          </w:tcPr>
          <w:p w:rsidR="003E5F42" w:rsidRDefault="003E5F42">
            <w:pPr>
              <w:spacing w:line="250" w:lineRule="exact"/>
              <w:rPr>
                <w:rFonts w:ascii="Times New Roman" w:eastAsia="仿宋_GB2312" w:hAnsi="Times New Roman"/>
                <w:color w:val="000000"/>
                <w:sz w:val="18"/>
                <w:szCs w:val="18"/>
              </w:rPr>
            </w:pPr>
          </w:p>
        </w:tc>
        <w:tc>
          <w:tcPr>
            <w:tcW w:w="4789" w:type="dxa"/>
            <w:gridSpan w:val="3"/>
            <w:tcMar>
              <w:top w:w="15" w:type="dxa"/>
              <w:left w:w="15" w:type="dxa"/>
              <w:bottom w:w="0" w:type="dxa"/>
              <w:right w:w="15" w:type="dxa"/>
            </w:tcMar>
            <w:vAlign w:val="center"/>
          </w:tcPr>
          <w:p w:rsidR="003E5F42" w:rsidRDefault="0084791B">
            <w:pPr>
              <w:spacing w:line="250" w:lineRule="exact"/>
              <w:rPr>
                <w:rFonts w:ascii="Times New Roman" w:eastAsia="仿宋_GB2312" w:hAnsi="Times New Roman"/>
                <w:color w:val="000000"/>
                <w:sz w:val="18"/>
                <w:szCs w:val="18"/>
              </w:rPr>
            </w:pPr>
            <w:r>
              <w:rPr>
                <w:rFonts w:ascii="Times New Roman" w:eastAsia="仿宋_GB2312" w:hAnsi="Times New Roman" w:hint="eastAsia"/>
                <w:color w:val="000000"/>
                <w:sz w:val="18"/>
                <w:szCs w:val="18"/>
              </w:rPr>
              <w:t>1</w:t>
            </w:r>
            <w:r>
              <w:rPr>
                <w:rFonts w:ascii="Times New Roman" w:eastAsia="仿宋_GB2312" w:hAnsi="Times New Roman" w:hint="eastAsia"/>
                <w:color w:val="000000"/>
                <w:sz w:val="18"/>
                <w:szCs w:val="18"/>
              </w:rPr>
              <w:t>、重点项目建设：持续改善基础设施，继续推进“健康长沙”</w:t>
            </w:r>
            <w:r>
              <w:rPr>
                <w:rFonts w:ascii="Times New Roman" w:eastAsia="仿宋_GB2312" w:hAnsi="Times New Roman" w:hint="eastAsia"/>
                <w:color w:val="000000"/>
                <w:sz w:val="18"/>
                <w:szCs w:val="18"/>
              </w:rPr>
              <w:t>PPP</w:t>
            </w:r>
            <w:r>
              <w:rPr>
                <w:rFonts w:ascii="Times New Roman" w:eastAsia="仿宋_GB2312" w:hAnsi="Times New Roman" w:hint="eastAsia"/>
                <w:color w:val="000000"/>
                <w:sz w:val="18"/>
                <w:szCs w:val="18"/>
              </w:rPr>
              <w:t>项目浏阳子项目建设。</w:t>
            </w:r>
          </w:p>
          <w:p w:rsidR="003E5F42" w:rsidRDefault="0084791B">
            <w:pPr>
              <w:spacing w:line="250" w:lineRule="exact"/>
              <w:rPr>
                <w:rFonts w:ascii="Times New Roman" w:eastAsia="仿宋_GB2312" w:hAnsi="Times New Roman"/>
                <w:color w:val="000000"/>
                <w:sz w:val="18"/>
                <w:szCs w:val="18"/>
              </w:rPr>
            </w:pPr>
            <w:r>
              <w:rPr>
                <w:rFonts w:ascii="Times New Roman" w:eastAsia="仿宋_GB2312" w:hAnsi="Times New Roman" w:hint="eastAsia"/>
                <w:color w:val="000000"/>
                <w:sz w:val="18"/>
                <w:szCs w:val="18"/>
              </w:rPr>
              <w:t>2</w:t>
            </w:r>
            <w:r>
              <w:rPr>
                <w:rFonts w:ascii="Times New Roman" w:eastAsia="仿宋_GB2312" w:hAnsi="Times New Roman" w:hint="eastAsia"/>
                <w:color w:val="000000"/>
                <w:sz w:val="18"/>
                <w:szCs w:val="18"/>
              </w:rPr>
              <w:t>、服务能力提升：扎实推进人民医院创建三甲医院，着力抓好大瑶等中心卫生院二级医院创建。深入实施“优质服务基层行”活动，全方位提升基层急诊急救能力，确保</w:t>
            </w:r>
            <w:r>
              <w:rPr>
                <w:rFonts w:ascii="Times New Roman" w:eastAsia="仿宋_GB2312" w:hAnsi="Times New Roman" w:hint="eastAsia"/>
                <w:color w:val="000000"/>
                <w:sz w:val="18"/>
                <w:szCs w:val="18"/>
              </w:rPr>
              <w:t>2021</w:t>
            </w:r>
            <w:r>
              <w:rPr>
                <w:rFonts w:ascii="Times New Roman" w:eastAsia="仿宋_GB2312" w:hAnsi="Times New Roman" w:hint="eastAsia"/>
                <w:color w:val="000000"/>
                <w:sz w:val="18"/>
                <w:szCs w:val="18"/>
              </w:rPr>
              <w:t>年乡镇卫生院和街道社区卫生服务中心达到基本标准或推荐标准。促进中医药传承创新发展，进一步突出中医药特色和优势，发挥中医药在疾病预防、治疗、康复中的独特作用。</w:t>
            </w:r>
          </w:p>
          <w:p w:rsidR="003E5F42" w:rsidRDefault="0084791B">
            <w:pPr>
              <w:spacing w:line="250" w:lineRule="exact"/>
              <w:rPr>
                <w:rFonts w:ascii="Times New Roman" w:eastAsia="仿宋_GB2312" w:hAnsi="Times New Roman"/>
                <w:color w:val="000000"/>
                <w:sz w:val="18"/>
                <w:szCs w:val="18"/>
              </w:rPr>
            </w:pPr>
            <w:r>
              <w:rPr>
                <w:rFonts w:ascii="Times New Roman" w:eastAsia="仿宋_GB2312" w:hAnsi="Times New Roman" w:hint="eastAsia"/>
                <w:color w:val="000000"/>
                <w:sz w:val="18"/>
                <w:szCs w:val="18"/>
              </w:rPr>
              <w:t>3</w:t>
            </w:r>
            <w:r>
              <w:rPr>
                <w:rFonts w:ascii="Times New Roman" w:eastAsia="仿宋_GB2312" w:hAnsi="Times New Roman" w:hint="eastAsia"/>
                <w:color w:val="000000"/>
                <w:sz w:val="18"/>
                <w:szCs w:val="18"/>
              </w:rPr>
              <w:t>、卫生城市创建：一鼓作气推进国家卫生城市创建，不断巩固提升创建成果，推动城市精细化常态化管理，确保成功创建国家卫生城市。</w:t>
            </w:r>
          </w:p>
          <w:p w:rsidR="003E5F42" w:rsidRDefault="0084791B">
            <w:pPr>
              <w:spacing w:line="250" w:lineRule="exact"/>
              <w:rPr>
                <w:rFonts w:ascii="Times New Roman" w:eastAsia="仿宋_GB2312" w:hAnsi="Times New Roman"/>
                <w:color w:val="000000"/>
                <w:sz w:val="18"/>
                <w:szCs w:val="18"/>
              </w:rPr>
            </w:pPr>
            <w:r>
              <w:rPr>
                <w:rFonts w:ascii="Times New Roman" w:eastAsia="仿宋_GB2312" w:hAnsi="Times New Roman" w:hint="eastAsia"/>
                <w:color w:val="000000"/>
                <w:sz w:val="18"/>
                <w:szCs w:val="18"/>
              </w:rPr>
              <w:t>4</w:t>
            </w:r>
            <w:r>
              <w:rPr>
                <w:rFonts w:ascii="Times New Roman" w:eastAsia="仿宋_GB2312" w:hAnsi="Times New Roman" w:hint="eastAsia"/>
                <w:color w:val="000000"/>
                <w:sz w:val="18"/>
                <w:szCs w:val="18"/>
              </w:rPr>
              <w:t>、人才队伍建设：聚焦基层人才“招录难、留住难”问题，开辟卫生人才引进绿色通道，计划招聘专业技术人员</w:t>
            </w:r>
            <w:r>
              <w:rPr>
                <w:rFonts w:ascii="Times New Roman" w:eastAsia="仿宋_GB2312" w:hAnsi="Times New Roman" w:hint="eastAsia"/>
                <w:color w:val="000000"/>
                <w:sz w:val="18"/>
                <w:szCs w:val="18"/>
              </w:rPr>
              <w:t>300</w:t>
            </w:r>
            <w:r>
              <w:rPr>
                <w:rFonts w:ascii="Times New Roman" w:eastAsia="仿宋_GB2312" w:hAnsi="Times New Roman" w:hint="eastAsia"/>
                <w:color w:val="000000"/>
                <w:sz w:val="18"/>
                <w:szCs w:val="18"/>
              </w:rPr>
              <w:t>多人</w:t>
            </w:r>
            <w:r>
              <w:rPr>
                <w:rFonts w:ascii="Times New Roman" w:eastAsia="仿宋_GB2312" w:hAnsi="Times New Roman" w:hint="eastAsia"/>
                <w:color w:val="000000"/>
                <w:sz w:val="18"/>
                <w:szCs w:val="18"/>
              </w:rPr>
              <w:t>,</w:t>
            </w:r>
            <w:r>
              <w:rPr>
                <w:rFonts w:ascii="Times New Roman" w:eastAsia="仿宋_GB2312" w:hAnsi="Times New Roman" w:hint="eastAsia"/>
                <w:color w:val="000000"/>
                <w:sz w:val="18"/>
                <w:szCs w:val="18"/>
              </w:rPr>
              <w:t>创新人才“引”“育”“留”“用”综合举措，不断充实稳定卫生人才队伍。以市人大常委会专项评议医德医风工作为抓手，进一步加强医德医风建设，构建更加和谐的医患关系。</w:t>
            </w:r>
            <w:r>
              <w:rPr>
                <w:rFonts w:ascii="Times New Roman" w:eastAsia="仿宋_GB2312" w:hAnsi="Times New Roman"/>
                <w:color w:val="000000"/>
                <w:sz w:val="18"/>
                <w:szCs w:val="18"/>
              </w:rPr>
              <w:t xml:space="preserve">　</w:t>
            </w:r>
          </w:p>
        </w:tc>
        <w:tc>
          <w:tcPr>
            <w:tcW w:w="3702" w:type="dxa"/>
            <w:gridSpan w:val="5"/>
            <w:tcMar>
              <w:top w:w="15" w:type="dxa"/>
              <w:left w:w="15" w:type="dxa"/>
              <w:bottom w:w="0" w:type="dxa"/>
              <w:right w:w="15" w:type="dxa"/>
            </w:tcMar>
            <w:vAlign w:val="center"/>
          </w:tcPr>
          <w:p w:rsidR="003E5F42" w:rsidRDefault="0084791B">
            <w:pPr>
              <w:spacing w:line="250" w:lineRule="exact"/>
              <w:rPr>
                <w:rFonts w:ascii="Times New Roman" w:eastAsia="仿宋_GB2312" w:hAnsi="Times New Roman"/>
                <w:color w:val="000000"/>
                <w:sz w:val="18"/>
                <w:szCs w:val="18"/>
              </w:rPr>
            </w:pPr>
            <w:r>
              <w:rPr>
                <w:rFonts w:ascii="Times New Roman" w:eastAsia="仿宋_GB2312" w:hAnsi="Times New Roman" w:hint="eastAsia"/>
                <w:color w:val="000000"/>
                <w:sz w:val="18"/>
                <w:szCs w:val="18"/>
              </w:rPr>
              <w:t>2020</w:t>
            </w:r>
            <w:r>
              <w:rPr>
                <w:rFonts w:ascii="Times New Roman" w:eastAsia="仿宋_GB2312" w:hAnsi="Times New Roman" w:hint="eastAsia"/>
                <w:color w:val="000000"/>
                <w:sz w:val="18"/>
                <w:szCs w:val="18"/>
              </w:rPr>
              <w:t>年，我局以非常之举应对非常之年，统筹推进疫情防控和卫生健康工作，较好地完成了年度目标任务。疫情防控工作取得阶段性胜利，成功创建国家卫生城市，新华社报道的“浏阳超级乡镇医院”现象受到孙春兰副总理关注和肯定性批示，医改工作获评长沙市“优秀区县（市）”“医改创新突出单位”。</w:t>
            </w:r>
          </w:p>
        </w:tc>
      </w:tr>
      <w:tr w:rsidR="003E5F42">
        <w:trPr>
          <w:trHeight w:val="23"/>
          <w:jc w:val="center"/>
        </w:trPr>
        <w:tc>
          <w:tcPr>
            <w:tcW w:w="9588" w:type="dxa"/>
            <w:gridSpan w:val="9"/>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分解目标自评</w:t>
            </w:r>
          </w:p>
        </w:tc>
      </w:tr>
      <w:tr w:rsidR="003E5F42">
        <w:trPr>
          <w:trHeight w:val="450"/>
          <w:jc w:val="center"/>
        </w:trPr>
        <w:tc>
          <w:tcPr>
            <w:tcW w:w="1097" w:type="dxa"/>
            <w:vMerge w:val="restart"/>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一级指标</w:t>
            </w:r>
          </w:p>
        </w:tc>
        <w:tc>
          <w:tcPr>
            <w:tcW w:w="592" w:type="dxa"/>
            <w:vMerge w:val="restart"/>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权重</w:t>
            </w:r>
          </w:p>
        </w:tc>
        <w:tc>
          <w:tcPr>
            <w:tcW w:w="2160" w:type="dxa"/>
            <w:vMerge w:val="restart"/>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二级指标</w:t>
            </w:r>
          </w:p>
        </w:tc>
        <w:tc>
          <w:tcPr>
            <w:tcW w:w="2037" w:type="dxa"/>
            <w:vMerge w:val="restart"/>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三级指标</w:t>
            </w:r>
          </w:p>
        </w:tc>
        <w:tc>
          <w:tcPr>
            <w:tcW w:w="1277" w:type="dxa"/>
            <w:gridSpan w:val="2"/>
            <w:vMerge w:val="restart"/>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年度指标值</w:t>
            </w:r>
          </w:p>
        </w:tc>
        <w:tc>
          <w:tcPr>
            <w:tcW w:w="1133" w:type="dxa"/>
            <w:vMerge w:val="restart"/>
            <w:noWrap/>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全</w:t>
            </w:r>
            <w:r>
              <w:rPr>
                <w:rFonts w:ascii="Times New Roman" w:eastAsia="仿宋_GB2312" w:hAnsi="Times New Roman"/>
                <w:color w:val="000000"/>
                <w:sz w:val="18"/>
                <w:szCs w:val="18"/>
              </w:rPr>
              <w:t xml:space="preserve">  </w:t>
            </w:r>
            <w:r>
              <w:rPr>
                <w:rFonts w:ascii="Times New Roman" w:eastAsia="仿宋_GB2312" w:hAnsi="Times New Roman"/>
                <w:color w:val="000000"/>
                <w:sz w:val="18"/>
                <w:szCs w:val="18"/>
              </w:rPr>
              <w:t>年</w:t>
            </w:r>
          </w:p>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完成值</w:t>
            </w:r>
          </w:p>
        </w:tc>
        <w:tc>
          <w:tcPr>
            <w:tcW w:w="283" w:type="dxa"/>
            <w:vMerge w:val="restart"/>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自评</w:t>
            </w:r>
          </w:p>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得分</w:t>
            </w:r>
          </w:p>
        </w:tc>
        <w:tc>
          <w:tcPr>
            <w:tcW w:w="1009" w:type="dxa"/>
            <w:vMerge w:val="restart"/>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偏差及</w:t>
            </w:r>
          </w:p>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原因分析</w:t>
            </w:r>
          </w:p>
        </w:tc>
      </w:tr>
      <w:tr w:rsidR="003E5F42">
        <w:trPr>
          <w:trHeight w:val="450"/>
          <w:jc w:val="center"/>
        </w:trPr>
        <w:tc>
          <w:tcPr>
            <w:tcW w:w="1097" w:type="dxa"/>
            <w:vMerge/>
            <w:vAlign w:val="center"/>
          </w:tcPr>
          <w:p w:rsidR="003E5F42" w:rsidRDefault="003E5F42">
            <w:pPr>
              <w:spacing w:line="250" w:lineRule="exact"/>
              <w:rPr>
                <w:rFonts w:ascii="Times New Roman" w:eastAsia="仿宋_GB2312" w:hAnsi="Times New Roman"/>
                <w:color w:val="000000"/>
                <w:sz w:val="18"/>
                <w:szCs w:val="18"/>
              </w:rPr>
            </w:pPr>
          </w:p>
        </w:tc>
        <w:tc>
          <w:tcPr>
            <w:tcW w:w="592" w:type="dxa"/>
            <w:vMerge/>
            <w:vAlign w:val="center"/>
          </w:tcPr>
          <w:p w:rsidR="003E5F42" w:rsidRDefault="003E5F42">
            <w:pPr>
              <w:spacing w:line="250" w:lineRule="exact"/>
              <w:rPr>
                <w:rFonts w:ascii="Times New Roman" w:eastAsia="仿宋_GB2312" w:hAnsi="Times New Roman"/>
                <w:color w:val="000000"/>
                <w:sz w:val="18"/>
                <w:szCs w:val="18"/>
              </w:rPr>
            </w:pPr>
          </w:p>
        </w:tc>
        <w:tc>
          <w:tcPr>
            <w:tcW w:w="2160" w:type="dxa"/>
            <w:vMerge/>
            <w:vAlign w:val="center"/>
          </w:tcPr>
          <w:p w:rsidR="003E5F42" w:rsidRDefault="003E5F42">
            <w:pPr>
              <w:spacing w:line="250" w:lineRule="exact"/>
              <w:rPr>
                <w:rFonts w:ascii="Times New Roman" w:eastAsia="仿宋_GB2312" w:hAnsi="Times New Roman"/>
                <w:color w:val="000000"/>
                <w:sz w:val="18"/>
                <w:szCs w:val="18"/>
              </w:rPr>
            </w:pPr>
          </w:p>
        </w:tc>
        <w:tc>
          <w:tcPr>
            <w:tcW w:w="2037" w:type="dxa"/>
            <w:vMerge/>
            <w:vAlign w:val="center"/>
          </w:tcPr>
          <w:p w:rsidR="003E5F42" w:rsidRDefault="003E5F42">
            <w:pPr>
              <w:spacing w:line="250" w:lineRule="exact"/>
              <w:rPr>
                <w:rFonts w:ascii="Times New Roman" w:eastAsia="仿宋_GB2312" w:hAnsi="Times New Roman"/>
                <w:color w:val="000000"/>
                <w:sz w:val="18"/>
                <w:szCs w:val="18"/>
              </w:rPr>
            </w:pPr>
          </w:p>
        </w:tc>
        <w:tc>
          <w:tcPr>
            <w:tcW w:w="1277" w:type="dxa"/>
            <w:gridSpan w:val="2"/>
            <w:vMerge/>
            <w:vAlign w:val="center"/>
          </w:tcPr>
          <w:p w:rsidR="003E5F42" w:rsidRDefault="003E5F42">
            <w:pPr>
              <w:spacing w:line="250" w:lineRule="exact"/>
              <w:rPr>
                <w:rFonts w:ascii="Times New Roman" w:eastAsia="仿宋_GB2312" w:hAnsi="Times New Roman"/>
                <w:color w:val="000000"/>
                <w:sz w:val="18"/>
                <w:szCs w:val="18"/>
              </w:rPr>
            </w:pPr>
          </w:p>
        </w:tc>
        <w:tc>
          <w:tcPr>
            <w:tcW w:w="1133" w:type="dxa"/>
            <w:vMerge/>
            <w:vAlign w:val="center"/>
          </w:tcPr>
          <w:p w:rsidR="003E5F42" w:rsidRDefault="003E5F42">
            <w:pPr>
              <w:spacing w:line="250" w:lineRule="exact"/>
              <w:rPr>
                <w:rFonts w:ascii="Times New Roman" w:eastAsia="仿宋_GB2312" w:hAnsi="Times New Roman"/>
                <w:color w:val="000000"/>
                <w:sz w:val="18"/>
                <w:szCs w:val="18"/>
              </w:rPr>
            </w:pPr>
          </w:p>
        </w:tc>
        <w:tc>
          <w:tcPr>
            <w:tcW w:w="283" w:type="dxa"/>
            <w:vMerge/>
            <w:vAlign w:val="center"/>
          </w:tcPr>
          <w:p w:rsidR="003E5F42" w:rsidRDefault="003E5F42">
            <w:pPr>
              <w:spacing w:line="250" w:lineRule="exact"/>
              <w:rPr>
                <w:rFonts w:ascii="Times New Roman" w:eastAsia="仿宋_GB2312" w:hAnsi="Times New Roman"/>
                <w:color w:val="000000"/>
                <w:sz w:val="18"/>
                <w:szCs w:val="18"/>
              </w:rPr>
            </w:pPr>
          </w:p>
        </w:tc>
        <w:tc>
          <w:tcPr>
            <w:tcW w:w="1009" w:type="dxa"/>
            <w:vMerge/>
            <w:vAlign w:val="center"/>
          </w:tcPr>
          <w:p w:rsidR="003E5F42" w:rsidRDefault="003E5F42">
            <w:pPr>
              <w:spacing w:line="250" w:lineRule="exact"/>
              <w:rPr>
                <w:rFonts w:ascii="Times New Roman" w:eastAsia="仿宋_GB2312" w:hAnsi="Times New Roman"/>
                <w:color w:val="000000"/>
                <w:sz w:val="18"/>
                <w:szCs w:val="18"/>
              </w:rPr>
            </w:pPr>
          </w:p>
        </w:tc>
      </w:tr>
      <w:tr w:rsidR="003E5F42">
        <w:trPr>
          <w:trHeight w:val="23"/>
          <w:jc w:val="center"/>
        </w:trPr>
        <w:tc>
          <w:tcPr>
            <w:tcW w:w="1097" w:type="dxa"/>
            <w:vMerge w:val="restart"/>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投入管理</w:t>
            </w:r>
          </w:p>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指</w:t>
            </w:r>
            <w:r>
              <w:rPr>
                <w:rFonts w:ascii="Times New Roman" w:eastAsia="仿宋_GB2312" w:hAnsi="Times New Roman"/>
                <w:color w:val="000000"/>
                <w:sz w:val="18"/>
                <w:szCs w:val="18"/>
              </w:rPr>
              <w:t xml:space="preserve">  </w:t>
            </w:r>
            <w:r>
              <w:rPr>
                <w:rFonts w:ascii="Times New Roman" w:eastAsia="仿宋_GB2312" w:hAnsi="Times New Roman"/>
                <w:color w:val="000000"/>
                <w:sz w:val="18"/>
                <w:szCs w:val="18"/>
              </w:rPr>
              <w:t>标</w:t>
            </w:r>
          </w:p>
        </w:tc>
        <w:tc>
          <w:tcPr>
            <w:tcW w:w="592" w:type="dxa"/>
            <w:vMerge w:val="restart"/>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30</w:t>
            </w:r>
          </w:p>
        </w:tc>
        <w:tc>
          <w:tcPr>
            <w:tcW w:w="2160" w:type="dxa"/>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预算编审管理（</w:t>
            </w:r>
            <w:r>
              <w:rPr>
                <w:rFonts w:ascii="Times New Roman" w:eastAsia="仿宋_GB2312" w:hAnsi="Times New Roman"/>
                <w:color w:val="000000"/>
                <w:sz w:val="18"/>
                <w:szCs w:val="18"/>
              </w:rPr>
              <w:t>3</w:t>
            </w:r>
            <w:r>
              <w:rPr>
                <w:rFonts w:ascii="Times New Roman" w:eastAsia="仿宋_GB2312" w:hAnsi="Times New Roman"/>
                <w:color w:val="000000"/>
                <w:sz w:val="18"/>
                <w:szCs w:val="18"/>
              </w:rPr>
              <w:t>）</w:t>
            </w:r>
          </w:p>
        </w:tc>
        <w:tc>
          <w:tcPr>
            <w:tcW w:w="3314" w:type="dxa"/>
            <w:gridSpan w:val="3"/>
            <w:vMerge w:val="restart"/>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根据财政管理工作绩效考核</w:t>
            </w:r>
          </w:p>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相关办法规定填报</w:t>
            </w:r>
          </w:p>
        </w:tc>
        <w:tc>
          <w:tcPr>
            <w:tcW w:w="1133" w:type="dxa"/>
            <w:tcMar>
              <w:top w:w="15" w:type="dxa"/>
              <w:left w:w="15" w:type="dxa"/>
              <w:bottom w:w="0" w:type="dxa"/>
              <w:right w:w="15" w:type="dxa"/>
            </w:tcMar>
            <w:vAlign w:val="center"/>
          </w:tcPr>
          <w:p w:rsidR="003E5F42" w:rsidRDefault="0084791B">
            <w:pPr>
              <w:spacing w:line="360" w:lineRule="auto"/>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100%</w:t>
            </w:r>
          </w:p>
        </w:tc>
        <w:tc>
          <w:tcPr>
            <w:tcW w:w="283" w:type="dxa"/>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3</w:t>
            </w:r>
          </w:p>
        </w:tc>
        <w:tc>
          <w:tcPr>
            <w:tcW w:w="1009" w:type="dxa"/>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3E5F42">
        <w:trPr>
          <w:trHeight w:val="23"/>
          <w:jc w:val="center"/>
        </w:trPr>
        <w:tc>
          <w:tcPr>
            <w:tcW w:w="1097" w:type="dxa"/>
            <w:vMerge/>
            <w:vAlign w:val="center"/>
          </w:tcPr>
          <w:p w:rsidR="003E5F42" w:rsidRDefault="003E5F42">
            <w:pPr>
              <w:spacing w:line="250" w:lineRule="exact"/>
              <w:rPr>
                <w:rFonts w:ascii="Times New Roman" w:eastAsia="仿宋_GB2312" w:hAnsi="Times New Roman"/>
                <w:color w:val="000000"/>
                <w:sz w:val="18"/>
                <w:szCs w:val="18"/>
              </w:rPr>
            </w:pPr>
          </w:p>
        </w:tc>
        <w:tc>
          <w:tcPr>
            <w:tcW w:w="592" w:type="dxa"/>
            <w:vMerge/>
            <w:vAlign w:val="center"/>
          </w:tcPr>
          <w:p w:rsidR="003E5F42" w:rsidRDefault="003E5F42">
            <w:pPr>
              <w:spacing w:line="250" w:lineRule="exact"/>
              <w:rPr>
                <w:rFonts w:ascii="Times New Roman" w:eastAsia="仿宋_GB2312" w:hAnsi="Times New Roman"/>
                <w:color w:val="000000"/>
                <w:sz w:val="18"/>
                <w:szCs w:val="18"/>
              </w:rPr>
            </w:pPr>
          </w:p>
        </w:tc>
        <w:tc>
          <w:tcPr>
            <w:tcW w:w="2160" w:type="dxa"/>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预算执行管理（</w:t>
            </w:r>
            <w:r>
              <w:rPr>
                <w:rFonts w:ascii="Times New Roman" w:eastAsia="仿宋_GB2312" w:hAnsi="Times New Roman"/>
                <w:color w:val="000000"/>
                <w:sz w:val="18"/>
                <w:szCs w:val="18"/>
              </w:rPr>
              <w:t>4</w:t>
            </w:r>
            <w:r>
              <w:rPr>
                <w:rFonts w:ascii="Times New Roman" w:eastAsia="仿宋_GB2312" w:hAnsi="Times New Roman"/>
                <w:color w:val="000000"/>
                <w:sz w:val="18"/>
                <w:szCs w:val="18"/>
              </w:rPr>
              <w:t>）</w:t>
            </w:r>
          </w:p>
        </w:tc>
        <w:tc>
          <w:tcPr>
            <w:tcW w:w="3314" w:type="dxa"/>
            <w:gridSpan w:val="3"/>
            <w:vMerge/>
            <w:tcMar>
              <w:top w:w="15" w:type="dxa"/>
              <w:left w:w="15" w:type="dxa"/>
              <w:bottom w:w="0" w:type="dxa"/>
              <w:right w:w="15" w:type="dxa"/>
            </w:tcMar>
            <w:vAlign w:val="center"/>
          </w:tcPr>
          <w:p w:rsidR="003E5F42" w:rsidRDefault="003E5F42">
            <w:pPr>
              <w:spacing w:line="250" w:lineRule="exact"/>
              <w:rPr>
                <w:rFonts w:ascii="Times New Roman" w:eastAsia="仿宋_GB2312" w:hAnsi="Times New Roman"/>
                <w:color w:val="000000"/>
                <w:sz w:val="18"/>
                <w:szCs w:val="18"/>
              </w:rPr>
            </w:pPr>
          </w:p>
        </w:tc>
        <w:tc>
          <w:tcPr>
            <w:tcW w:w="1133" w:type="dxa"/>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100%</w:t>
            </w:r>
          </w:p>
        </w:tc>
        <w:tc>
          <w:tcPr>
            <w:tcW w:w="283" w:type="dxa"/>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4</w:t>
            </w:r>
          </w:p>
        </w:tc>
        <w:tc>
          <w:tcPr>
            <w:tcW w:w="1009" w:type="dxa"/>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3E5F42">
        <w:trPr>
          <w:trHeight w:val="23"/>
          <w:jc w:val="center"/>
        </w:trPr>
        <w:tc>
          <w:tcPr>
            <w:tcW w:w="1097" w:type="dxa"/>
            <w:vMerge/>
            <w:vAlign w:val="center"/>
          </w:tcPr>
          <w:p w:rsidR="003E5F42" w:rsidRDefault="003E5F42">
            <w:pPr>
              <w:spacing w:line="250" w:lineRule="exact"/>
              <w:rPr>
                <w:rFonts w:ascii="Times New Roman" w:eastAsia="仿宋_GB2312" w:hAnsi="Times New Roman"/>
                <w:color w:val="000000"/>
                <w:sz w:val="18"/>
                <w:szCs w:val="18"/>
              </w:rPr>
            </w:pPr>
          </w:p>
        </w:tc>
        <w:tc>
          <w:tcPr>
            <w:tcW w:w="592" w:type="dxa"/>
            <w:vMerge/>
            <w:vAlign w:val="center"/>
          </w:tcPr>
          <w:p w:rsidR="003E5F42" w:rsidRDefault="003E5F42">
            <w:pPr>
              <w:spacing w:line="250" w:lineRule="exact"/>
              <w:rPr>
                <w:rFonts w:ascii="Times New Roman" w:eastAsia="仿宋_GB2312" w:hAnsi="Times New Roman"/>
                <w:color w:val="000000"/>
                <w:sz w:val="18"/>
                <w:szCs w:val="18"/>
              </w:rPr>
            </w:pPr>
          </w:p>
        </w:tc>
        <w:tc>
          <w:tcPr>
            <w:tcW w:w="2160" w:type="dxa"/>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部门结转结余资金管理（</w:t>
            </w:r>
            <w:r>
              <w:rPr>
                <w:rFonts w:ascii="Times New Roman" w:eastAsia="仿宋_GB2312" w:hAnsi="Times New Roman"/>
                <w:color w:val="000000"/>
                <w:sz w:val="18"/>
                <w:szCs w:val="18"/>
              </w:rPr>
              <w:t>4</w:t>
            </w:r>
            <w:r>
              <w:rPr>
                <w:rFonts w:ascii="Times New Roman" w:eastAsia="仿宋_GB2312" w:hAnsi="Times New Roman"/>
                <w:color w:val="000000"/>
                <w:sz w:val="18"/>
                <w:szCs w:val="18"/>
              </w:rPr>
              <w:t>）</w:t>
            </w:r>
          </w:p>
        </w:tc>
        <w:tc>
          <w:tcPr>
            <w:tcW w:w="3314" w:type="dxa"/>
            <w:gridSpan w:val="3"/>
            <w:vMerge/>
            <w:tcMar>
              <w:top w:w="15" w:type="dxa"/>
              <w:left w:w="15" w:type="dxa"/>
              <w:bottom w:w="0" w:type="dxa"/>
              <w:right w:w="15" w:type="dxa"/>
            </w:tcMar>
            <w:vAlign w:val="center"/>
          </w:tcPr>
          <w:p w:rsidR="003E5F42" w:rsidRDefault="003E5F42">
            <w:pPr>
              <w:spacing w:line="250" w:lineRule="exact"/>
              <w:rPr>
                <w:rFonts w:ascii="Times New Roman" w:eastAsia="仿宋_GB2312" w:hAnsi="Times New Roman"/>
                <w:color w:val="000000"/>
                <w:sz w:val="18"/>
                <w:szCs w:val="18"/>
              </w:rPr>
            </w:pPr>
          </w:p>
        </w:tc>
        <w:tc>
          <w:tcPr>
            <w:tcW w:w="1133" w:type="dxa"/>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100%</w:t>
            </w:r>
          </w:p>
        </w:tc>
        <w:tc>
          <w:tcPr>
            <w:tcW w:w="283" w:type="dxa"/>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4</w:t>
            </w:r>
          </w:p>
        </w:tc>
        <w:tc>
          <w:tcPr>
            <w:tcW w:w="1009" w:type="dxa"/>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3E5F42">
        <w:trPr>
          <w:trHeight w:val="23"/>
          <w:jc w:val="center"/>
        </w:trPr>
        <w:tc>
          <w:tcPr>
            <w:tcW w:w="1097" w:type="dxa"/>
            <w:vMerge/>
            <w:vAlign w:val="center"/>
          </w:tcPr>
          <w:p w:rsidR="003E5F42" w:rsidRDefault="003E5F42">
            <w:pPr>
              <w:spacing w:line="250" w:lineRule="exact"/>
              <w:rPr>
                <w:rFonts w:ascii="Times New Roman" w:eastAsia="仿宋_GB2312" w:hAnsi="Times New Roman"/>
                <w:color w:val="000000"/>
                <w:sz w:val="18"/>
                <w:szCs w:val="18"/>
              </w:rPr>
            </w:pPr>
          </w:p>
        </w:tc>
        <w:tc>
          <w:tcPr>
            <w:tcW w:w="592" w:type="dxa"/>
            <w:vMerge/>
            <w:vAlign w:val="center"/>
          </w:tcPr>
          <w:p w:rsidR="003E5F42" w:rsidRDefault="003E5F42">
            <w:pPr>
              <w:spacing w:line="250" w:lineRule="exact"/>
              <w:rPr>
                <w:rFonts w:ascii="Times New Roman" w:eastAsia="仿宋_GB2312" w:hAnsi="Times New Roman"/>
                <w:color w:val="000000"/>
                <w:sz w:val="18"/>
                <w:szCs w:val="18"/>
              </w:rPr>
            </w:pPr>
          </w:p>
        </w:tc>
        <w:tc>
          <w:tcPr>
            <w:tcW w:w="2160" w:type="dxa"/>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预算绩效管理（</w:t>
            </w:r>
            <w:r>
              <w:rPr>
                <w:rFonts w:ascii="Times New Roman" w:eastAsia="仿宋_GB2312" w:hAnsi="Times New Roman"/>
                <w:color w:val="000000"/>
                <w:sz w:val="18"/>
                <w:szCs w:val="18"/>
              </w:rPr>
              <w:t>5</w:t>
            </w:r>
            <w:r>
              <w:rPr>
                <w:rFonts w:ascii="Times New Roman" w:eastAsia="仿宋_GB2312" w:hAnsi="Times New Roman"/>
                <w:color w:val="000000"/>
                <w:sz w:val="18"/>
                <w:szCs w:val="18"/>
              </w:rPr>
              <w:t>）</w:t>
            </w:r>
          </w:p>
        </w:tc>
        <w:tc>
          <w:tcPr>
            <w:tcW w:w="3314" w:type="dxa"/>
            <w:gridSpan w:val="3"/>
            <w:vMerge/>
            <w:tcMar>
              <w:top w:w="15" w:type="dxa"/>
              <w:left w:w="15" w:type="dxa"/>
              <w:bottom w:w="0" w:type="dxa"/>
              <w:right w:w="15" w:type="dxa"/>
            </w:tcMar>
            <w:vAlign w:val="center"/>
          </w:tcPr>
          <w:p w:rsidR="003E5F42" w:rsidRDefault="003E5F42">
            <w:pPr>
              <w:spacing w:line="250" w:lineRule="exact"/>
              <w:rPr>
                <w:rFonts w:ascii="Times New Roman" w:eastAsia="仿宋_GB2312" w:hAnsi="Times New Roman"/>
                <w:color w:val="000000"/>
                <w:sz w:val="18"/>
                <w:szCs w:val="18"/>
              </w:rPr>
            </w:pPr>
          </w:p>
        </w:tc>
        <w:tc>
          <w:tcPr>
            <w:tcW w:w="1133" w:type="dxa"/>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100%</w:t>
            </w:r>
          </w:p>
        </w:tc>
        <w:tc>
          <w:tcPr>
            <w:tcW w:w="283" w:type="dxa"/>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4</w:t>
            </w:r>
          </w:p>
        </w:tc>
        <w:tc>
          <w:tcPr>
            <w:tcW w:w="1009" w:type="dxa"/>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3E5F42">
        <w:trPr>
          <w:trHeight w:val="23"/>
          <w:jc w:val="center"/>
        </w:trPr>
        <w:tc>
          <w:tcPr>
            <w:tcW w:w="1097" w:type="dxa"/>
            <w:vMerge/>
            <w:vAlign w:val="center"/>
          </w:tcPr>
          <w:p w:rsidR="003E5F42" w:rsidRDefault="003E5F42">
            <w:pPr>
              <w:spacing w:line="250" w:lineRule="exact"/>
              <w:rPr>
                <w:rFonts w:ascii="Times New Roman" w:eastAsia="仿宋_GB2312" w:hAnsi="Times New Roman"/>
                <w:color w:val="000000"/>
                <w:sz w:val="18"/>
                <w:szCs w:val="18"/>
              </w:rPr>
            </w:pPr>
          </w:p>
        </w:tc>
        <w:tc>
          <w:tcPr>
            <w:tcW w:w="592" w:type="dxa"/>
            <w:vMerge/>
            <w:vAlign w:val="center"/>
          </w:tcPr>
          <w:p w:rsidR="003E5F42" w:rsidRDefault="003E5F42">
            <w:pPr>
              <w:spacing w:line="250" w:lineRule="exact"/>
              <w:rPr>
                <w:rFonts w:ascii="Times New Roman" w:eastAsia="仿宋_GB2312" w:hAnsi="Times New Roman"/>
                <w:color w:val="000000"/>
                <w:sz w:val="18"/>
                <w:szCs w:val="18"/>
              </w:rPr>
            </w:pPr>
          </w:p>
        </w:tc>
        <w:tc>
          <w:tcPr>
            <w:tcW w:w="2160" w:type="dxa"/>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预决算信息公开管理（</w:t>
            </w:r>
            <w:r>
              <w:rPr>
                <w:rFonts w:ascii="Times New Roman" w:eastAsia="仿宋_GB2312" w:hAnsi="Times New Roman"/>
                <w:color w:val="000000"/>
                <w:sz w:val="18"/>
                <w:szCs w:val="18"/>
              </w:rPr>
              <w:t>4</w:t>
            </w:r>
            <w:r>
              <w:rPr>
                <w:rFonts w:ascii="Times New Roman" w:eastAsia="仿宋_GB2312" w:hAnsi="Times New Roman"/>
                <w:color w:val="000000"/>
                <w:sz w:val="18"/>
                <w:szCs w:val="18"/>
              </w:rPr>
              <w:t>）</w:t>
            </w:r>
          </w:p>
        </w:tc>
        <w:tc>
          <w:tcPr>
            <w:tcW w:w="3314" w:type="dxa"/>
            <w:gridSpan w:val="3"/>
            <w:vMerge/>
            <w:tcMar>
              <w:top w:w="15" w:type="dxa"/>
              <w:left w:w="15" w:type="dxa"/>
              <w:bottom w:w="0" w:type="dxa"/>
              <w:right w:w="15" w:type="dxa"/>
            </w:tcMar>
            <w:vAlign w:val="center"/>
          </w:tcPr>
          <w:p w:rsidR="003E5F42" w:rsidRDefault="003E5F42">
            <w:pPr>
              <w:spacing w:line="250" w:lineRule="exact"/>
              <w:rPr>
                <w:rFonts w:ascii="Times New Roman" w:eastAsia="仿宋_GB2312" w:hAnsi="Times New Roman"/>
                <w:color w:val="000000"/>
                <w:sz w:val="18"/>
                <w:szCs w:val="18"/>
              </w:rPr>
            </w:pPr>
          </w:p>
        </w:tc>
        <w:tc>
          <w:tcPr>
            <w:tcW w:w="1133" w:type="dxa"/>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100%</w:t>
            </w:r>
          </w:p>
        </w:tc>
        <w:tc>
          <w:tcPr>
            <w:tcW w:w="283" w:type="dxa"/>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4</w:t>
            </w:r>
          </w:p>
        </w:tc>
        <w:tc>
          <w:tcPr>
            <w:tcW w:w="1009" w:type="dxa"/>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3E5F42">
        <w:trPr>
          <w:trHeight w:val="23"/>
          <w:jc w:val="center"/>
        </w:trPr>
        <w:tc>
          <w:tcPr>
            <w:tcW w:w="1097" w:type="dxa"/>
            <w:vMerge/>
            <w:vAlign w:val="center"/>
          </w:tcPr>
          <w:p w:rsidR="003E5F42" w:rsidRDefault="003E5F42">
            <w:pPr>
              <w:spacing w:line="250" w:lineRule="exact"/>
              <w:rPr>
                <w:rFonts w:ascii="Times New Roman" w:eastAsia="仿宋_GB2312" w:hAnsi="Times New Roman"/>
                <w:color w:val="000000"/>
                <w:sz w:val="18"/>
                <w:szCs w:val="18"/>
              </w:rPr>
            </w:pPr>
          </w:p>
        </w:tc>
        <w:tc>
          <w:tcPr>
            <w:tcW w:w="592" w:type="dxa"/>
            <w:vMerge/>
            <w:vAlign w:val="center"/>
          </w:tcPr>
          <w:p w:rsidR="003E5F42" w:rsidRDefault="003E5F42">
            <w:pPr>
              <w:spacing w:line="250" w:lineRule="exact"/>
              <w:rPr>
                <w:rFonts w:ascii="Times New Roman" w:eastAsia="仿宋_GB2312" w:hAnsi="Times New Roman"/>
                <w:color w:val="000000"/>
                <w:sz w:val="18"/>
                <w:szCs w:val="18"/>
              </w:rPr>
            </w:pPr>
          </w:p>
        </w:tc>
        <w:tc>
          <w:tcPr>
            <w:tcW w:w="2160" w:type="dxa"/>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财政监督管理（</w:t>
            </w:r>
            <w:r>
              <w:rPr>
                <w:rFonts w:ascii="Times New Roman" w:eastAsia="仿宋_GB2312" w:hAnsi="Times New Roman"/>
                <w:color w:val="000000"/>
                <w:sz w:val="18"/>
                <w:szCs w:val="18"/>
              </w:rPr>
              <w:t>3</w:t>
            </w:r>
            <w:r>
              <w:rPr>
                <w:rFonts w:ascii="Times New Roman" w:eastAsia="仿宋_GB2312" w:hAnsi="Times New Roman"/>
                <w:color w:val="000000"/>
                <w:sz w:val="18"/>
                <w:szCs w:val="18"/>
              </w:rPr>
              <w:t>）</w:t>
            </w:r>
          </w:p>
        </w:tc>
        <w:tc>
          <w:tcPr>
            <w:tcW w:w="3314" w:type="dxa"/>
            <w:gridSpan w:val="3"/>
            <w:vMerge/>
            <w:tcMar>
              <w:top w:w="15" w:type="dxa"/>
              <w:left w:w="15" w:type="dxa"/>
              <w:bottom w:w="0" w:type="dxa"/>
              <w:right w:w="15" w:type="dxa"/>
            </w:tcMar>
            <w:vAlign w:val="center"/>
          </w:tcPr>
          <w:p w:rsidR="003E5F42" w:rsidRDefault="003E5F42">
            <w:pPr>
              <w:spacing w:line="250" w:lineRule="exact"/>
              <w:rPr>
                <w:rFonts w:ascii="Times New Roman" w:eastAsia="仿宋_GB2312" w:hAnsi="Times New Roman"/>
                <w:color w:val="000000"/>
                <w:sz w:val="18"/>
                <w:szCs w:val="18"/>
              </w:rPr>
            </w:pPr>
          </w:p>
        </w:tc>
        <w:tc>
          <w:tcPr>
            <w:tcW w:w="1133" w:type="dxa"/>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100%</w:t>
            </w:r>
          </w:p>
        </w:tc>
        <w:tc>
          <w:tcPr>
            <w:tcW w:w="283" w:type="dxa"/>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3</w:t>
            </w:r>
          </w:p>
        </w:tc>
        <w:tc>
          <w:tcPr>
            <w:tcW w:w="1009" w:type="dxa"/>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3E5F42">
        <w:trPr>
          <w:trHeight w:val="23"/>
          <w:jc w:val="center"/>
        </w:trPr>
        <w:tc>
          <w:tcPr>
            <w:tcW w:w="1097" w:type="dxa"/>
            <w:vMerge/>
            <w:vAlign w:val="center"/>
          </w:tcPr>
          <w:p w:rsidR="003E5F42" w:rsidRDefault="003E5F42">
            <w:pPr>
              <w:spacing w:line="250" w:lineRule="exact"/>
              <w:rPr>
                <w:rFonts w:ascii="Times New Roman" w:eastAsia="仿宋_GB2312" w:hAnsi="Times New Roman"/>
                <w:color w:val="000000"/>
                <w:sz w:val="18"/>
                <w:szCs w:val="18"/>
              </w:rPr>
            </w:pPr>
          </w:p>
        </w:tc>
        <w:tc>
          <w:tcPr>
            <w:tcW w:w="592" w:type="dxa"/>
            <w:vMerge/>
            <w:vAlign w:val="center"/>
          </w:tcPr>
          <w:p w:rsidR="003E5F42" w:rsidRDefault="003E5F42">
            <w:pPr>
              <w:spacing w:line="250" w:lineRule="exact"/>
              <w:rPr>
                <w:rFonts w:ascii="Times New Roman" w:eastAsia="仿宋_GB2312" w:hAnsi="Times New Roman"/>
                <w:color w:val="000000"/>
                <w:sz w:val="18"/>
                <w:szCs w:val="18"/>
              </w:rPr>
            </w:pPr>
          </w:p>
        </w:tc>
        <w:tc>
          <w:tcPr>
            <w:tcW w:w="2160" w:type="dxa"/>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政府采购管理（</w:t>
            </w:r>
            <w:r>
              <w:rPr>
                <w:rFonts w:ascii="Times New Roman" w:eastAsia="仿宋_GB2312" w:hAnsi="Times New Roman"/>
                <w:color w:val="000000"/>
                <w:sz w:val="18"/>
                <w:szCs w:val="18"/>
              </w:rPr>
              <w:t>3</w:t>
            </w:r>
            <w:r>
              <w:rPr>
                <w:rFonts w:ascii="Times New Roman" w:eastAsia="仿宋_GB2312" w:hAnsi="Times New Roman"/>
                <w:color w:val="000000"/>
                <w:sz w:val="18"/>
                <w:szCs w:val="18"/>
              </w:rPr>
              <w:t>）</w:t>
            </w:r>
          </w:p>
        </w:tc>
        <w:tc>
          <w:tcPr>
            <w:tcW w:w="3314" w:type="dxa"/>
            <w:gridSpan w:val="3"/>
            <w:vMerge/>
            <w:tcMar>
              <w:top w:w="15" w:type="dxa"/>
              <w:left w:w="15" w:type="dxa"/>
              <w:bottom w:w="0" w:type="dxa"/>
              <w:right w:w="15" w:type="dxa"/>
            </w:tcMar>
            <w:vAlign w:val="center"/>
          </w:tcPr>
          <w:p w:rsidR="003E5F42" w:rsidRDefault="003E5F42">
            <w:pPr>
              <w:spacing w:line="250" w:lineRule="exact"/>
              <w:rPr>
                <w:rFonts w:ascii="Times New Roman" w:eastAsia="仿宋_GB2312" w:hAnsi="Times New Roman"/>
                <w:color w:val="000000"/>
                <w:sz w:val="18"/>
                <w:szCs w:val="18"/>
              </w:rPr>
            </w:pPr>
          </w:p>
        </w:tc>
        <w:tc>
          <w:tcPr>
            <w:tcW w:w="1133" w:type="dxa"/>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100%</w:t>
            </w:r>
          </w:p>
        </w:tc>
        <w:tc>
          <w:tcPr>
            <w:tcW w:w="283" w:type="dxa"/>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3</w:t>
            </w:r>
          </w:p>
        </w:tc>
        <w:tc>
          <w:tcPr>
            <w:tcW w:w="1009" w:type="dxa"/>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3E5F42">
        <w:trPr>
          <w:trHeight w:val="23"/>
          <w:jc w:val="center"/>
        </w:trPr>
        <w:tc>
          <w:tcPr>
            <w:tcW w:w="1097" w:type="dxa"/>
            <w:vMerge/>
            <w:vAlign w:val="center"/>
          </w:tcPr>
          <w:p w:rsidR="003E5F42" w:rsidRDefault="003E5F42">
            <w:pPr>
              <w:spacing w:line="250" w:lineRule="exact"/>
              <w:rPr>
                <w:rFonts w:ascii="Times New Roman" w:eastAsia="仿宋_GB2312" w:hAnsi="Times New Roman"/>
                <w:color w:val="000000"/>
                <w:sz w:val="18"/>
                <w:szCs w:val="18"/>
              </w:rPr>
            </w:pPr>
          </w:p>
        </w:tc>
        <w:tc>
          <w:tcPr>
            <w:tcW w:w="592" w:type="dxa"/>
            <w:vMerge/>
            <w:vAlign w:val="center"/>
          </w:tcPr>
          <w:p w:rsidR="003E5F42" w:rsidRDefault="003E5F42">
            <w:pPr>
              <w:spacing w:line="250" w:lineRule="exact"/>
              <w:rPr>
                <w:rFonts w:ascii="Times New Roman" w:eastAsia="仿宋_GB2312" w:hAnsi="Times New Roman"/>
                <w:color w:val="000000"/>
                <w:sz w:val="18"/>
                <w:szCs w:val="18"/>
              </w:rPr>
            </w:pPr>
          </w:p>
        </w:tc>
        <w:tc>
          <w:tcPr>
            <w:tcW w:w="2160" w:type="dxa"/>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资产管理（</w:t>
            </w:r>
            <w:r>
              <w:rPr>
                <w:rFonts w:ascii="Times New Roman" w:eastAsia="仿宋_GB2312" w:hAnsi="Times New Roman"/>
                <w:color w:val="000000"/>
                <w:sz w:val="18"/>
                <w:szCs w:val="18"/>
              </w:rPr>
              <w:t>4</w:t>
            </w:r>
            <w:r>
              <w:rPr>
                <w:rFonts w:ascii="Times New Roman" w:eastAsia="仿宋_GB2312" w:hAnsi="Times New Roman"/>
                <w:color w:val="000000"/>
                <w:sz w:val="18"/>
                <w:szCs w:val="18"/>
              </w:rPr>
              <w:t>）</w:t>
            </w:r>
          </w:p>
        </w:tc>
        <w:tc>
          <w:tcPr>
            <w:tcW w:w="3314" w:type="dxa"/>
            <w:gridSpan w:val="3"/>
            <w:vMerge/>
            <w:tcMar>
              <w:top w:w="15" w:type="dxa"/>
              <w:left w:w="15" w:type="dxa"/>
              <w:bottom w:w="0" w:type="dxa"/>
              <w:right w:w="15" w:type="dxa"/>
            </w:tcMar>
            <w:vAlign w:val="center"/>
          </w:tcPr>
          <w:p w:rsidR="003E5F42" w:rsidRDefault="003E5F42">
            <w:pPr>
              <w:spacing w:line="250" w:lineRule="exact"/>
              <w:rPr>
                <w:rFonts w:ascii="Times New Roman" w:eastAsia="仿宋_GB2312" w:hAnsi="Times New Roman"/>
                <w:color w:val="000000"/>
                <w:sz w:val="18"/>
                <w:szCs w:val="18"/>
              </w:rPr>
            </w:pPr>
          </w:p>
        </w:tc>
        <w:tc>
          <w:tcPr>
            <w:tcW w:w="1133" w:type="dxa"/>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100%</w:t>
            </w:r>
          </w:p>
        </w:tc>
        <w:tc>
          <w:tcPr>
            <w:tcW w:w="283" w:type="dxa"/>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4</w:t>
            </w:r>
          </w:p>
        </w:tc>
        <w:tc>
          <w:tcPr>
            <w:tcW w:w="1009" w:type="dxa"/>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3E5F42">
        <w:trPr>
          <w:trHeight w:val="798"/>
          <w:jc w:val="center"/>
        </w:trPr>
        <w:tc>
          <w:tcPr>
            <w:tcW w:w="1097" w:type="dxa"/>
            <w:vMerge w:val="restart"/>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产出指标</w:t>
            </w:r>
          </w:p>
        </w:tc>
        <w:tc>
          <w:tcPr>
            <w:tcW w:w="592" w:type="dxa"/>
            <w:vMerge w:val="restart"/>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25</w:t>
            </w:r>
          </w:p>
        </w:tc>
        <w:tc>
          <w:tcPr>
            <w:tcW w:w="2160" w:type="dxa"/>
            <w:vMerge w:val="restart"/>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数量指标（</w:t>
            </w:r>
            <w:r>
              <w:rPr>
                <w:rFonts w:ascii="Times New Roman" w:eastAsia="仿宋_GB2312" w:hAnsi="Times New Roman"/>
                <w:color w:val="000000"/>
                <w:sz w:val="18"/>
                <w:szCs w:val="18"/>
              </w:rPr>
              <w:t>6</w:t>
            </w:r>
            <w:r>
              <w:rPr>
                <w:rFonts w:ascii="Times New Roman" w:eastAsia="仿宋_GB2312" w:hAnsi="Times New Roman"/>
                <w:color w:val="000000"/>
                <w:sz w:val="18"/>
                <w:szCs w:val="18"/>
              </w:rPr>
              <w:t>）</w:t>
            </w:r>
          </w:p>
        </w:tc>
        <w:tc>
          <w:tcPr>
            <w:tcW w:w="2037" w:type="dxa"/>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居民健康档案管理</w:t>
            </w:r>
            <w:r>
              <w:rPr>
                <w:rFonts w:ascii="Times New Roman" w:eastAsia="仿宋_GB2312" w:hAnsi="Times New Roman"/>
                <w:color w:val="000000"/>
                <w:sz w:val="18"/>
                <w:szCs w:val="18"/>
              </w:rPr>
              <w:t>：</w:t>
            </w:r>
          </w:p>
        </w:tc>
        <w:tc>
          <w:tcPr>
            <w:tcW w:w="1277" w:type="dxa"/>
            <w:gridSpan w:val="2"/>
            <w:noWrap/>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全人群建档率≥</w:t>
            </w:r>
            <w:r>
              <w:rPr>
                <w:rFonts w:ascii="Times New Roman" w:eastAsia="仿宋_GB2312" w:hAnsi="Times New Roman" w:hint="eastAsia"/>
                <w:color w:val="000000"/>
                <w:sz w:val="18"/>
                <w:szCs w:val="18"/>
              </w:rPr>
              <w:t>80%</w:t>
            </w:r>
            <w:r>
              <w:rPr>
                <w:rFonts w:ascii="Times New Roman" w:eastAsia="仿宋_GB2312" w:hAnsi="Times New Roman" w:hint="eastAsia"/>
                <w:color w:val="000000"/>
                <w:sz w:val="18"/>
                <w:szCs w:val="18"/>
              </w:rPr>
              <w:t>；重点人群建档率≥</w:t>
            </w:r>
            <w:r>
              <w:rPr>
                <w:rFonts w:ascii="Times New Roman" w:eastAsia="仿宋_GB2312" w:hAnsi="Times New Roman" w:hint="eastAsia"/>
                <w:color w:val="000000"/>
                <w:sz w:val="18"/>
                <w:szCs w:val="18"/>
              </w:rPr>
              <w:t>95%</w:t>
            </w:r>
          </w:p>
        </w:tc>
        <w:tc>
          <w:tcPr>
            <w:tcW w:w="1133" w:type="dxa"/>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全人群建档率≥</w:t>
            </w:r>
            <w:r>
              <w:rPr>
                <w:rFonts w:ascii="Times New Roman" w:eastAsia="仿宋_GB2312" w:hAnsi="Times New Roman" w:hint="eastAsia"/>
                <w:color w:val="000000"/>
                <w:sz w:val="18"/>
                <w:szCs w:val="18"/>
              </w:rPr>
              <w:t>80%</w:t>
            </w:r>
            <w:r>
              <w:rPr>
                <w:rFonts w:ascii="Times New Roman" w:eastAsia="仿宋_GB2312" w:hAnsi="Times New Roman" w:hint="eastAsia"/>
                <w:color w:val="000000"/>
                <w:sz w:val="18"/>
                <w:szCs w:val="18"/>
              </w:rPr>
              <w:t>；重点人群建档率≥</w:t>
            </w:r>
            <w:r>
              <w:rPr>
                <w:rFonts w:ascii="Times New Roman" w:eastAsia="仿宋_GB2312" w:hAnsi="Times New Roman" w:hint="eastAsia"/>
                <w:color w:val="000000"/>
                <w:sz w:val="18"/>
                <w:szCs w:val="18"/>
              </w:rPr>
              <w:t>95%</w:t>
            </w:r>
          </w:p>
        </w:tc>
        <w:tc>
          <w:tcPr>
            <w:tcW w:w="283" w:type="dxa"/>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2</w:t>
            </w:r>
          </w:p>
        </w:tc>
        <w:tc>
          <w:tcPr>
            <w:tcW w:w="1009" w:type="dxa"/>
            <w:tcMar>
              <w:top w:w="15" w:type="dxa"/>
              <w:left w:w="15" w:type="dxa"/>
              <w:bottom w:w="0" w:type="dxa"/>
              <w:right w:w="15" w:type="dxa"/>
            </w:tcMar>
            <w:vAlign w:val="center"/>
          </w:tcPr>
          <w:p w:rsidR="003E5F42" w:rsidRDefault="0084791B">
            <w:pPr>
              <w:spacing w:line="25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3E5F42">
        <w:trPr>
          <w:trHeight w:val="23"/>
          <w:jc w:val="center"/>
        </w:trPr>
        <w:tc>
          <w:tcPr>
            <w:tcW w:w="1097" w:type="dxa"/>
            <w:vMerge/>
            <w:vAlign w:val="center"/>
          </w:tcPr>
          <w:p w:rsidR="003E5F42" w:rsidRDefault="003E5F42">
            <w:pPr>
              <w:spacing w:line="250" w:lineRule="exact"/>
              <w:rPr>
                <w:rFonts w:ascii="Times New Roman" w:eastAsia="仿宋_GB2312" w:hAnsi="Times New Roman"/>
                <w:color w:val="000000"/>
                <w:sz w:val="18"/>
                <w:szCs w:val="18"/>
              </w:rPr>
            </w:pPr>
          </w:p>
        </w:tc>
        <w:tc>
          <w:tcPr>
            <w:tcW w:w="592" w:type="dxa"/>
            <w:vMerge/>
            <w:vAlign w:val="center"/>
          </w:tcPr>
          <w:p w:rsidR="003E5F42" w:rsidRDefault="003E5F42">
            <w:pPr>
              <w:spacing w:line="250" w:lineRule="exact"/>
              <w:rPr>
                <w:rFonts w:ascii="Times New Roman" w:eastAsia="仿宋_GB2312" w:hAnsi="Times New Roman"/>
                <w:color w:val="000000"/>
                <w:sz w:val="18"/>
                <w:szCs w:val="18"/>
              </w:rPr>
            </w:pPr>
          </w:p>
        </w:tc>
        <w:tc>
          <w:tcPr>
            <w:tcW w:w="2160" w:type="dxa"/>
            <w:vMerge/>
            <w:vAlign w:val="center"/>
          </w:tcPr>
          <w:p w:rsidR="003E5F42" w:rsidRDefault="003E5F42">
            <w:pPr>
              <w:spacing w:line="250" w:lineRule="exact"/>
              <w:rPr>
                <w:rFonts w:ascii="Times New Roman" w:eastAsia="仿宋_GB2312" w:hAnsi="Times New Roman"/>
                <w:color w:val="000000"/>
                <w:sz w:val="18"/>
                <w:szCs w:val="18"/>
              </w:rPr>
            </w:pPr>
          </w:p>
        </w:tc>
        <w:tc>
          <w:tcPr>
            <w:tcW w:w="2037" w:type="dxa"/>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适龄人群国家免疫规划疫苗接种率</w:t>
            </w:r>
            <w:r>
              <w:rPr>
                <w:rFonts w:ascii="Times New Roman" w:eastAsia="仿宋_GB2312" w:hAnsi="Times New Roman"/>
                <w:color w:val="000000"/>
                <w:sz w:val="18"/>
                <w:szCs w:val="18"/>
              </w:rPr>
              <w:t>：</w:t>
            </w:r>
          </w:p>
        </w:tc>
        <w:tc>
          <w:tcPr>
            <w:tcW w:w="1277" w:type="dxa"/>
            <w:gridSpan w:val="2"/>
            <w:noWrap/>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w:t>
            </w:r>
            <w:r>
              <w:rPr>
                <w:rFonts w:ascii="Times New Roman" w:eastAsia="仿宋_GB2312" w:hAnsi="Times New Roman" w:hint="eastAsia"/>
                <w:color w:val="000000"/>
                <w:sz w:val="18"/>
                <w:szCs w:val="18"/>
              </w:rPr>
              <w:t>90%</w:t>
            </w:r>
          </w:p>
        </w:tc>
        <w:tc>
          <w:tcPr>
            <w:tcW w:w="1133" w:type="dxa"/>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w:t>
            </w:r>
            <w:r>
              <w:rPr>
                <w:rFonts w:ascii="Times New Roman" w:eastAsia="仿宋_GB2312" w:hAnsi="Times New Roman" w:hint="eastAsia"/>
                <w:color w:val="000000"/>
                <w:sz w:val="18"/>
                <w:szCs w:val="18"/>
              </w:rPr>
              <w:t>90%</w:t>
            </w:r>
          </w:p>
        </w:tc>
        <w:tc>
          <w:tcPr>
            <w:tcW w:w="283" w:type="dxa"/>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2</w:t>
            </w:r>
          </w:p>
        </w:tc>
        <w:tc>
          <w:tcPr>
            <w:tcW w:w="1009" w:type="dxa"/>
            <w:tcMar>
              <w:top w:w="15" w:type="dxa"/>
              <w:left w:w="15" w:type="dxa"/>
              <w:bottom w:w="0" w:type="dxa"/>
              <w:right w:w="15" w:type="dxa"/>
            </w:tcMar>
            <w:vAlign w:val="center"/>
          </w:tcPr>
          <w:p w:rsidR="003E5F42" w:rsidRDefault="0084791B">
            <w:pPr>
              <w:spacing w:line="25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3E5F42">
        <w:trPr>
          <w:trHeight w:val="23"/>
          <w:jc w:val="center"/>
        </w:trPr>
        <w:tc>
          <w:tcPr>
            <w:tcW w:w="1097" w:type="dxa"/>
            <w:vMerge/>
            <w:vAlign w:val="center"/>
          </w:tcPr>
          <w:p w:rsidR="003E5F42" w:rsidRDefault="003E5F42">
            <w:pPr>
              <w:spacing w:line="250" w:lineRule="exact"/>
              <w:rPr>
                <w:rFonts w:ascii="Times New Roman" w:eastAsia="仿宋_GB2312" w:hAnsi="Times New Roman"/>
                <w:color w:val="000000"/>
                <w:sz w:val="18"/>
                <w:szCs w:val="18"/>
              </w:rPr>
            </w:pPr>
          </w:p>
        </w:tc>
        <w:tc>
          <w:tcPr>
            <w:tcW w:w="592" w:type="dxa"/>
            <w:vMerge/>
            <w:vAlign w:val="center"/>
          </w:tcPr>
          <w:p w:rsidR="003E5F42" w:rsidRDefault="003E5F42">
            <w:pPr>
              <w:spacing w:line="250" w:lineRule="exact"/>
              <w:rPr>
                <w:rFonts w:ascii="Times New Roman" w:eastAsia="仿宋_GB2312" w:hAnsi="Times New Roman"/>
                <w:color w:val="000000"/>
                <w:sz w:val="18"/>
                <w:szCs w:val="18"/>
              </w:rPr>
            </w:pPr>
          </w:p>
        </w:tc>
        <w:tc>
          <w:tcPr>
            <w:tcW w:w="2160" w:type="dxa"/>
            <w:vMerge/>
            <w:vAlign w:val="center"/>
          </w:tcPr>
          <w:p w:rsidR="003E5F42" w:rsidRDefault="003E5F42">
            <w:pPr>
              <w:spacing w:line="250" w:lineRule="exact"/>
              <w:rPr>
                <w:rFonts w:ascii="Times New Roman" w:eastAsia="仿宋_GB2312" w:hAnsi="Times New Roman"/>
                <w:color w:val="000000"/>
                <w:sz w:val="18"/>
                <w:szCs w:val="18"/>
              </w:rPr>
            </w:pPr>
          </w:p>
        </w:tc>
        <w:tc>
          <w:tcPr>
            <w:tcW w:w="2037" w:type="dxa"/>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全市新生儿疾病筛查、基因检测率：</w:t>
            </w:r>
          </w:p>
        </w:tc>
        <w:tc>
          <w:tcPr>
            <w:tcW w:w="1277" w:type="dxa"/>
            <w:gridSpan w:val="2"/>
            <w:noWrap/>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w:t>
            </w:r>
            <w:r>
              <w:rPr>
                <w:rFonts w:ascii="Times New Roman" w:eastAsia="仿宋_GB2312" w:hAnsi="Times New Roman" w:hint="eastAsia"/>
                <w:color w:val="000000"/>
                <w:sz w:val="18"/>
                <w:szCs w:val="18"/>
              </w:rPr>
              <w:t>90%</w:t>
            </w:r>
          </w:p>
        </w:tc>
        <w:tc>
          <w:tcPr>
            <w:tcW w:w="1133" w:type="dxa"/>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w:t>
            </w:r>
            <w:r>
              <w:rPr>
                <w:rFonts w:ascii="Times New Roman" w:eastAsia="仿宋_GB2312" w:hAnsi="Times New Roman" w:hint="eastAsia"/>
                <w:color w:val="000000"/>
                <w:sz w:val="18"/>
                <w:szCs w:val="18"/>
              </w:rPr>
              <w:t>90%</w:t>
            </w:r>
          </w:p>
        </w:tc>
        <w:tc>
          <w:tcPr>
            <w:tcW w:w="283" w:type="dxa"/>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2</w:t>
            </w:r>
          </w:p>
        </w:tc>
        <w:tc>
          <w:tcPr>
            <w:tcW w:w="1009" w:type="dxa"/>
            <w:tcMar>
              <w:top w:w="15" w:type="dxa"/>
              <w:left w:w="15" w:type="dxa"/>
              <w:bottom w:w="0" w:type="dxa"/>
              <w:right w:w="15" w:type="dxa"/>
            </w:tcMar>
            <w:vAlign w:val="center"/>
          </w:tcPr>
          <w:p w:rsidR="003E5F42" w:rsidRDefault="0084791B">
            <w:pPr>
              <w:spacing w:line="25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3E5F42">
        <w:trPr>
          <w:trHeight w:val="23"/>
          <w:jc w:val="center"/>
        </w:trPr>
        <w:tc>
          <w:tcPr>
            <w:tcW w:w="1097" w:type="dxa"/>
            <w:vMerge/>
            <w:vAlign w:val="center"/>
          </w:tcPr>
          <w:p w:rsidR="003E5F42" w:rsidRDefault="003E5F42">
            <w:pPr>
              <w:spacing w:line="250" w:lineRule="exact"/>
              <w:rPr>
                <w:rFonts w:ascii="Times New Roman" w:eastAsia="仿宋_GB2312" w:hAnsi="Times New Roman"/>
                <w:color w:val="000000"/>
                <w:sz w:val="18"/>
                <w:szCs w:val="18"/>
              </w:rPr>
            </w:pPr>
          </w:p>
        </w:tc>
        <w:tc>
          <w:tcPr>
            <w:tcW w:w="592" w:type="dxa"/>
            <w:vMerge/>
            <w:vAlign w:val="center"/>
          </w:tcPr>
          <w:p w:rsidR="003E5F42" w:rsidRDefault="003E5F42">
            <w:pPr>
              <w:spacing w:line="250" w:lineRule="exact"/>
              <w:rPr>
                <w:rFonts w:ascii="Times New Roman" w:eastAsia="仿宋_GB2312" w:hAnsi="Times New Roman"/>
                <w:color w:val="000000"/>
                <w:sz w:val="18"/>
                <w:szCs w:val="18"/>
              </w:rPr>
            </w:pPr>
          </w:p>
        </w:tc>
        <w:tc>
          <w:tcPr>
            <w:tcW w:w="2160" w:type="dxa"/>
            <w:vMerge w:val="restart"/>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质量指标（</w:t>
            </w:r>
            <w:r>
              <w:rPr>
                <w:rFonts w:ascii="Times New Roman" w:eastAsia="仿宋_GB2312" w:hAnsi="Times New Roman"/>
                <w:color w:val="000000"/>
                <w:sz w:val="18"/>
                <w:szCs w:val="18"/>
              </w:rPr>
              <w:t>8</w:t>
            </w:r>
            <w:r>
              <w:rPr>
                <w:rFonts w:ascii="Times New Roman" w:eastAsia="仿宋_GB2312" w:hAnsi="Times New Roman"/>
                <w:color w:val="000000"/>
                <w:sz w:val="18"/>
                <w:szCs w:val="18"/>
              </w:rPr>
              <w:t>）</w:t>
            </w:r>
          </w:p>
        </w:tc>
        <w:tc>
          <w:tcPr>
            <w:tcW w:w="2037" w:type="dxa"/>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居民基本公共卫生服务相关知识知晓率</w:t>
            </w:r>
            <w:r>
              <w:rPr>
                <w:rFonts w:ascii="Times New Roman" w:eastAsia="仿宋_GB2312" w:hAnsi="Times New Roman"/>
                <w:color w:val="000000"/>
                <w:sz w:val="18"/>
                <w:szCs w:val="18"/>
              </w:rPr>
              <w:t>：</w:t>
            </w:r>
          </w:p>
        </w:tc>
        <w:tc>
          <w:tcPr>
            <w:tcW w:w="1277" w:type="dxa"/>
            <w:gridSpan w:val="2"/>
            <w:noWrap/>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w:t>
            </w:r>
            <w:r>
              <w:rPr>
                <w:rFonts w:ascii="Times New Roman" w:eastAsia="仿宋_GB2312" w:hAnsi="Times New Roman" w:hint="eastAsia"/>
                <w:color w:val="000000"/>
                <w:sz w:val="18"/>
                <w:szCs w:val="18"/>
              </w:rPr>
              <w:t>80%</w:t>
            </w:r>
          </w:p>
        </w:tc>
        <w:tc>
          <w:tcPr>
            <w:tcW w:w="1133" w:type="dxa"/>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w:t>
            </w:r>
            <w:r>
              <w:rPr>
                <w:rFonts w:ascii="Times New Roman" w:eastAsia="仿宋_GB2312" w:hAnsi="Times New Roman" w:hint="eastAsia"/>
                <w:color w:val="000000"/>
                <w:sz w:val="18"/>
                <w:szCs w:val="18"/>
              </w:rPr>
              <w:t>80%</w:t>
            </w:r>
          </w:p>
        </w:tc>
        <w:tc>
          <w:tcPr>
            <w:tcW w:w="283" w:type="dxa"/>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4</w:t>
            </w:r>
          </w:p>
        </w:tc>
        <w:tc>
          <w:tcPr>
            <w:tcW w:w="1009" w:type="dxa"/>
            <w:tcMar>
              <w:top w:w="15" w:type="dxa"/>
              <w:left w:w="15" w:type="dxa"/>
              <w:bottom w:w="0" w:type="dxa"/>
              <w:right w:w="15" w:type="dxa"/>
            </w:tcMar>
            <w:vAlign w:val="center"/>
          </w:tcPr>
          <w:p w:rsidR="003E5F42" w:rsidRDefault="0084791B">
            <w:pPr>
              <w:spacing w:line="25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3E5F42">
        <w:trPr>
          <w:trHeight w:val="23"/>
          <w:jc w:val="center"/>
        </w:trPr>
        <w:tc>
          <w:tcPr>
            <w:tcW w:w="1097" w:type="dxa"/>
            <w:vMerge/>
            <w:vAlign w:val="center"/>
          </w:tcPr>
          <w:p w:rsidR="003E5F42" w:rsidRDefault="003E5F42">
            <w:pPr>
              <w:spacing w:line="250" w:lineRule="exact"/>
              <w:rPr>
                <w:rFonts w:ascii="Times New Roman" w:eastAsia="仿宋_GB2312" w:hAnsi="Times New Roman"/>
                <w:color w:val="000000"/>
                <w:sz w:val="18"/>
                <w:szCs w:val="18"/>
              </w:rPr>
            </w:pPr>
          </w:p>
        </w:tc>
        <w:tc>
          <w:tcPr>
            <w:tcW w:w="592" w:type="dxa"/>
            <w:vMerge/>
            <w:vAlign w:val="center"/>
          </w:tcPr>
          <w:p w:rsidR="003E5F42" w:rsidRDefault="003E5F42">
            <w:pPr>
              <w:spacing w:line="250" w:lineRule="exact"/>
              <w:rPr>
                <w:rFonts w:ascii="Times New Roman" w:eastAsia="仿宋_GB2312" w:hAnsi="Times New Roman"/>
                <w:color w:val="000000"/>
                <w:sz w:val="18"/>
                <w:szCs w:val="18"/>
              </w:rPr>
            </w:pPr>
          </w:p>
        </w:tc>
        <w:tc>
          <w:tcPr>
            <w:tcW w:w="2160" w:type="dxa"/>
            <w:vMerge/>
            <w:vAlign w:val="center"/>
          </w:tcPr>
          <w:p w:rsidR="003E5F42" w:rsidRDefault="003E5F42">
            <w:pPr>
              <w:spacing w:line="250" w:lineRule="exact"/>
              <w:rPr>
                <w:rFonts w:ascii="Times New Roman" w:eastAsia="仿宋_GB2312" w:hAnsi="Times New Roman"/>
                <w:color w:val="000000"/>
                <w:sz w:val="18"/>
                <w:szCs w:val="18"/>
              </w:rPr>
            </w:pPr>
          </w:p>
        </w:tc>
        <w:tc>
          <w:tcPr>
            <w:tcW w:w="2037" w:type="dxa"/>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老年人健康管理率</w:t>
            </w:r>
            <w:r>
              <w:rPr>
                <w:rFonts w:ascii="Times New Roman" w:eastAsia="仿宋_GB2312" w:hAnsi="Times New Roman"/>
                <w:color w:val="000000"/>
                <w:sz w:val="18"/>
                <w:szCs w:val="18"/>
              </w:rPr>
              <w:t>：</w:t>
            </w:r>
          </w:p>
        </w:tc>
        <w:tc>
          <w:tcPr>
            <w:tcW w:w="1277" w:type="dxa"/>
            <w:gridSpan w:val="2"/>
            <w:noWrap/>
            <w:tcMar>
              <w:top w:w="15" w:type="dxa"/>
              <w:left w:w="15" w:type="dxa"/>
              <w:bottom w:w="0" w:type="dxa"/>
              <w:right w:w="15" w:type="dxa"/>
            </w:tcMar>
            <w:vAlign w:val="center"/>
          </w:tcPr>
          <w:p w:rsidR="003E5F42" w:rsidRDefault="0084791B">
            <w:pPr>
              <w:spacing w:line="250" w:lineRule="exact"/>
              <w:ind w:firstLineChars="100" w:firstLine="180"/>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w:t>
            </w:r>
            <w:r>
              <w:rPr>
                <w:rFonts w:ascii="Times New Roman" w:eastAsia="仿宋_GB2312" w:hAnsi="Times New Roman" w:hint="eastAsia"/>
                <w:color w:val="000000"/>
                <w:sz w:val="18"/>
                <w:szCs w:val="18"/>
              </w:rPr>
              <w:t>67%</w:t>
            </w:r>
          </w:p>
        </w:tc>
        <w:tc>
          <w:tcPr>
            <w:tcW w:w="1133" w:type="dxa"/>
            <w:tcMar>
              <w:top w:w="15" w:type="dxa"/>
              <w:left w:w="15" w:type="dxa"/>
              <w:bottom w:w="0" w:type="dxa"/>
              <w:right w:w="15" w:type="dxa"/>
            </w:tcMar>
            <w:vAlign w:val="center"/>
          </w:tcPr>
          <w:p w:rsidR="003E5F42" w:rsidRDefault="0084791B">
            <w:pPr>
              <w:spacing w:line="250" w:lineRule="exact"/>
              <w:ind w:firstLineChars="100" w:firstLine="180"/>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w:t>
            </w:r>
            <w:r>
              <w:rPr>
                <w:rFonts w:ascii="Times New Roman" w:eastAsia="仿宋_GB2312" w:hAnsi="Times New Roman" w:hint="eastAsia"/>
                <w:color w:val="000000"/>
                <w:sz w:val="18"/>
                <w:szCs w:val="18"/>
              </w:rPr>
              <w:t>67%</w:t>
            </w:r>
          </w:p>
        </w:tc>
        <w:tc>
          <w:tcPr>
            <w:tcW w:w="283" w:type="dxa"/>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4</w:t>
            </w:r>
          </w:p>
        </w:tc>
        <w:tc>
          <w:tcPr>
            <w:tcW w:w="1009" w:type="dxa"/>
            <w:tcMar>
              <w:top w:w="15" w:type="dxa"/>
              <w:left w:w="15" w:type="dxa"/>
              <w:bottom w:w="0" w:type="dxa"/>
              <w:right w:w="15" w:type="dxa"/>
            </w:tcMar>
            <w:vAlign w:val="center"/>
          </w:tcPr>
          <w:p w:rsidR="003E5F42" w:rsidRDefault="0084791B">
            <w:pPr>
              <w:spacing w:line="25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3E5F42">
        <w:trPr>
          <w:trHeight w:val="23"/>
          <w:jc w:val="center"/>
        </w:trPr>
        <w:tc>
          <w:tcPr>
            <w:tcW w:w="1097" w:type="dxa"/>
            <w:vMerge/>
            <w:vAlign w:val="center"/>
          </w:tcPr>
          <w:p w:rsidR="003E5F42" w:rsidRDefault="003E5F42">
            <w:pPr>
              <w:spacing w:line="250" w:lineRule="exact"/>
              <w:rPr>
                <w:rFonts w:ascii="Times New Roman" w:eastAsia="仿宋_GB2312" w:hAnsi="Times New Roman"/>
                <w:color w:val="000000"/>
                <w:sz w:val="18"/>
                <w:szCs w:val="18"/>
              </w:rPr>
            </w:pPr>
          </w:p>
        </w:tc>
        <w:tc>
          <w:tcPr>
            <w:tcW w:w="592" w:type="dxa"/>
            <w:vMerge/>
            <w:vAlign w:val="center"/>
          </w:tcPr>
          <w:p w:rsidR="003E5F42" w:rsidRDefault="003E5F42">
            <w:pPr>
              <w:spacing w:line="250" w:lineRule="exact"/>
              <w:rPr>
                <w:rFonts w:ascii="Times New Roman" w:eastAsia="仿宋_GB2312" w:hAnsi="Times New Roman"/>
                <w:color w:val="000000"/>
                <w:sz w:val="18"/>
                <w:szCs w:val="18"/>
              </w:rPr>
            </w:pPr>
          </w:p>
        </w:tc>
        <w:tc>
          <w:tcPr>
            <w:tcW w:w="2160" w:type="dxa"/>
            <w:vMerge w:val="restart"/>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时效指标（</w:t>
            </w:r>
            <w:r>
              <w:rPr>
                <w:rFonts w:ascii="Times New Roman" w:eastAsia="仿宋_GB2312" w:hAnsi="Times New Roman"/>
                <w:color w:val="000000"/>
                <w:sz w:val="18"/>
                <w:szCs w:val="18"/>
              </w:rPr>
              <w:t>5</w:t>
            </w:r>
            <w:r>
              <w:rPr>
                <w:rFonts w:ascii="Times New Roman" w:eastAsia="仿宋_GB2312" w:hAnsi="Times New Roman"/>
                <w:color w:val="000000"/>
                <w:sz w:val="18"/>
                <w:szCs w:val="18"/>
              </w:rPr>
              <w:t>）</w:t>
            </w:r>
          </w:p>
        </w:tc>
        <w:tc>
          <w:tcPr>
            <w:tcW w:w="2037" w:type="dxa"/>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传染病及突发公共卫生事件报告和处理</w:t>
            </w:r>
            <w:r>
              <w:rPr>
                <w:rFonts w:ascii="Times New Roman" w:eastAsia="仿宋_GB2312" w:hAnsi="Times New Roman"/>
                <w:color w:val="000000"/>
                <w:sz w:val="18"/>
                <w:szCs w:val="18"/>
              </w:rPr>
              <w:t>：</w:t>
            </w:r>
          </w:p>
        </w:tc>
        <w:tc>
          <w:tcPr>
            <w:tcW w:w="1277" w:type="dxa"/>
            <w:gridSpan w:val="2"/>
            <w:noWrap/>
            <w:tcMar>
              <w:top w:w="15" w:type="dxa"/>
              <w:left w:w="15" w:type="dxa"/>
              <w:bottom w:w="0" w:type="dxa"/>
              <w:right w:w="15" w:type="dxa"/>
            </w:tcMar>
            <w:vAlign w:val="center"/>
          </w:tcPr>
          <w:p w:rsidR="003E5F42" w:rsidRDefault="0084791B">
            <w:pPr>
              <w:spacing w:line="250" w:lineRule="exact"/>
              <w:ind w:firstLineChars="100" w:firstLine="180"/>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2</w:t>
            </w:r>
            <w:r>
              <w:rPr>
                <w:rFonts w:ascii="Times New Roman" w:eastAsia="仿宋_GB2312" w:hAnsi="Times New Roman" w:hint="eastAsia"/>
                <w:color w:val="000000"/>
                <w:sz w:val="18"/>
                <w:szCs w:val="18"/>
              </w:rPr>
              <w:t>小时内</w:t>
            </w:r>
          </w:p>
        </w:tc>
        <w:tc>
          <w:tcPr>
            <w:tcW w:w="1133" w:type="dxa"/>
            <w:tcMar>
              <w:top w:w="15" w:type="dxa"/>
              <w:left w:w="15" w:type="dxa"/>
              <w:bottom w:w="0" w:type="dxa"/>
              <w:right w:w="15" w:type="dxa"/>
            </w:tcMar>
            <w:vAlign w:val="center"/>
          </w:tcPr>
          <w:p w:rsidR="003E5F42" w:rsidRDefault="0084791B">
            <w:pPr>
              <w:spacing w:line="250" w:lineRule="exact"/>
              <w:ind w:firstLineChars="100" w:firstLine="180"/>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2</w:t>
            </w:r>
            <w:r>
              <w:rPr>
                <w:rFonts w:ascii="Times New Roman" w:eastAsia="仿宋_GB2312" w:hAnsi="Times New Roman" w:hint="eastAsia"/>
                <w:color w:val="000000"/>
                <w:sz w:val="18"/>
                <w:szCs w:val="18"/>
              </w:rPr>
              <w:t>小时内</w:t>
            </w:r>
          </w:p>
        </w:tc>
        <w:tc>
          <w:tcPr>
            <w:tcW w:w="283" w:type="dxa"/>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2</w:t>
            </w:r>
          </w:p>
        </w:tc>
        <w:tc>
          <w:tcPr>
            <w:tcW w:w="1009" w:type="dxa"/>
            <w:tcMar>
              <w:top w:w="15" w:type="dxa"/>
              <w:left w:w="15" w:type="dxa"/>
              <w:bottom w:w="0" w:type="dxa"/>
              <w:right w:w="15" w:type="dxa"/>
            </w:tcMar>
            <w:vAlign w:val="center"/>
          </w:tcPr>
          <w:p w:rsidR="003E5F42" w:rsidRDefault="0084791B">
            <w:pPr>
              <w:spacing w:line="25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3E5F42">
        <w:trPr>
          <w:trHeight w:val="23"/>
          <w:jc w:val="center"/>
        </w:trPr>
        <w:tc>
          <w:tcPr>
            <w:tcW w:w="1097" w:type="dxa"/>
            <w:vMerge/>
            <w:vAlign w:val="center"/>
          </w:tcPr>
          <w:p w:rsidR="003E5F42" w:rsidRDefault="003E5F42">
            <w:pPr>
              <w:spacing w:line="250" w:lineRule="exact"/>
              <w:rPr>
                <w:rFonts w:ascii="Times New Roman" w:eastAsia="仿宋_GB2312" w:hAnsi="Times New Roman"/>
                <w:color w:val="000000"/>
                <w:sz w:val="18"/>
                <w:szCs w:val="18"/>
              </w:rPr>
            </w:pPr>
          </w:p>
        </w:tc>
        <w:tc>
          <w:tcPr>
            <w:tcW w:w="592" w:type="dxa"/>
            <w:vMerge/>
            <w:vAlign w:val="center"/>
          </w:tcPr>
          <w:p w:rsidR="003E5F42" w:rsidRDefault="003E5F42">
            <w:pPr>
              <w:spacing w:line="250" w:lineRule="exact"/>
              <w:rPr>
                <w:rFonts w:ascii="Times New Roman" w:eastAsia="仿宋_GB2312" w:hAnsi="Times New Roman"/>
                <w:color w:val="000000"/>
                <w:sz w:val="18"/>
                <w:szCs w:val="18"/>
              </w:rPr>
            </w:pPr>
          </w:p>
        </w:tc>
        <w:tc>
          <w:tcPr>
            <w:tcW w:w="2160" w:type="dxa"/>
            <w:vMerge/>
            <w:vAlign w:val="center"/>
          </w:tcPr>
          <w:p w:rsidR="003E5F42" w:rsidRDefault="003E5F42">
            <w:pPr>
              <w:spacing w:line="250" w:lineRule="exact"/>
              <w:rPr>
                <w:rFonts w:ascii="Times New Roman" w:eastAsia="仿宋_GB2312" w:hAnsi="Times New Roman"/>
                <w:color w:val="000000"/>
                <w:sz w:val="18"/>
                <w:szCs w:val="18"/>
              </w:rPr>
            </w:pPr>
          </w:p>
        </w:tc>
        <w:tc>
          <w:tcPr>
            <w:tcW w:w="2037" w:type="dxa"/>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各项资金发放</w:t>
            </w:r>
            <w:r>
              <w:rPr>
                <w:rFonts w:ascii="Times New Roman" w:eastAsia="仿宋_GB2312" w:hAnsi="Times New Roman"/>
                <w:color w:val="000000"/>
                <w:sz w:val="18"/>
                <w:szCs w:val="18"/>
              </w:rPr>
              <w:t>：</w:t>
            </w:r>
          </w:p>
        </w:tc>
        <w:tc>
          <w:tcPr>
            <w:tcW w:w="1277" w:type="dxa"/>
            <w:gridSpan w:val="2"/>
            <w:noWrap/>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及时发放到位</w:t>
            </w:r>
          </w:p>
        </w:tc>
        <w:tc>
          <w:tcPr>
            <w:tcW w:w="1133" w:type="dxa"/>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及时发放到位</w:t>
            </w:r>
          </w:p>
        </w:tc>
        <w:tc>
          <w:tcPr>
            <w:tcW w:w="283" w:type="dxa"/>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3</w:t>
            </w:r>
          </w:p>
        </w:tc>
        <w:tc>
          <w:tcPr>
            <w:tcW w:w="1009" w:type="dxa"/>
            <w:tcMar>
              <w:top w:w="15" w:type="dxa"/>
              <w:left w:w="15" w:type="dxa"/>
              <w:bottom w:w="0" w:type="dxa"/>
              <w:right w:w="15" w:type="dxa"/>
            </w:tcMar>
            <w:vAlign w:val="center"/>
          </w:tcPr>
          <w:p w:rsidR="003E5F42" w:rsidRDefault="0084791B">
            <w:pPr>
              <w:spacing w:line="25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3E5F42">
        <w:trPr>
          <w:trHeight w:val="23"/>
          <w:jc w:val="center"/>
        </w:trPr>
        <w:tc>
          <w:tcPr>
            <w:tcW w:w="1097" w:type="dxa"/>
            <w:vMerge/>
            <w:vAlign w:val="center"/>
          </w:tcPr>
          <w:p w:rsidR="003E5F42" w:rsidRDefault="003E5F42">
            <w:pPr>
              <w:spacing w:line="250" w:lineRule="exact"/>
              <w:rPr>
                <w:rFonts w:ascii="Times New Roman" w:eastAsia="仿宋_GB2312" w:hAnsi="Times New Roman"/>
                <w:color w:val="000000"/>
                <w:sz w:val="18"/>
                <w:szCs w:val="18"/>
              </w:rPr>
            </w:pPr>
          </w:p>
        </w:tc>
        <w:tc>
          <w:tcPr>
            <w:tcW w:w="592" w:type="dxa"/>
            <w:vMerge/>
            <w:vAlign w:val="center"/>
          </w:tcPr>
          <w:p w:rsidR="003E5F42" w:rsidRDefault="003E5F42">
            <w:pPr>
              <w:spacing w:line="250" w:lineRule="exact"/>
              <w:rPr>
                <w:rFonts w:ascii="Times New Roman" w:eastAsia="仿宋_GB2312" w:hAnsi="Times New Roman"/>
                <w:color w:val="000000"/>
                <w:sz w:val="18"/>
                <w:szCs w:val="18"/>
              </w:rPr>
            </w:pPr>
          </w:p>
        </w:tc>
        <w:tc>
          <w:tcPr>
            <w:tcW w:w="2160" w:type="dxa"/>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成本指标（</w:t>
            </w:r>
            <w:r>
              <w:rPr>
                <w:rFonts w:ascii="Times New Roman" w:eastAsia="仿宋_GB2312" w:hAnsi="Times New Roman"/>
                <w:color w:val="000000"/>
                <w:sz w:val="18"/>
                <w:szCs w:val="18"/>
              </w:rPr>
              <w:t>6</w:t>
            </w:r>
            <w:r>
              <w:rPr>
                <w:rFonts w:ascii="Times New Roman" w:eastAsia="仿宋_GB2312" w:hAnsi="Times New Roman"/>
                <w:color w:val="000000"/>
                <w:sz w:val="18"/>
                <w:szCs w:val="18"/>
              </w:rPr>
              <w:t>）</w:t>
            </w:r>
          </w:p>
        </w:tc>
        <w:tc>
          <w:tcPr>
            <w:tcW w:w="2037" w:type="dxa"/>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基本公共卫生服务补助按辖区人口计算</w:t>
            </w:r>
            <w:r>
              <w:rPr>
                <w:rFonts w:ascii="Times New Roman" w:eastAsia="仿宋_GB2312" w:hAnsi="Times New Roman"/>
                <w:color w:val="000000"/>
                <w:sz w:val="18"/>
                <w:szCs w:val="18"/>
              </w:rPr>
              <w:t>：</w:t>
            </w:r>
          </w:p>
        </w:tc>
        <w:tc>
          <w:tcPr>
            <w:tcW w:w="1277" w:type="dxa"/>
            <w:gridSpan w:val="2"/>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69</w:t>
            </w:r>
            <w:r>
              <w:rPr>
                <w:rFonts w:ascii="Times New Roman" w:eastAsia="仿宋_GB2312" w:hAnsi="Times New Roman" w:hint="eastAsia"/>
                <w:color w:val="000000"/>
                <w:sz w:val="18"/>
                <w:szCs w:val="18"/>
              </w:rPr>
              <w:t>元</w:t>
            </w:r>
            <w:r>
              <w:rPr>
                <w:rFonts w:ascii="Times New Roman" w:eastAsia="仿宋_GB2312" w:hAnsi="Times New Roman" w:hint="eastAsia"/>
                <w:color w:val="000000"/>
                <w:sz w:val="18"/>
                <w:szCs w:val="18"/>
              </w:rPr>
              <w:t>/</w:t>
            </w:r>
            <w:r>
              <w:rPr>
                <w:rFonts w:ascii="Times New Roman" w:eastAsia="仿宋_GB2312" w:hAnsi="Times New Roman" w:hint="eastAsia"/>
                <w:color w:val="000000"/>
                <w:sz w:val="18"/>
                <w:szCs w:val="18"/>
              </w:rPr>
              <w:t>人</w:t>
            </w:r>
          </w:p>
        </w:tc>
        <w:tc>
          <w:tcPr>
            <w:tcW w:w="1133" w:type="dxa"/>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69</w:t>
            </w:r>
            <w:r>
              <w:rPr>
                <w:rFonts w:ascii="Times New Roman" w:eastAsia="仿宋_GB2312" w:hAnsi="Times New Roman" w:hint="eastAsia"/>
                <w:color w:val="000000"/>
                <w:sz w:val="18"/>
                <w:szCs w:val="18"/>
              </w:rPr>
              <w:t>元</w:t>
            </w:r>
            <w:r>
              <w:rPr>
                <w:rFonts w:ascii="Times New Roman" w:eastAsia="仿宋_GB2312" w:hAnsi="Times New Roman" w:hint="eastAsia"/>
                <w:color w:val="000000"/>
                <w:sz w:val="18"/>
                <w:szCs w:val="18"/>
              </w:rPr>
              <w:t>/</w:t>
            </w:r>
            <w:r>
              <w:rPr>
                <w:rFonts w:ascii="Times New Roman" w:eastAsia="仿宋_GB2312" w:hAnsi="Times New Roman" w:hint="eastAsia"/>
                <w:color w:val="000000"/>
                <w:sz w:val="18"/>
                <w:szCs w:val="18"/>
              </w:rPr>
              <w:t>人</w:t>
            </w:r>
          </w:p>
        </w:tc>
        <w:tc>
          <w:tcPr>
            <w:tcW w:w="283" w:type="dxa"/>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6</w:t>
            </w:r>
          </w:p>
        </w:tc>
        <w:tc>
          <w:tcPr>
            <w:tcW w:w="1009" w:type="dxa"/>
            <w:tcMar>
              <w:top w:w="15" w:type="dxa"/>
              <w:left w:w="15" w:type="dxa"/>
              <w:bottom w:w="0" w:type="dxa"/>
              <w:right w:w="15" w:type="dxa"/>
            </w:tcMar>
            <w:vAlign w:val="center"/>
          </w:tcPr>
          <w:p w:rsidR="003E5F42" w:rsidRDefault="0084791B">
            <w:pPr>
              <w:spacing w:line="25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3E5F42">
        <w:trPr>
          <w:trHeight w:val="23"/>
          <w:jc w:val="center"/>
        </w:trPr>
        <w:tc>
          <w:tcPr>
            <w:tcW w:w="1097" w:type="dxa"/>
            <w:vMerge w:val="restart"/>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效益指标</w:t>
            </w:r>
          </w:p>
          <w:p w:rsidR="003E5F42" w:rsidRDefault="003E5F42">
            <w:pPr>
              <w:spacing w:line="250" w:lineRule="exact"/>
              <w:jc w:val="center"/>
              <w:rPr>
                <w:rFonts w:ascii="Times New Roman" w:eastAsia="仿宋_GB2312" w:hAnsi="Times New Roman"/>
                <w:color w:val="000000"/>
                <w:sz w:val="18"/>
                <w:szCs w:val="18"/>
              </w:rPr>
            </w:pPr>
          </w:p>
        </w:tc>
        <w:tc>
          <w:tcPr>
            <w:tcW w:w="592" w:type="dxa"/>
            <w:vMerge w:val="restart"/>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45</w:t>
            </w:r>
          </w:p>
        </w:tc>
        <w:tc>
          <w:tcPr>
            <w:tcW w:w="2160" w:type="dxa"/>
            <w:vMerge w:val="restart"/>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经济效益指标（</w:t>
            </w:r>
            <w:r>
              <w:rPr>
                <w:rFonts w:ascii="Times New Roman" w:eastAsia="仿宋_GB2312" w:hAnsi="Times New Roman"/>
                <w:color w:val="000000"/>
                <w:sz w:val="18"/>
                <w:szCs w:val="18"/>
              </w:rPr>
              <w:t>10</w:t>
            </w:r>
            <w:r>
              <w:rPr>
                <w:rFonts w:ascii="Times New Roman" w:eastAsia="仿宋_GB2312" w:hAnsi="Times New Roman"/>
                <w:color w:val="000000"/>
                <w:sz w:val="18"/>
                <w:szCs w:val="18"/>
              </w:rPr>
              <w:t>）</w:t>
            </w:r>
          </w:p>
        </w:tc>
        <w:tc>
          <w:tcPr>
            <w:tcW w:w="2037" w:type="dxa"/>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医疗收入</w:t>
            </w:r>
          </w:p>
        </w:tc>
        <w:tc>
          <w:tcPr>
            <w:tcW w:w="1277" w:type="dxa"/>
            <w:gridSpan w:val="2"/>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逐年增长</w:t>
            </w:r>
          </w:p>
        </w:tc>
        <w:tc>
          <w:tcPr>
            <w:tcW w:w="1133" w:type="dxa"/>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逐年增长</w:t>
            </w:r>
          </w:p>
        </w:tc>
        <w:tc>
          <w:tcPr>
            <w:tcW w:w="283" w:type="dxa"/>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5</w:t>
            </w:r>
          </w:p>
        </w:tc>
        <w:tc>
          <w:tcPr>
            <w:tcW w:w="1009" w:type="dxa"/>
            <w:tcMar>
              <w:top w:w="15" w:type="dxa"/>
              <w:left w:w="15" w:type="dxa"/>
              <w:bottom w:w="0" w:type="dxa"/>
              <w:right w:w="15" w:type="dxa"/>
            </w:tcMar>
            <w:vAlign w:val="center"/>
          </w:tcPr>
          <w:p w:rsidR="003E5F42" w:rsidRDefault="0084791B">
            <w:pPr>
              <w:spacing w:line="25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3E5F42">
        <w:trPr>
          <w:trHeight w:val="23"/>
          <w:jc w:val="center"/>
        </w:trPr>
        <w:tc>
          <w:tcPr>
            <w:tcW w:w="1097" w:type="dxa"/>
            <w:vMerge/>
            <w:vAlign w:val="center"/>
          </w:tcPr>
          <w:p w:rsidR="003E5F42" w:rsidRDefault="003E5F42">
            <w:pPr>
              <w:spacing w:line="250" w:lineRule="exact"/>
              <w:jc w:val="center"/>
              <w:rPr>
                <w:rFonts w:ascii="Times New Roman" w:eastAsia="仿宋_GB2312" w:hAnsi="Times New Roman"/>
                <w:color w:val="000000"/>
                <w:sz w:val="18"/>
                <w:szCs w:val="18"/>
              </w:rPr>
            </w:pPr>
          </w:p>
        </w:tc>
        <w:tc>
          <w:tcPr>
            <w:tcW w:w="592" w:type="dxa"/>
            <w:vMerge/>
            <w:vAlign w:val="center"/>
          </w:tcPr>
          <w:p w:rsidR="003E5F42" w:rsidRDefault="003E5F42">
            <w:pPr>
              <w:spacing w:line="250" w:lineRule="exact"/>
              <w:jc w:val="center"/>
              <w:rPr>
                <w:rFonts w:ascii="Times New Roman" w:eastAsia="仿宋_GB2312" w:hAnsi="Times New Roman"/>
                <w:color w:val="000000"/>
                <w:sz w:val="18"/>
                <w:szCs w:val="18"/>
              </w:rPr>
            </w:pPr>
          </w:p>
        </w:tc>
        <w:tc>
          <w:tcPr>
            <w:tcW w:w="2160" w:type="dxa"/>
            <w:vMerge/>
            <w:vAlign w:val="center"/>
          </w:tcPr>
          <w:p w:rsidR="003E5F42" w:rsidRDefault="003E5F42">
            <w:pPr>
              <w:spacing w:line="250" w:lineRule="exact"/>
              <w:rPr>
                <w:rFonts w:ascii="Times New Roman" w:eastAsia="仿宋_GB2312" w:hAnsi="Times New Roman"/>
                <w:color w:val="000000"/>
                <w:sz w:val="18"/>
                <w:szCs w:val="18"/>
              </w:rPr>
            </w:pPr>
          </w:p>
        </w:tc>
        <w:tc>
          <w:tcPr>
            <w:tcW w:w="2037" w:type="dxa"/>
            <w:tcMar>
              <w:top w:w="15" w:type="dxa"/>
              <w:left w:w="15" w:type="dxa"/>
              <w:bottom w:w="0" w:type="dxa"/>
              <w:right w:w="15" w:type="dxa"/>
            </w:tcMar>
            <w:vAlign w:val="center"/>
          </w:tcPr>
          <w:p w:rsidR="003E5F42" w:rsidRDefault="0084791B">
            <w:pPr>
              <w:jc w:val="center"/>
              <w:rPr>
                <w:rFonts w:ascii="Times New Roman" w:eastAsia="仿宋_GB2312" w:hAnsi="Times New Roman"/>
              </w:rPr>
            </w:pPr>
            <w:r>
              <w:rPr>
                <w:rFonts w:ascii="Times New Roman" w:eastAsia="仿宋_GB2312" w:hAnsi="Times New Roman" w:hint="eastAsia"/>
                <w:color w:val="000000"/>
                <w:sz w:val="18"/>
                <w:szCs w:val="18"/>
              </w:rPr>
              <w:t>基层医疗机构运行情况</w:t>
            </w:r>
          </w:p>
        </w:tc>
        <w:tc>
          <w:tcPr>
            <w:tcW w:w="1277" w:type="dxa"/>
            <w:gridSpan w:val="2"/>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良性发展</w:t>
            </w:r>
          </w:p>
        </w:tc>
        <w:tc>
          <w:tcPr>
            <w:tcW w:w="1133" w:type="dxa"/>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良性发展</w:t>
            </w:r>
          </w:p>
        </w:tc>
        <w:tc>
          <w:tcPr>
            <w:tcW w:w="283" w:type="dxa"/>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5</w:t>
            </w:r>
          </w:p>
        </w:tc>
        <w:tc>
          <w:tcPr>
            <w:tcW w:w="1009" w:type="dxa"/>
            <w:tcMar>
              <w:top w:w="15" w:type="dxa"/>
              <w:left w:w="15" w:type="dxa"/>
              <w:bottom w:w="0" w:type="dxa"/>
              <w:right w:w="15" w:type="dxa"/>
            </w:tcMar>
            <w:vAlign w:val="center"/>
          </w:tcPr>
          <w:p w:rsidR="003E5F42" w:rsidRDefault="0084791B">
            <w:pPr>
              <w:spacing w:line="25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3E5F42">
        <w:trPr>
          <w:trHeight w:val="23"/>
          <w:jc w:val="center"/>
        </w:trPr>
        <w:tc>
          <w:tcPr>
            <w:tcW w:w="1097" w:type="dxa"/>
            <w:vMerge/>
            <w:vAlign w:val="center"/>
          </w:tcPr>
          <w:p w:rsidR="003E5F42" w:rsidRDefault="003E5F42">
            <w:pPr>
              <w:spacing w:line="250" w:lineRule="exact"/>
              <w:jc w:val="center"/>
              <w:rPr>
                <w:rFonts w:ascii="Times New Roman" w:eastAsia="仿宋_GB2312" w:hAnsi="Times New Roman"/>
                <w:color w:val="000000"/>
                <w:sz w:val="18"/>
                <w:szCs w:val="18"/>
              </w:rPr>
            </w:pPr>
          </w:p>
        </w:tc>
        <w:tc>
          <w:tcPr>
            <w:tcW w:w="592" w:type="dxa"/>
            <w:vMerge/>
            <w:vAlign w:val="center"/>
          </w:tcPr>
          <w:p w:rsidR="003E5F42" w:rsidRDefault="003E5F42">
            <w:pPr>
              <w:spacing w:line="250" w:lineRule="exact"/>
              <w:jc w:val="center"/>
              <w:rPr>
                <w:rFonts w:ascii="Times New Roman" w:eastAsia="仿宋_GB2312" w:hAnsi="Times New Roman"/>
                <w:color w:val="000000"/>
                <w:sz w:val="18"/>
                <w:szCs w:val="18"/>
              </w:rPr>
            </w:pPr>
          </w:p>
        </w:tc>
        <w:tc>
          <w:tcPr>
            <w:tcW w:w="2160" w:type="dxa"/>
            <w:vMerge w:val="restart"/>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社会效益指标（</w:t>
            </w:r>
            <w:r>
              <w:rPr>
                <w:rFonts w:ascii="Times New Roman" w:eastAsia="仿宋_GB2312" w:hAnsi="Times New Roman"/>
                <w:color w:val="000000"/>
                <w:sz w:val="18"/>
                <w:szCs w:val="18"/>
              </w:rPr>
              <w:t>10</w:t>
            </w:r>
            <w:r>
              <w:rPr>
                <w:rFonts w:ascii="Times New Roman" w:eastAsia="仿宋_GB2312" w:hAnsi="Times New Roman"/>
                <w:color w:val="000000"/>
                <w:sz w:val="18"/>
                <w:szCs w:val="18"/>
              </w:rPr>
              <w:t>）</w:t>
            </w:r>
          </w:p>
        </w:tc>
        <w:tc>
          <w:tcPr>
            <w:tcW w:w="2037" w:type="dxa"/>
            <w:tcMar>
              <w:top w:w="15" w:type="dxa"/>
              <w:left w:w="15" w:type="dxa"/>
              <w:bottom w:w="0" w:type="dxa"/>
              <w:right w:w="15" w:type="dxa"/>
            </w:tcMar>
            <w:vAlign w:val="center"/>
          </w:tcPr>
          <w:p w:rsidR="003E5F42" w:rsidRDefault="0084791B">
            <w:pPr>
              <w:jc w:val="center"/>
              <w:rPr>
                <w:rFonts w:ascii="Times New Roman" w:eastAsia="仿宋_GB2312" w:hAnsi="Times New Roman"/>
              </w:rPr>
            </w:pPr>
            <w:r>
              <w:rPr>
                <w:rFonts w:ascii="Times New Roman" w:eastAsia="仿宋_GB2312" w:hAnsi="Times New Roman" w:hint="eastAsia"/>
                <w:color w:val="000000"/>
                <w:sz w:val="18"/>
                <w:szCs w:val="18"/>
              </w:rPr>
              <w:t>家庭发展能力</w:t>
            </w:r>
          </w:p>
        </w:tc>
        <w:tc>
          <w:tcPr>
            <w:tcW w:w="1277" w:type="dxa"/>
            <w:gridSpan w:val="2"/>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逐步提高</w:t>
            </w:r>
          </w:p>
        </w:tc>
        <w:tc>
          <w:tcPr>
            <w:tcW w:w="1133" w:type="dxa"/>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逐步提高</w:t>
            </w:r>
          </w:p>
        </w:tc>
        <w:tc>
          <w:tcPr>
            <w:tcW w:w="283" w:type="dxa"/>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5</w:t>
            </w:r>
          </w:p>
        </w:tc>
        <w:tc>
          <w:tcPr>
            <w:tcW w:w="1009" w:type="dxa"/>
            <w:tcMar>
              <w:top w:w="15" w:type="dxa"/>
              <w:left w:w="15" w:type="dxa"/>
              <w:bottom w:w="0" w:type="dxa"/>
              <w:right w:w="15" w:type="dxa"/>
            </w:tcMar>
            <w:vAlign w:val="center"/>
          </w:tcPr>
          <w:p w:rsidR="003E5F42" w:rsidRDefault="0084791B">
            <w:pPr>
              <w:spacing w:line="25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3E5F42">
        <w:trPr>
          <w:trHeight w:val="23"/>
          <w:jc w:val="center"/>
        </w:trPr>
        <w:tc>
          <w:tcPr>
            <w:tcW w:w="1097" w:type="dxa"/>
            <w:vMerge/>
            <w:vAlign w:val="center"/>
          </w:tcPr>
          <w:p w:rsidR="003E5F42" w:rsidRDefault="003E5F42">
            <w:pPr>
              <w:spacing w:line="250" w:lineRule="exact"/>
              <w:jc w:val="center"/>
              <w:rPr>
                <w:rFonts w:ascii="Times New Roman" w:eastAsia="仿宋_GB2312" w:hAnsi="Times New Roman"/>
                <w:color w:val="000000"/>
                <w:sz w:val="18"/>
                <w:szCs w:val="18"/>
              </w:rPr>
            </w:pPr>
          </w:p>
        </w:tc>
        <w:tc>
          <w:tcPr>
            <w:tcW w:w="592" w:type="dxa"/>
            <w:vMerge/>
            <w:vAlign w:val="center"/>
          </w:tcPr>
          <w:p w:rsidR="003E5F42" w:rsidRDefault="003E5F42">
            <w:pPr>
              <w:spacing w:line="250" w:lineRule="exact"/>
              <w:jc w:val="center"/>
              <w:rPr>
                <w:rFonts w:ascii="Times New Roman" w:eastAsia="仿宋_GB2312" w:hAnsi="Times New Roman"/>
                <w:color w:val="000000"/>
                <w:sz w:val="18"/>
                <w:szCs w:val="18"/>
              </w:rPr>
            </w:pPr>
          </w:p>
        </w:tc>
        <w:tc>
          <w:tcPr>
            <w:tcW w:w="2160" w:type="dxa"/>
            <w:vMerge/>
            <w:vAlign w:val="center"/>
          </w:tcPr>
          <w:p w:rsidR="003E5F42" w:rsidRDefault="003E5F42">
            <w:pPr>
              <w:spacing w:line="250" w:lineRule="exact"/>
              <w:rPr>
                <w:rFonts w:ascii="Times New Roman" w:eastAsia="仿宋_GB2312" w:hAnsi="Times New Roman"/>
                <w:color w:val="000000"/>
                <w:sz w:val="18"/>
                <w:szCs w:val="18"/>
              </w:rPr>
            </w:pPr>
          </w:p>
        </w:tc>
        <w:tc>
          <w:tcPr>
            <w:tcW w:w="2037" w:type="dxa"/>
            <w:tcMar>
              <w:top w:w="15" w:type="dxa"/>
              <w:left w:w="15" w:type="dxa"/>
              <w:bottom w:w="0" w:type="dxa"/>
              <w:right w:w="15" w:type="dxa"/>
            </w:tcMar>
            <w:vAlign w:val="center"/>
          </w:tcPr>
          <w:p w:rsidR="003E5F42" w:rsidRDefault="0084791B">
            <w:pPr>
              <w:jc w:val="center"/>
              <w:rPr>
                <w:rFonts w:ascii="Times New Roman" w:eastAsia="仿宋_GB2312" w:hAnsi="Times New Roman"/>
              </w:rPr>
            </w:pPr>
            <w:r>
              <w:rPr>
                <w:rFonts w:ascii="Times New Roman" w:eastAsia="仿宋_GB2312" w:hAnsi="Times New Roman" w:hint="eastAsia"/>
                <w:color w:val="000000"/>
                <w:sz w:val="18"/>
                <w:szCs w:val="18"/>
              </w:rPr>
              <w:t>社会稳定水平</w:t>
            </w:r>
          </w:p>
        </w:tc>
        <w:tc>
          <w:tcPr>
            <w:tcW w:w="1277" w:type="dxa"/>
            <w:gridSpan w:val="2"/>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逐年提高</w:t>
            </w:r>
          </w:p>
        </w:tc>
        <w:tc>
          <w:tcPr>
            <w:tcW w:w="1133" w:type="dxa"/>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逐年提高</w:t>
            </w:r>
          </w:p>
        </w:tc>
        <w:tc>
          <w:tcPr>
            <w:tcW w:w="283" w:type="dxa"/>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5</w:t>
            </w:r>
          </w:p>
        </w:tc>
        <w:tc>
          <w:tcPr>
            <w:tcW w:w="1009" w:type="dxa"/>
            <w:tcMar>
              <w:top w:w="15" w:type="dxa"/>
              <w:left w:w="15" w:type="dxa"/>
              <w:bottom w:w="0" w:type="dxa"/>
              <w:right w:w="15" w:type="dxa"/>
            </w:tcMar>
            <w:vAlign w:val="center"/>
          </w:tcPr>
          <w:p w:rsidR="003E5F42" w:rsidRDefault="0084791B">
            <w:pPr>
              <w:spacing w:line="25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3E5F42">
        <w:trPr>
          <w:trHeight w:val="23"/>
          <w:jc w:val="center"/>
        </w:trPr>
        <w:tc>
          <w:tcPr>
            <w:tcW w:w="1097" w:type="dxa"/>
            <w:vMerge/>
            <w:vAlign w:val="center"/>
          </w:tcPr>
          <w:p w:rsidR="003E5F42" w:rsidRDefault="003E5F42">
            <w:pPr>
              <w:spacing w:line="250" w:lineRule="exact"/>
              <w:jc w:val="center"/>
              <w:rPr>
                <w:rFonts w:ascii="Times New Roman" w:eastAsia="仿宋_GB2312" w:hAnsi="Times New Roman"/>
                <w:color w:val="000000"/>
                <w:sz w:val="18"/>
                <w:szCs w:val="18"/>
              </w:rPr>
            </w:pPr>
          </w:p>
        </w:tc>
        <w:tc>
          <w:tcPr>
            <w:tcW w:w="592" w:type="dxa"/>
            <w:vMerge/>
            <w:vAlign w:val="center"/>
          </w:tcPr>
          <w:p w:rsidR="003E5F42" w:rsidRDefault="003E5F42">
            <w:pPr>
              <w:spacing w:line="250" w:lineRule="exact"/>
              <w:jc w:val="center"/>
              <w:rPr>
                <w:rFonts w:ascii="Times New Roman" w:eastAsia="仿宋_GB2312" w:hAnsi="Times New Roman"/>
                <w:color w:val="000000"/>
                <w:sz w:val="18"/>
                <w:szCs w:val="18"/>
              </w:rPr>
            </w:pPr>
          </w:p>
        </w:tc>
        <w:tc>
          <w:tcPr>
            <w:tcW w:w="2160" w:type="dxa"/>
            <w:vMerge w:val="restart"/>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生态效益指标（</w:t>
            </w:r>
            <w:r>
              <w:rPr>
                <w:rFonts w:ascii="Times New Roman" w:eastAsia="仿宋_GB2312" w:hAnsi="Times New Roman"/>
                <w:color w:val="000000"/>
                <w:sz w:val="18"/>
                <w:szCs w:val="18"/>
              </w:rPr>
              <w:t>7</w:t>
            </w:r>
            <w:r>
              <w:rPr>
                <w:rFonts w:ascii="Times New Roman" w:eastAsia="仿宋_GB2312" w:hAnsi="Times New Roman"/>
                <w:color w:val="000000"/>
                <w:sz w:val="18"/>
                <w:szCs w:val="18"/>
              </w:rPr>
              <w:t>）</w:t>
            </w:r>
          </w:p>
        </w:tc>
        <w:tc>
          <w:tcPr>
            <w:tcW w:w="2037" w:type="dxa"/>
            <w:tcMar>
              <w:top w:w="15" w:type="dxa"/>
              <w:left w:w="15" w:type="dxa"/>
              <w:bottom w:w="0" w:type="dxa"/>
              <w:right w:w="15" w:type="dxa"/>
            </w:tcMar>
            <w:vAlign w:val="center"/>
          </w:tcPr>
          <w:p w:rsidR="003E5F42" w:rsidRDefault="0084791B">
            <w:pPr>
              <w:jc w:val="center"/>
              <w:rPr>
                <w:rFonts w:ascii="Times New Roman" w:eastAsia="仿宋_GB2312" w:hAnsi="Times New Roman"/>
              </w:rPr>
            </w:pPr>
            <w:r>
              <w:rPr>
                <w:rFonts w:ascii="Times New Roman" w:eastAsia="仿宋_GB2312" w:hAnsi="Times New Roman" w:hint="eastAsia"/>
                <w:color w:val="000000"/>
                <w:sz w:val="18"/>
                <w:szCs w:val="18"/>
              </w:rPr>
              <w:t>传染病发病率</w:t>
            </w:r>
          </w:p>
        </w:tc>
        <w:tc>
          <w:tcPr>
            <w:tcW w:w="1277" w:type="dxa"/>
            <w:gridSpan w:val="2"/>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下降</w:t>
            </w:r>
            <w:r>
              <w:rPr>
                <w:rFonts w:ascii="Times New Roman" w:eastAsia="仿宋_GB2312" w:hAnsi="Times New Roman" w:hint="eastAsia"/>
                <w:color w:val="000000"/>
                <w:sz w:val="18"/>
                <w:szCs w:val="18"/>
              </w:rPr>
              <w:t>10%</w:t>
            </w:r>
          </w:p>
        </w:tc>
        <w:tc>
          <w:tcPr>
            <w:tcW w:w="1133" w:type="dxa"/>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下降</w:t>
            </w:r>
            <w:r>
              <w:rPr>
                <w:rFonts w:ascii="Times New Roman" w:eastAsia="仿宋_GB2312" w:hAnsi="Times New Roman" w:hint="eastAsia"/>
                <w:color w:val="000000"/>
                <w:sz w:val="18"/>
                <w:szCs w:val="18"/>
              </w:rPr>
              <w:t>10%</w:t>
            </w:r>
          </w:p>
        </w:tc>
        <w:tc>
          <w:tcPr>
            <w:tcW w:w="283" w:type="dxa"/>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4</w:t>
            </w:r>
          </w:p>
        </w:tc>
        <w:tc>
          <w:tcPr>
            <w:tcW w:w="1009" w:type="dxa"/>
            <w:tcMar>
              <w:top w:w="15" w:type="dxa"/>
              <w:left w:w="15" w:type="dxa"/>
              <w:bottom w:w="0" w:type="dxa"/>
              <w:right w:w="15" w:type="dxa"/>
            </w:tcMar>
            <w:vAlign w:val="center"/>
          </w:tcPr>
          <w:p w:rsidR="003E5F42" w:rsidRDefault="0084791B">
            <w:pPr>
              <w:spacing w:line="25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3E5F42">
        <w:trPr>
          <w:trHeight w:val="23"/>
          <w:jc w:val="center"/>
        </w:trPr>
        <w:tc>
          <w:tcPr>
            <w:tcW w:w="1097" w:type="dxa"/>
            <w:vMerge/>
            <w:vAlign w:val="center"/>
          </w:tcPr>
          <w:p w:rsidR="003E5F42" w:rsidRDefault="003E5F42">
            <w:pPr>
              <w:spacing w:line="250" w:lineRule="exact"/>
              <w:jc w:val="center"/>
              <w:rPr>
                <w:rFonts w:ascii="Times New Roman" w:eastAsia="仿宋_GB2312" w:hAnsi="Times New Roman"/>
                <w:color w:val="000000"/>
                <w:sz w:val="18"/>
                <w:szCs w:val="18"/>
              </w:rPr>
            </w:pPr>
          </w:p>
        </w:tc>
        <w:tc>
          <w:tcPr>
            <w:tcW w:w="592" w:type="dxa"/>
            <w:vMerge/>
            <w:vAlign w:val="center"/>
          </w:tcPr>
          <w:p w:rsidR="003E5F42" w:rsidRDefault="003E5F42">
            <w:pPr>
              <w:spacing w:line="250" w:lineRule="exact"/>
              <w:jc w:val="center"/>
              <w:rPr>
                <w:rFonts w:ascii="Times New Roman" w:eastAsia="仿宋_GB2312" w:hAnsi="Times New Roman"/>
                <w:color w:val="000000"/>
                <w:sz w:val="18"/>
                <w:szCs w:val="18"/>
              </w:rPr>
            </w:pPr>
          </w:p>
        </w:tc>
        <w:tc>
          <w:tcPr>
            <w:tcW w:w="2160" w:type="dxa"/>
            <w:vMerge/>
            <w:vAlign w:val="center"/>
          </w:tcPr>
          <w:p w:rsidR="003E5F42" w:rsidRDefault="003E5F42">
            <w:pPr>
              <w:spacing w:line="250" w:lineRule="exact"/>
              <w:rPr>
                <w:rFonts w:ascii="Times New Roman" w:eastAsia="仿宋_GB2312" w:hAnsi="Times New Roman"/>
                <w:color w:val="000000"/>
                <w:sz w:val="18"/>
                <w:szCs w:val="18"/>
              </w:rPr>
            </w:pPr>
          </w:p>
        </w:tc>
        <w:tc>
          <w:tcPr>
            <w:tcW w:w="2037" w:type="dxa"/>
            <w:tcMar>
              <w:top w:w="15" w:type="dxa"/>
              <w:left w:w="15" w:type="dxa"/>
              <w:bottom w:w="0" w:type="dxa"/>
              <w:right w:w="15" w:type="dxa"/>
            </w:tcMar>
            <w:vAlign w:val="center"/>
          </w:tcPr>
          <w:p w:rsidR="003E5F42" w:rsidRDefault="0084791B">
            <w:pPr>
              <w:jc w:val="center"/>
              <w:rPr>
                <w:rFonts w:ascii="Times New Roman" w:eastAsia="仿宋_GB2312" w:hAnsi="Times New Roman"/>
              </w:rPr>
            </w:pPr>
            <w:r>
              <w:rPr>
                <w:rFonts w:ascii="Times New Roman" w:eastAsia="仿宋_GB2312" w:hAnsi="Times New Roman" w:hint="eastAsia"/>
                <w:color w:val="000000"/>
                <w:sz w:val="18"/>
                <w:szCs w:val="18"/>
              </w:rPr>
              <w:t>人口长期均衡发展</w:t>
            </w:r>
          </w:p>
        </w:tc>
        <w:tc>
          <w:tcPr>
            <w:tcW w:w="1277" w:type="dxa"/>
            <w:gridSpan w:val="2"/>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均衡发展</w:t>
            </w:r>
          </w:p>
        </w:tc>
        <w:tc>
          <w:tcPr>
            <w:tcW w:w="1133" w:type="dxa"/>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均衡发展</w:t>
            </w:r>
          </w:p>
        </w:tc>
        <w:tc>
          <w:tcPr>
            <w:tcW w:w="283" w:type="dxa"/>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3</w:t>
            </w:r>
          </w:p>
        </w:tc>
        <w:tc>
          <w:tcPr>
            <w:tcW w:w="1009" w:type="dxa"/>
            <w:tcMar>
              <w:top w:w="15" w:type="dxa"/>
              <w:left w:w="15" w:type="dxa"/>
              <w:bottom w:w="0" w:type="dxa"/>
              <w:right w:w="15" w:type="dxa"/>
            </w:tcMar>
            <w:vAlign w:val="center"/>
          </w:tcPr>
          <w:p w:rsidR="003E5F42" w:rsidRDefault="0084791B">
            <w:pPr>
              <w:spacing w:line="25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3E5F42">
        <w:trPr>
          <w:trHeight w:val="23"/>
          <w:jc w:val="center"/>
        </w:trPr>
        <w:tc>
          <w:tcPr>
            <w:tcW w:w="1097" w:type="dxa"/>
            <w:vMerge/>
            <w:vAlign w:val="center"/>
          </w:tcPr>
          <w:p w:rsidR="003E5F42" w:rsidRDefault="003E5F42">
            <w:pPr>
              <w:spacing w:line="250" w:lineRule="exact"/>
              <w:jc w:val="center"/>
              <w:rPr>
                <w:rFonts w:ascii="Times New Roman" w:eastAsia="仿宋_GB2312" w:hAnsi="Times New Roman"/>
                <w:color w:val="000000"/>
                <w:sz w:val="18"/>
                <w:szCs w:val="18"/>
              </w:rPr>
            </w:pPr>
          </w:p>
        </w:tc>
        <w:tc>
          <w:tcPr>
            <w:tcW w:w="592" w:type="dxa"/>
            <w:vMerge/>
            <w:vAlign w:val="center"/>
          </w:tcPr>
          <w:p w:rsidR="003E5F42" w:rsidRDefault="003E5F42">
            <w:pPr>
              <w:spacing w:line="250" w:lineRule="exact"/>
              <w:jc w:val="center"/>
              <w:rPr>
                <w:rFonts w:ascii="Times New Roman" w:eastAsia="仿宋_GB2312" w:hAnsi="Times New Roman"/>
                <w:color w:val="000000"/>
                <w:sz w:val="18"/>
                <w:szCs w:val="18"/>
              </w:rPr>
            </w:pPr>
          </w:p>
        </w:tc>
        <w:tc>
          <w:tcPr>
            <w:tcW w:w="2160" w:type="dxa"/>
            <w:vMerge w:val="restart"/>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可持续影响指标（</w:t>
            </w:r>
            <w:r>
              <w:rPr>
                <w:rFonts w:ascii="Times New Roman" w:eastAsia="仿宋_GB2312" w:hAnsi="Times New Roman"/>
                <w:color w:val="000000"/>
                <w:sz w:val="18"/>
                <w:szCs w:val="18"/>
              </w:rPr>
              <w:t>8</w:t>
            </w:r>
            <w:r>
              <w:rPr>
                <w:rFonts w:ascii="Times New Roman" w:eastAsia="仿宋_GB2312" w:hAnsi="Times New Roman"/>
                <w:color w:val="000000"/>
                <w:sz w:val="18"/>
                <w:szCs w:val="18"/>
              </w:rPr>
              <w:t>）</w:t>
            </w:r>
          </w:p>
        </w:tc>
        <w:tc>
          <w:tcPr>
            <w:tcW w:w="2037" w:type="dxa"/>
            <w:tcMar>
              <w:top w:w="15" w:type="dxa"/>
              <w:left w:w="15" w:type="dxa"/>
              <w:bottom w:w="0" w:type="dxa"/>
              <w:right w:w="15" w:type="dxa"/>
            </w:tcMar>
            <w:vAlign w:val="center"/>
          </w:tcPr>
          <w:p w:rsidR="003E5F42" w:rsidRDefault="0084791B">
            <w:pPr>
              <w:jc w:val="center"/>
              <w:rPr>
                <w:rFonts w:ascii="Times New Roman" w:eastAsia="仿宋_GB2312" w:hAnsi="Times New Roman"/>
              </w:rPr>
            </w:pPr>
            <w:r>
              <w:rPr>
                <w:rFonts w:ascii="Times New Roman" w:eastAsia="仿宋_GB2312" w:hAnsi="Times New Roman" w:hint="eastAsia"/>
                <w:color w:val="000000"/>
                <w:sz w:val="18"/>
                <w:szCs w:val="18"/>
              </w:rPr>
              <w:t>医疗质量安全</w:t>
            </w:r>
          </w:p>
        </w:tc>
        <w:tc>
          <w:tcPr>
            <w:tcW w:w="1277" w:type="dxa"/>
            <w:gridSpan w:val="2"/>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逐步提升</w:t>
            </w:r>
          </w:p>
        </w:tc>
        <w:tc>
          <w:tcPr>
            <w:tcW w:w="1133" w:type="dxa"/>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逐步提升</w:t>
            </w:r>
          </w:p>
        </w:tc>
        <w:tc>
          <w:tcPr>
            <w:tcW w:w="283" w:type="dxa"/>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4</w:t>
            </w:r>
          </w:p>
        </w:tc>
        <w:tc>
          <w:tcPr>
            <w:tcW w:w="1009" w:type="dxa"/>
            <w:vAlign w:val="center"/>
          </w:tcPr>
          <w:p w:rsidR="003E5F42" w:rsidRDefault="003E5F42">
            <w:pPr>
              <w:spacing w:line="250" w:lineRule="exact"/>
              <w:rPr>
                <w:rFonts w:ascii="Times New Roman" w:eastAsia="仿宋_GB2312" w:hAnsi="Times New Roman"/>
                <w:color w:val="000000"/>
                <w:sz w:val="18"/>
                <w:szCs w:val="18"/>
              </w:rPr>
            </w:pPr>
          </w:p>
        </w:tc>
      </w:tr>
      <w:tr w:rsidR="003E5F42">
        <w:trPr>
          <w:trHeight w:val="23"/>
          <w:jc w:val="center"/>
        </w:trPr>
        <w:tc>
          <w:tcPr>
            <w:tcW w:w="1097" w:type="dxa"/>
            <w:vMerge/>
            <w:vAlign w:val="center"/>
          </w:tcPr>
          <w:p w:rsidR="003E5F42" w:rsidRDefault="003E5F42">
            <w:pPr>
              <w:spacing w:line="250" w:lineRule="exact"/>
              <w:jc w:val="center"/>
              <w:rPr>
                <w:rFonts w:ascii="Times New Roman" w:eastAsia="仿宋_GB2312" w:hAnsi="Times New Roman"/>
                <w:color w:val="000000"/>
                <w:sz w:val="18"/>
                <w:szCs w:val="18"/>
              </w:rPr>
            </w:pPr>
          </w:p>
        </w:tc>
        <w:tc>
          <w:tcPr>
            <w:tcW w:w="592" w:type="dxa"/>
            <w:vMerge/>
            <w:vAlign w:val="center"/>
          </w:tcPr>
          <w:p w:rsidR="003E5F42" w:rsidRDefault="003E5F42">
            <w:pPr>
              <w:spacing w:line="250" w:lineRule="exact"/>
              <w:jc w:val="center"/>
              <w:rPr>
                <w:rFonts w:ascii="Times New Roman" w:eastAsia="仿宋_GB2312" w:hAnsi="Times New Roman"/>
                <w:color w:val="000000"/>
                <w:sz w:val="18"/>
                <w:szCs w:val="18"/>
              </w:rPr>
            </w:pPr>
          </w:p>
        </w:tc>
        <w:tc>
          <w:tcPr>
            <w:tcW w:w="2160" w:type="dxa"/>
            <w:vMerge/>
            <w:vAlign w:val="center"/>
          </w:tcPr>
          <w:p w:rsidR="003E5F42" w:rsidRDefault="003E5F42">
            <w:pPr>
              <w:spacing w:line="250" w:lineRule="exact"/>
              <w:jc w:val="center"/>
              <w:rPr>
                <w:rFonts w:ascii="Times New Roman" w:eastAsia="仿宋_GB2312" w:hAnsi="Times New Roman"/>
                <w:color w:val="000000"/>
                <w:sz w:val="18"/>
                <w:szCs w:val="18"/>
              </w:rPr>
            </w:pPr>
          </w:p>
        </w:tc>
        <w:tc>
          <w:tcPr>
            <w:tcW w:w="2037" w:type="dxa"/>
            <w:tcMar>
              <w:top w:w="15" w:type="dxa"/>
              <w:left w:w="15" w:type="dxa"/>
              <w:bottom w:w="0" w:type="dxa"/>
              <w:right w:w="15" w:type="dxa"/>
            </w:tcMar>
            <w:vAlign w:val="center"/>
          </w:tcPr>
          <w:p w:rsidR="003E5F42" w:rsidRDefault="0084791B">
            <w:pPr>
              <w:jc w:val="center"/>
              <w:rPr>
                <w:rFonts w:ascii="Times New Roman" w:eastAsia="仿宋_GB2312" w:hAnsi="Times New Roman"/>
              </w:rPr>
            </w:pPr>
            <w:r>
              <w:rPr>
                <w:rFonts w:ascii="Times New Roman" w:eastAsia="仿宋_GB2312" w:hAnsi="Times New Roman" w:hint="eastAsia"/>
                <w:color w:val="000000"/>
                <w:sz w:val="18"/>
                <w:szCs w:val="18"/>
              </w:rPr>
              <w:t>基层医疗卫生服务能力</w:t>
            </w:r>
          </w:p>
        </w:tc>
        <w:tc>
          <w:tcPr>
            <w:tcW w:w="1277" w:type="dxa"/>
            <w:gridSpan w:val="2"/>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逐年提升</w:t>
            </w:r>
          </w:p>
        </w:tc>
        <w:tc>
          <w:tcPr>
            <w:tcW w:w="1133" w:type="dxa"/>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逐年提升</w:t>
            </w:r>
          </w:p>
        </w:tc>
        <w:tc>
          <w:tcPr>
            <w:tcW w:w="283" w:type="dxa"/>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4</w:t>
            </w:r>
          </w:p>
        </w:tc>
        <w:tc>
          <w:tcPr>
            <w:tcW w:w="1009" w:type="dxa"/>
            <w:vAlign w:val="center"/>
          </w:tcPr>
          <w:p w:rsidR="003E5F42" w:rsidRDefault="003E5F42">
            <w:pPr>
              <w:spacing w:line="250" w:lineRule="exact"/>
              <w:rPr>
                <w:rFonts w:ascii="Times New Roman" w:eastAsia="仿宋_GB2312" w:hAnsi="Times New Roman"/>
                <w:color w:val="000000"/>
                <w:sz w:val="18"/>
                <w:szCs w:val="18"/>
              </w:rPr>
            </w:pPr>
          </w:p>
        </w:tc>
      </w:tr>
      <w:tr w:rsidR="003E5F42">
        <w:trPr>
          <w:trHeight w:val="23"/>
          <w:jc w:val="center"/>
        </w:trPr>
        <w:tc>
          <w:tcPr>
            <w:tcW w:w="1097" w:type="dxa"/>
            <w:vMerge/>
            <w:noWrap/>
            <w:tcMar>
              <w:top w:w="15" w:type="dxa"/>
              <w:left w:w="15" w:type="dxa"/>
              <w:bottom w:w="0" w:type="dxa"/>
              <w:right w:w="15" w:type="dxa"/>
            </w:tcMar>
            <w:vAlign w:val="center"/>
          </w:tcPr>
          <w:p w:rsidR="003E5F42" w:rsidRDefault="003E5F42">
            <w:pPr>
              <w:spacing w:line="250" w:lineRule="exact"/>
              <w:jc w:val="center"/>
              <w:rPr>
                <w:rFonts w:ascii="Times New Roman" w:eastAsia="仿宋_GB2312" w:hAnsi="Times New Roman"/>
                <w:color w:val="000000"/>
                <w:sz w:val="18"/>
                <w:szCs w:val="18"/>
              </w:rPr>
            </w:pPr>
          </w:p>
        </w:tc>
        <w:tc>
          <w:tcPr>
            <w:tcW w:w="592" w:type="dxa"/>
            <w:vMerge/>
            <w:noWrap/>
            <w:tcMar>
              <w:top w:w="15" w:type="dxa"/>
              <w:left w:w="15" w:type="dxa"/>
              <w:bottom w:w="0" w:type="dxa"/>
              <w:right w:w="15" w:type="dxa"/>
            </w:tcMar>
            <w:vAlign w:val="center"/>
          </w:tcPr>
          <w:p w:rsidR="003E5F42" w:rsidRDefault="003E5F42">
            <w:pPr>
              <w:spacing w:line="250" w:lineRule="exact"/>
              <w:jc w:val="center"/>
              <w:rPr>
                <w:rFonts w:ascii="Times New Roman" w:eastAsia="仿宋_GB2312" w:hAnsi="Times New Roman"/>
                <w:color w:val="000000"/>
                <w:sz w:val="18"/>
                <w:szCs w:val="18"/>
              </w:rPr>
            </w:pPr>
          </w:p>
        </w:tc>
        <w:tc>
          <w:tcPr>
            <w:tcW w:w="2160" w:type="dxa"/>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满意度指标（</w:t>
            </w:r>
            <w:r>
              <w:rPr>
                <w:rFonts w:ascii="Times New Roman" w:eastAsia="仿宋_GB2312" w:hAnsi="Times New Roman"/>
                <w:color w:val="000000"/>
                <w:sz w:val="18"/>
                <w:szCs w:val="18"/>
              </w:rPr>
              <w:t>10</w:t>
            </w:r>
            <w:r>
              <w:rPr>
                <w:rFonts w:ascii="Times New Roman" w:eastAsia="仿宋_GB2312" w:hAnsi="Times New Roman"/>
                <w:color w:val="000000"/>
                <w:sz w:val="18"/>
                <w:szCs w:val="18"/>
              </w:rPr>
              <w:t>）</w:t>
            </w:r>
          </w:p>
        </w:tc>
        <w:tc>
          <w:tcPr>
            <w:tcW w:w="2037" w:type="dxa"/>
            <w:tcMar>
              <w:top w:w="15" w:type="dxa"/>
              <w:left w:w="15" w:type="dxa"/>
              <w:bottom w:w="0" w:type="dxa"/>
              <w:right w:w="15" w:type="dxa"/>
            </w:tcMar>
            <w:vAlign w:val="center"/>
          </w:tcPr>
          <w:p w:rsidR="003E5F42" w:rsidRDefault="0084791B">
            <w:pPr>
              <w:jc w:val="center"/>
              <w:rPr>
                <w:rFonts w:ascii="Times New Roman" w:eastAsia="仿宋_GB2312" w:hAnsi="Times New Roman"/>
              </w:rPr>
            </w:pPr>
            <w:r>
              <w:rPr>
                <w:rFonts w:ascii="Times New Roman" w:eastAsia="仿宋_GB2312" w:hAnsi="Times New Roman" w:hint="eastAsia"/>
                <w:color w:val="000000"/>
                <w:sz w:val="18"/>
                <w:szCs w:val="18"/>
              </w:rPr>
              <w:t>居民满意率</w:t>
            </w:r>
          </w:p>
        </w:tc>
        <w:tc>
          <w:tcPr>
            <w:tcW w:w="1277" w:type="dxa"/>
            <w:gridSpan w:val="2"/>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w:t>
            </w:r>
            <w:r>
              <w:rPr>
                <w:rFonts w:ascii="Times New Roman" w:eastAsia="仿宋_GB2312" w:hAnsi="Times New Roman" w:hint="eastAsia"/>
                <w:color w:val="000000"/>
                <w:sz w:val="18"/>
                <w:szCs w:val="18"/>
              </w:rPr>
              <w:t>90%</w:t>
            </w:r>
          </w:p>
        </w:tc>
        <w:tc>
          <w:tcPr>
            <w:tcW w:w="1133" w:type="dxa"/>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w:t>
            </w:r>
            <w:r>
              <w:rPr>
                <w:rFonts w:ascii="Times New Roman" w:eastAsia="仿宋_GB2312" w:hAnsi="Times New Roman" w:hint="eastAsia"/>
                <w:color w:val="000000"/>
                <w:sz w:val="18"/>
                <w:szCs w:val="18"/>
              </w:rPr>
              <w:t>90%</w:t>
            </w:r>
          </w:p>
        </w:tc>
        <w:tc>
          <w:tcPr>
            <w:tcW w:w="283" w:type="dxa"/>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10</w:t>
            </w:r>
          </w:p>
        </w:tc>
        <w:tc>
          <w:tcPr>
            <w:tcW w:w="1009" w:type="dxa"/>
            <w:tcMar>
              <w:top w:w="15" w:type="dxa"/>
              <w:left w:w="15" w:type="dxa"/>
              <w:bottom w:w="0" w:type="dxa"/>
              <w:right w:w="15" w:type="dxa"/>
            </w:tcMar>
            <w:vAlign w:val="center"/>
          </w:tcPr>
          <w:p w:rsidR="003E5F42" w:rsidRDefault="0084791B">
            <w:pPr>
              <w:spacing w:line="250" w:lineRule="exact"/>
              <w:rPr>
                <w:rFonts w:ascii="Times New Roman" w:eastAsia="仿宋_GB2312" w:hAnsi="Times New Roman"/>
                <w:color w:val="000000"/>
                <w:sz w:val="18"/>
                <w:szCs w:val="18"/>
              </w:rPr>
            </w:pPr>
            <w:r>
              <w:rPr>
                <w:rFonts w:ascii="Times New Roman" w:eastAsia="仿宋_GB2312" w:hAnsi="Times New Roman"/>
                <w:color w:val="000000"/>
                <w:sz w:val="18"/>
                <w:szCs w:val="18"/>
              </w:rPr>
              <w:t xml:space="preserve">　</w:t>
            </w:r>
          </w:p>
        </w:tc>
      </w:tr>
      <w:tr w:rsidR="003E5F42">
        <w:trPr>
          <w:trHeight w:val="23"/>
          <w:jc w:val="center"/>
        </w:trPr>
        <w:tc>
          <w:tcPr>
            <w:tcW w:w="3849" w:type="dxa"/>
            <w:gridSpan w:val="3"/>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总</w:t>
            </w:r>
            <w:r>
              <w:rPr>
                <w:rFonts w:ascii="Times New Roman" w:eastAsia="仿宋_GB2312" w:hAnsi="Times New Roman"/>
                <w:color w:val="000000"/>
                <w:sz w:val="18"/>
                <w:szCs w:val="18"/>
              </w:rPr>
              <w:t xml:space="preserve">  </w:t>
            </w:r>
            <w:r>
              <w:rPr>
                <w:rFonts w:ascii="Times New Roman" w:eastAsia="仿宋_GB2312" w:hAnsi="Times New Roman"/>
                <w:color w:val="000000"/>
                <w:sz w:val="18"/>
                <w:szCs w:val="18"/>
              </w:rPr>
              <w:t>分</w:t>
            </w:r>
          </w:p>
        </w:tc>
        <w:tc>
          <w:tcPr>
            <w:tcW w:w="4447" w:type="dxa"/>
            <w:gridSpan w:val="4"/>
            <w:tcMar>
              <w:top w:w="15" w:type="dxa"/>
              <w:left w:w="15" w:type="dxa"/>
              <w:bottom w:w="0" w:type="dxa"/>
              <w:right w:w="15" w:type="dxa"/>
            </w:tcMar>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color w:val="000000"/>
                <w:sz w:val="18"/>
                <w:szCs w:val="18"/>
              </w:rPr>
              <w:t>100</w:t>
            </w:r>
          </w:p>
        </w:tc>
        <w:tc>
          <w:tcPr>
            <w:tcW w:w="283" w:type="dxa"/>
            <w:vAlign w:val="center"/>
          </w:tcPr>
          <w:p w:rsidR="003E5F42" w:rsidRDefault="0084791B">
            <w:pPr>
              <w:spacing w:line="250" w:lineRule="exact"/>
              <w:jc w:val="center"/>
              <w:rPr>
                <w:rFonts w:ascii="Times New Roman" w:eastAsia="仿宋_GB2312" w:hAnsi="Times New Roman"/>
                <w:color w:val="000000"/>
                <w:sz w:val="18"/>
                <w:szCs w:val="18"/>
              </w:rPr>
            </w:pPr>
            <w:r>
              <w:rPr>
                <w:rFonts w:ascii="Times New Roman" w:eastAsia="仿宋_GB2312" w:hAnsi="Times New Roman" w:hint="eastAsia"/>
                <w:color w:val="000000"/>
                <w:sz w:val="18"/>
                <w:szCs w:val="18"/>
              </w:rPr>
              <w:t>99</w:t>
            </w:r>
          </w:p>
        </w:tc>
        <w:tc>
          <w:tcPr>
            <w:tcW w:w="1009" w:type="dxa"/>
            <w:tcMar>
              <w:top w:w="15" w:type="dxa"/>
              <w:left w:w="15" w:type="dxa"/>
              <w:bottom w:w="0" w:type="dxa"/>
              <w:right w:w="15" w:type="dxa"/>
            </w:tcMar>
            <w:vAlign w:val="center"/>
          </w:tcPr>
          <w:p w:rsidR="003E5F42" w:rsidRDefault="003E5F42">
            <w:pPr>
              <w:spacing w:line="250" w:lineRule="exact"/>
              <w:jc w:val="center"/>
              <w:rPr>
                <w:rFonts w:ascii="Times New Roman" w:eastAsia="仿宋_GB2312" w:hAnsi="Times New Roman"/>
                <w:color w:val="000000"/>
                <w:sz w:val="18"/>
                <w:szCs w:val="18"/>
              </w:rPr>
            </w:pPr>
          </w:p>
        </w:tc>
      </w:tr>
    </w:tbl>
    <w:p w:rsidR="003E5F42" w:rsidRDefault="0084791B">
      <w:pPr>
        <w:spacing w:line="400" w:lineRule="exact"/>
        <w:ind w:leftChars="1" w:left="1485" w:hangingChars="824" w:hanging="1483"/>
      </w:pPr>
      <w:r>
        <w:rPr>
          <w:rFonts w:ascii="Times New Roman" w:eastAsia="楷体_GB2312" w:hAnsi="Times New Roman"/>
          <w:sz w:val="18"/>
          <w:szCs w:val="18"/>
        </w:rPr>
        <w:t>注：</w:t>
      </w:r>
      <w:r>
        <w:rPr>
          <w:rFonts w:ascii="Times New Roman" w:eastAsia="楷体_GB2312" w:hAnsi="Times New Roman"/>
          <w:spacing w:val="-4"/>
          <w:sz w:val="18"/>
          <w:szCs w:val="18"/>
        </w:rPr>
        <w:t>上述产出指标和效益指标既可以按照重点任务完成情况分别填列，也可以依据所有重点任务归纳提炼综合指标。</w:t>
      </w:r>
      <w:r>
        <w:t xml:space="preserve"> </w:t>
      </w:r>
    </w:p>
    <w:p w:rsidR="003E5F42" w:rsidRDefault="003E5F42">
      <w:pPr>
        <w:spacing w:line="220" w:lineRule="atLeast"/>
      </w:pPr>
    </w:p>
    <w:p w:rsidR="003E5F42" w:rsidRDefault="003E5F42">
      <w:pPr>
        <w:spacing w:line="220" w:lineRule="atLeast"/>
      </w:pPr>
    </w:p>
    <w:p w:rsidR="003E5F42" w:rsidRDefault="003E5F42">
      <w:pPr>
        <w:spacing w:line="220" w:lineRule="atLeast"/>
      </w:pPr>
    </w:p>
    <w:p w:rsidR="003E5F42" w:rsidRDefault="003E5F42">
      <w:pPr>
        <w:spacing w:line="220" w:lineRule="atLeast"/>
      </w:pPr>
    </w:p>
    <w:p w:rsidR="003E5F42" w:rsidRDefault="003E5F42">
      <w:pPr>
        <w:spacing w:line="220" w:lineRule="atLeast"/>
      </w:pPr>
    </w:p>
    <w:p w:rsidR="003E5F42" w:rsidRDefault="003E5F42">
      <w:pPr>
        <w:spacing w:line="220" w:lineRule="atLeast"/>
      </w:pPr>
    </w:p>
    <w:p w:rsidR="003E5F42" w:rsidRDefault="003E5F42">
      <w:pPr>
        <w:spacing w:line="220" w:lineRule="atLeast"/>
      </w:pPr>
    </w:p>
    <w:p w:rsidR="003E5F42" w:rsidRDefault="003E5F42">
      <w:pPr>
        <w:spacing w:line="220" w:lineRule="atLeast"/>
      </w:pPr>
    </w:p>
    <w:p w:rsidR="003E5F42" w:rsidRDefault="003E5F42">
      <w:pPr>
        <w:spacing w:line="220" w:lineRule="atLeast"/>
      </w:pPr>
    </w:p>
    <w:p w:rsidR="003E5F42" w:rsidRDefault="003E5F42">
      <w:pPr>
        <w:spacing w:line="560" w:lineRule="exact"/>
        <w:ind w:firstLineChars="1700" w:firstLine="5440"/>
        <w:rPr>
          <w:rFonts w:ascii="仿宋_GB2312" w:eastAsia="仿宋_GB2312" w:hAnsi="Times New Roman"/>
          <w:sz w:val="32"/>
          <w:szCs w:val="32"/>
        </w:rPr>
      </w:pPr>
    </w:p>
    <w:p w:rsidR="003E5F42" w:rsidRDefault="003E5F42">
      <w:pPr>
        <w:spacing w:line="220" w:lineRule="atLeast"/>
      </w:pPr>
    </w:p>
    <w:p w:rsidR="003E5F42" w:rsidRDefault="003E5F42">
      <w:pPr>
        <w:spacing w:line="220" w:lineRule="atLeast"/>
      </w:pPr>
    </w:p>
    <w:p w:rsidR="003E5F42" w:rsidRDefault="003E5F42">
      <w:pPr>
        <w:spacing w:line="580" w:lineRule="exact"/>
        <w:jc w:val="center"/>
        <w:rPr>
          <w:b/>
          <w:kern w:val="0"/>
          <w:sz w:val="18"/>
          <w:szCs w:val="18"/>
        </w:rPr>
      </w:pPr>
    </w:p>
    <w:p w:rsidR="003E5F42" w:rsidRDefault="003E5F42">
      <w:pPr>
        <w:spacing w:line="576" w:lineRule="exact"/>
        <w:rPr>
          <w:rFonts w:ascii="仿宋" w:eastAsia="仿宋" w:hAnsi="仿宋"/>
          <w:color w:val="000000" w:themeColor="text1"/>
          <w:kern w:val="0"/>
          <w:sz w:val="24"/>
        </w:rPr>
      </w:pPr>
    </w:p>
    <w:p w:rsidR="003E5F42" w:rsidRDefault="003E5F42">
      <w:pPr>
        <w:rPr>
          <w:rFonts w:ascii="仿宋" w:eastAsia="仿宋" w:hAnsi="仿宋"/>
          <w:sz w:val="24"/>
        </w:rPr>
      </w:pPr>
    </w:p>
    <w:p w:rsidR="003E5F42" w:rsidRDefault="003E5F42">
      <w:pPr>
        <w:rPr>
          <w:rFonts w:ascii="仿宋" w:eastAsia="仿宋" w:hAnsi="仿宋"/>
          <w:sz w:val="24"/>
        </w:rPr>
      </w:pPr>
    </w:p>
    <w:p w:rsidR="003E5F42" w:rsidRDefault="003E5F42">
      <w:pPr>
        <w:rPr>
          <w:rFonts w:ascii="仿宋" w:eastAsia="仿宋" w:hAnsi="仿宋"/>
          <w:sz w:val="24"/>
        </w:rPr>
      </w:pPr>
    </w:p>
    <w:p w:rsidR="003E5F42" w:rsidRDefault="003E5F42">
      <w:pPr>
        <w:rPr>
          <w:rFonts w:ascii="仿宋" w:eastAsia="仿宋" w:hAnsi="仿宋"/>
          <w:sz w:val="24"/>
        </w:rPr>
      </w:pPr>
    </w:p>
    <w:p w:rsidR="003E5F42" w:rsidRDefault="003E5F42">
      <w:pPr>
        <w:rPr>
          <w:rFonts w:ascii="仿宋" w:eastAsia="仿宋" w:hAnsi="仿宋"/>
          <w:sz w:val="24"/>
        </w:rPr>
      </w:pPr>
    </w:p>
    <w:p w:rsidR="003E5F42" w:rsidRDefault="003E5F42">
      <w:pPr>
        <w:rPr>
          <w:rFonts w:ascii="仿宋" w:eastAsia="仿宋" w:hAnsi="仿宋"/>
          <w:sz w:val="24"/>
        </w:rPr>
      </w:pPr>
    </w:p>
    <w:p w:rsidR="003E5F42" w:rsidRDefault="003E5F42">
      <w:pPr>
        <w:rPr>
          <w:rFonts w:ascii="仿宋" w:eastAsia="仿宋" w:hAnsi="仿宋"/>
          <w:sz w:val="24"/>
        </w:rPr>
      </w:pPr>
    </w:p>
    <w:p w:rsidR="003E5F42" w:rsidRDefault="003E5F42">
      <w:pPr>
        <w:rPr>
          <w:rFonts w:ascii="仿宋" w:eastAsia="仿宋" w:hAnsi="仿宋"/>
          <w:sz w:val="24"/>
        </w:rPr>
      </w:pPr>
    </w:p>
    <w:p w:rsidR="003E5F42" w:rsidRDefault="003E5F42">
      <w:pPr>
        <w:rPr>
          <w:rFonts w:ascii="仿宋" w:eastAsia="仿宋" w:hAnsi="仿宋"/>
          <w:sz w:val="24"/>
        </w:rPr>
      </w:pPr>
    </w:p>
    <w:p w:rsidR="003E5F42" w:rsidRDefault="003E5F42">
      <w:pPr>
        <w:rPr>
          <w:rFonts w:ascii="仿宋" w:eastAsia="仿宋" w:hAnsi="仿宋"/>
          <w:sz w:val="24"/>
        </w:rPr>
      </w:pPr>
    </w:p>
    <w:p w:rsidR="003E5F42" w:rsidRDefault="003E5F42">
      <w:pPr>
        <w:rPr>
          <w:rFonts w:ascii="仿宋" w:eastAsia="仿宋" w:hAnsi="仿宋"/>
          <w:sz w:val="24"/>
        </w:rPr>
      </w:pPr>
    </w:p>
    <w:p w:rsidR="003E5F42" w:rsidRDefault="0084791B">
      <w:pPr>
        <w:rPr>
          <w:rFonts w:ascii="仿宋_GB2312" w:eastAsia="仿宋_GB2312" w:hAnsi="仿宋_GB2312" w:cs="仿宋_GB2312"/>
          <w:sz w:val="32"/>
          <w:szCs w:val="24"/>
        </w:rPr>
      </w:pPr>
      <w:r>
        <w:rPr>
          <w:rFonts w:ascii="仿宋_GB2312" w:eastAsia="仿宋_GB2312" w:hAnsi="仿宋_GB2312" w:cs="仿宋_GB2312" w:hint="eastAsia"/>
          <w:sz w:val="32"/>
          <w:szCs w:val="24"/>
        </w:rPr>
        <w:t>附件7</w:t>
      </w:r>
    </w:p>
    <w:p w:rsidR="003E5F42" w:rsidRDefault="0084791B">
      <w:pPr>
        <w:spacing w:line="576" w:lineRule="exact"/>
        <w:jc w:val="center"/>
        <w:rPr>
          <w:rFonts w:ascii="Times New Roman" w:eastAsia="方正小标宋简体" w:hAnsi="Times New Roman"/>
          <w:color w:val="000000" w:themeColor="text1"/>
          <w:sz w:val="44"/>
          <w:szCs w:val="44"/>
        </w:rPr>
      </w:pPr>
      <w:r>
        <w:rPr>
          <w:rFonts w:ascii="Times New Roman" w:eastAsia="方正小标宋简体" w:hAnsi="Times New Roman"/>
          <w:color w:val="000000" w:themeColor="text1"/>
          <w:sz w:val="44"/>
          <w:szCs w:val="44"/>
        </w:rPr>
        <w:t>部门整体支出绩效评价基础数据表</w:t>
      </w:r>
    </w:p>
    <w:p w:rsidR="003E5F42" w:rsidRDefault="0084791B">
      <w:pPr>
        <w:tabs>
          <w:tab w:val="left" w:pos="3611"/>
          <w:tab w:val="left" w:pos="4791"/>
          <w:tab w:val="left" w:pos="5951"/>
          <w:tab w:val="left" w:pos="7071"/>
          <w:tab w:val="left" w:pos="8191"/>
          <w:tab w:val="left" w:pos="9311"/>
        </w:tabs>
        <w:spacing w:line="576" w:lineRule="exact"/>
        <w:rPr>
          <w:rFonts w:ascii="Times New Roman" w:eastAsia="仿宋_GB2312" w:hAnsi="Times New Roman"/>
          <w:color w:val="000000" w:themeColor="text1"/>
          <w:sz w:val="24"/>
        </w:rPr>
      </w:pPr>
      <w:r>
        <w:rPr>
          <w:rFonts w:ascii="Times New Roman" w:eastAsia="仿宋_GB2312" w:hAnsi="Times New Roman"/>
          <w:color w:val="000000" w:themeColor="text1"/>
          <w:sz w:val="24"/>
        </w:rPr>
        <w:t>填报单位：</w:t>
      </w:r>
      <w:r>
        <w:rPr>
          <w:rFonts w:ascii="Times New Roman" w:eastAsia="仿宋_GB2312" w:hAnsi="Times New Roman" w:hint="eastAsia"/>
          <w:color w:val="000000" w:themeColor="text1"/>
          <w:sz w:val="24"/>
        </w:rPr>
        <w:t>浏阳市卫生健康局</w:t>
      </w:r>
      <w:r>
        <w:rPr>
          <w:rFonts w:ascii="Times New Roman" w:eastAsia="仿宋_GB2312" w:hAnsi="Times New Roman"/>
          <w:color w:val="000000" w:themeColor="text1"/>
          <w:sz w:val="24"/>
        </w:rPr>
        <w:tab/>
      </w:r>
      <w:r>
        <w:rPr>
          <w:rFonts w:ascii="Times New Roman" w:eastAsia="仿宋_GB2312" w:hAnsi="Times New Roman"/>
          <w:color w:val="000000" w:themeColor="text1"/>
          <w:sz w:val="24"/>
        </w:rPr>
        <w:tab/>
      </w:r>
      <w:r>
        <w:rPr>
          <w:rFonts w:ascii="Times New Roman" w:eastAsia="仿宋_GB2312" w:hAnsi="Times New Roman"/>
          <w:color w:val="000000" w:themeColor="text1"/>
          <w:sz w:val="24"/>
        </w:rPr>
        <w:tab/>
      </w:r>
      <w:r>
        <w:rPr>
          <w:rFonts w:ascii="Times New Roman" w:eastAsia="仿宋_GB2312" w:hAnsi="Times New Roman"/>
          <w:color w:val="000000" w:themeColor="text1"/>
          <w:sz w:val="24"/>
        </w:rPr>
        <w:tab/>
      </w:r>
      <w:r>
        <w:rPr>
          <w:rFonts w:ascii="Times New Roman" w:eastAsia="仿宋_GB2312" w:hAnsi="Times New Roman"/>
          <w:color w:val="000000" w:themeColor="text1"/>
          <w:sz w:val="24"/>
        </w:rPr>
        <w:tab/>
      </w:r>
      <w:r>
        <w:rPr>
          <w:rFonts w:ascii="Times New Roman" w:eastAsia="仿宋_GB2312" w:hAnsi="Times New Roman"/>
          <w:color w:val="000000" w:themeColor="text1"/>
          <w:sz w:val="24"/>
        </w:rPr>
        <w:tab/>
      </w:r>
    </w:p>
    <w:tbl>
      <w:tblPr>
        <w:tblW w:w="0" w:type="auto"/>
        <w:jc w:val="center"/>
        <w:tblLook w:val="04A0"/>
      </w:tblPr>
      <w:tblGrid>
        <w:gridCol w:w="3510"/>
        <w:gridCol w:w="1843"/>
        <w:gridCol w:w="1909"/>
        <w:gridCol w:w="1798"/>
      </w:tblGrid>
      <w:tr w:rsidR="003E5F42">
        <w:trPr>
          <w:trHeight w:val="711"/>
          <w:jc w:val="center"/>
        </w:trPr>
        <w:tc>
          <w:tcPr>
            <w:tcW w:w="3510" w:type="dxa"/>
            <w:vMerge w:val="restart"/>
            <w:tcBorders>
              <w:top w:val="single" w:sz="4" w:space="0" w:color="auto"/>
              <w:left w:val="single" w:sz="4" w:space="0" w:color="auto"/>
              <w:bottom w:val="single" w:sz="4" w:space="0" w:color="auto"/>
              <w:right w:val="single" w:sz="4" w:space="0" w:color="auto"/>
            </w:tcBorders>
            <w:vAlign w:val="center"/>
          </w:tcPr>
          <w:p w:rsidR="003E5F42" w:rsidRDefault="0084791B">
            <w:pPr>
              <w:spacing w:line="320" w:lineRule="exact"/>
              <w:jc w:val="center"/>
              <w:rPr>
                <w:rFonts w:ascii="Times New Roman" w:eastAsia="仿宋_GB2312" w:hAnsi="Times New Roman"/>
                <w:color w:val="000000" w:themeColor="text1"/>
                <w:sz w:val="24"/>
              </w:rPr>
            </w:pPr>
            <w:r>
              <w:rPr>
                <w:rFonts w:ascii="Times New Roman" w:eastAsia="仿宋_GB2312" w:hAnsi="Times New Roman"/>
                <w:color w:val="000000" w:themeColor="text1"/>
                <w:sz w:val="24"/>
              </w:rPr>
              <w:t>财政供养人员情况</w:t>
            </w:r>
          </w:p>
        </w:tc>
        <w:tc>
          <w:tcPr>
            <w:tcW w:w="1843" w:type="dxa"/>
            <w:vMerge w:val="restart"/>
            <w:tcBorders>
              <w:top w:val="single" w:sz="4" w:space="0" w:color="auto"/>
              <w:left w:val="nil"/>
              <w:right w:val="single" w:sz="4" w:space="0" w:color="auto"/>
            </w:tcBorders>
            <w:vAlign w:val="center"/>
          </w:tcPr>
          <w:p w:rsidR="003E5F42" w:rsidRDefault="0084791B">
            <w:pPr>
              <w:spacing w:line="320" w:lineRule="exact"/>
              <w:jc w:val="center"/>
              <w:rPr>
                <w:rFonts w:ascii="Times New Roman" w:eastAsia="仿宋_GB2312" w:hAnsi="Times New Roman"/>
                <w:bCs/>
                <w:color w:val="000000" w:themeColor="text1"/>
                <w:sz w:val="24"/>
              </w:rPr>
            </w:pPr>
            <w:r>
              <w:rPr>
                <w:rFonts w:ascii="Times New Roman" w:eastAsia="仿宋_GB2312" w:hAnsi="Times New Roman"/>
                <w:bCs/>
                <w:color w:val="000000" w:themeColor="text1"/>
                <w:sz w:val="24"/>
              </w:rPr>
              <w:t>编制数</w:t>
            </w:r>
          </w:p>
        </w:tc>
        <w:tc>
          <w:tcPr>
            <w:tcW w:w="1909" w:type="dxa"/>
            <w:tcBorders>
              <w:top w:val="single" w:sz="4" w:space="0" w:color="auto"/>
              <w:left w:val="nil"/>
              <w:bottom w:val="single" w:sz="4" w:space="0" w:color="auto"/>
              <w:right w:val="single" w:sz="4" w:space="0" w:color="auto"/>
            </w:tcBorders>
            <w:vAlign w:val="center"/>
          </w:tcPr>
          <w:p w:rsidR="003E5F42" w:rsidRDefault="0084791B">
            <w:pPr>
              <w:spacing w:line="320" w:lineRule="exact"/>
              <w:jc w:val="center"/>
              <w:rPr>
                <w:rFonts w:ascii="Times New Roman" w:eastAsia="仿宋_GB2312" w:hAnsi="Times New Roman"/>
                <w:bCs/>
                <w:color w:val="000000" w:themeColor="text1"/>
                <w:sz w:val="24"/>
              </w:rPr>
            </w:pPr>
            <w:r>
              <w:rPr>
                <w:rFonts w:ascii="Times New Roman" w:eastAsia="仿宋_GB2312" w:hAnsi="Times New Roman"/>
                <w:bCs/>
                <w:color w:val="000000" w:themeColor="text1"/>
                <w:sz w:val="24"/>
              </w:rPr>
              <w:t>20</w:t>
            </w:r>
            <w:r>
              <w:rPr>
                <w:rFonts w:ascii="Times New Roman" w:eastAsia="仿宋_GB2312" w:hAnsi="Times New Roman" w:hint="eastAsia"/>
                <w:bCs/>
                <w:color w:val="000000" w:themeColor="text1"/>
                <w:sz w:val="24"/>
              </w:rPr>
              <w:t>20</w:t>
            </w:r>
            <w:r>
              <w:rPr>
                <w:rFonts w:ascii="Times New Roman" w:eastAsia="仿宋_GB2312" w:hAnsi="Times New Roman"/>
                <w:bCs/>
                <w:color w:val="000000" w:themeColor="text1"/>
                <w:sz w:val="24"/>
              </w:rPr>
              <w:t>年实际在职人数</w:t>
            </w:r>
          </w:p>
        </w:tc>
        <w:tc>
          <w:tcPr>
            <w:tcW w:w="0" w:type="auto"/>
            <w:tcBorders>
              <w:top w:val="single" w:sz="4" w:space="0" w:color="auto"/>
              <w:left w:val="nil"/>
              <w:bottom w:val="single" w:sz="4" w:space="0" w:color="auto"/>
              <w:right w:val="single" w:sz="4" w:space="0" w:color="auto"/>
            </w:tcBorders>
            <w:vAlign w:val="center"/>
          </w:tcPr>
          <w:p w:rsidR="003E5F42" w:rsidRDefault="0084791B">
            <w:pPr>
              <w:spacing w:line="320" w:lineRule="exact"/>
              <w:jc w:val="center"/>
              <w:rPr>
                <w:rFonts w:ascii="Times New Roman" w:eastAsia="仿宋_GB2312" w:hAnsi="Times New Roman"/>
                <w:bCs/>
                <w:color w:val="000000" w:themeColor="text1"/>
                <w:sz w:val="24"/>
              </w:rPr>
            </w:pPr>
            <w:r>
              <w:rPr>
                <w:rFonts w:ascii="Times New Roman" w:eastAsia="仿宋_GB2312" w:hAnsi="Times New Roman"/>
                <w:bCs/>
                <w:color w:val="000000" w:themeColor="text1"/>
                <w:sz w:val="24"/>
              </w:rPr>
              <w:t>控制率</w:t>
            </w:r>
          </w:p>
        </w:tc>
      </w:tr>
      <w:tr w:rsidR="003E5F42">
        <w:trPr>
          <w:trHeight w:val="215"/>
          <w:jc w:val="center"/>
        </w:trPr>
        <w:tc>
          <w:tcPr>
            <w:tcW w:w="3510" w:type="dxa"/>
            <w:vMerge/>
            <w:tcBorders>
              <w:top w:val="single" w:sz="4" w:space="0" w:color="auto"/>
              <w:left w:val="single" w:sz="4" w:space="0" w:color="auto"/>
              <w:bottom w:val="single" w:sz="4" w:space="0" w:color="auto"/>
              <w:right w:val="single" w:sz="4" w:space="0" w:color="auto"/>
            </w:tcBorders>
            <w:vAlign w:val="center"/>
          </w:tcPr>
          <w:p w:rsidR="003E5F42" w:rsidRDefault="003E5F42">
            <w:pPr>
              <w:spacing w:line="320" w:lineRule="exact"/>
              <w:jc w:val="center"/>
              <w:rPr>
                <w:rFonts w:ascii="Times New Roman" w:eastAsia="仿宋_GB2312" w:hAnsi="Times New Roman"/>
                <w:color w:val="000000" w:themeColor="text1"/>
                <w:sz w:val="24"/>
              </w:rPr>
            </w:pPr>
          </w:p>
        </w:tc>
        <w:tc>
          <w:tcPr>
            <w:tcW w:w="1843" w:type="dxa"/>
            <w:vMerge/>
            <w:tcBorders>
              <w:left w:val="nil"/>
              <w:bottom w:val="single" w:sz="4" w:space="0" w:color="auto"/>
              <w:right w:val="single" w:sz="4" w:space="0" w:color="auto"/>
            </w:tcBorders>
            <w:vAlign w:val="center"/>
          </w:tcPr>
          <w:p w:rsidR="003E5F42" w:rsidRDefault="003E5F42">
            <w:pPr>
              <w:spacing w:line="320" w:lineRule="exact"/>
              <w:jc w:val="center"/>
              <w:rPr>
                <w:rFonts w:ascii="Times New Roman" w:eastAsia="仿宋_GB2312" w:hAnsi="Times New Roman"/>
                <w:color w:val="000000" w:themeColor="text1"/>
                <w:sz w:val="24"/>
              </w:rPr>
            </w:pPr>
          </w:p>
        </w:tc>
        <w:tc>
          <w:tcPr>
            <w:tcW w:w="1909" w:type="dxa"/>
            <w:tcBorders>
              <w:top w:val="single" w:sz="4" w:space="0" w:color="auto"/>
              <w:left w:val="nil"/>
              <w:bottom w:val="single" w:sz="4" w:space="0" w:color="auto"/>
              <w:right w:val="single" w:sz="4" w:space="0" w:color="auto"/>
            </w:tcBorders>
            <w:vAlign w:val="center"/>
          </w:tcPr>
          <w:p w:rsidR="003E5F42" w:rsidRDefault="0084791B">
            <w:pPr>
              <w:spacing w:line="320" w:lineRule="exact"/>
              <w:jc w:val="center"/>
              <w:rPr>
                <w:rFonts w:ascii="Times New Roman" w:eastAsia="仿宋_GB2312" w:hAnsi="Times New Roman"/>
                <w:color w:val="000000" w:themeColor="text1"/>
                <w:sz w:val="24"/>
              </w:rPr>
            </w:pPr>
            <w:r>
              <w:rPr>
                <w:rFonts w:ascii="Times New Roman" w:eastAsia="仿宋_GB2312" w:hAnsi="Times New Roman" w:hint="eastAsia"/>
                <w:color w:val="000000" w:themeColor="text1"/>
                <w:sz w:val="24"/>
              </w:rPr>
              <w:t>67</w:t>
            </w:r>
            <w:r>
              <w:rPr>
                <w:rFonts w:ascii="Times New Roman" w:eastAsia="仿宋_GB2312" w:hAnsi="Times New Roman" w:hint="eastAsia"/>
                <w:color w:val="000000" w:themeColor="text1"/>
                <w:sz w:val="24"/>
              </w:rPr>
              <w:t>人</w:t>
            </w:r>
          </w:p>
        </w:tc>
        <w:tc>
          <w:tcPr>
            <w:tcW w:w="0" w:type="auto"/>
            <w:tcBorders>
              <w:top w:val="single" w:sz="4" w:space="0" w:color="auto"/>
              <w:left w:val="nil"/>
              <w:bottom w:val="single" w:sz="4" w:space="0" w:color="auto"/>
              <w:right w:val="single" w:sz="4" w:space="0" w:color="auto"/>
            </w:tcBorders>
            <w:vAlign w:val="center"/>
          </w:tcPr>
          <w:p w:rsidR="003E5F42" w:rsidRDefault="003E5F42">
            <w:pPr>
              <w:spacing w:line="320" w:lineRule="exact"/>
              <w:jc w:val="center"/>
              <w:rPr>
                <w:rFonts w:ascii="Times New Roman" w:eastAsia="仿宋_GB2312" w:hAnsi="Times New Roman"/>
                <w:color w:val="000000" w:themeColor="text1"/>
                <w:sz w:val="24"/>
              </w:rPr>
            </w:pPr>
          </w:p>
        </w:tc>
      </w:tr>
      <w:tr w:rsidR="003E5F42">
        <w:trPr>
          <w:trHeight w:val="444"/>
          <w:jc w:val="center"/>
        </w:trPr>
        <w:tc>
          <w:tcPr>
            <w:tcW w:w="3510" w:type="dxa"/>
            <w:tcBorders>
              <w:top w:val="nil"/>
              <w:left w:val="single" w:sz="4" w:space="0" w:color="auto"/>
              <w:bottom w:val="single" w:sz="4" w:space="0" w:color="auto"/>
              <w:right w:val="single" w:sz="4" w:space="0" w:color="auto"/>
            </w:tcBorders>
            <w:vAlign w:val="center"/>
          </w:tcPr>
          <w:p w:rsidR="003E5F42" w:rsidRDefault="0084791B">
            <w:pPr>
              <w:spacing w:line="320" w:lineRule="exact"/>
              <w:jc w:val="center"/>
              <w:rPr>
                <w:rFonts w:ascii="Times New Roman" w:eastAsia="仿宋_GB2312" w:hAnsi="Times New Roman"/>
                <w:color w:val="000000" w:themeColor="text1"/>
                <w:sz w:val="24"/>
              </w:rPr>
            </w:pPr>
            <w:r>
              <w:rPr>
                <w:rFonts w:ascii="Times New Roman" w:eastAsia="仿宋_GB2312" w:hAnsi="Times New Roman"/>
                <w:color w:val="000000" w:themeColor="text1"/>
                <w:sz w:val="24"/>
              </w:rPr>
              <w:t>经费控制情况</w:t>
            </w:r>
          </w:p>
        </w:tc>
        <w:tc>
          <w:tcPr>
            <w:tcW w:w="1843" w:type="dxa"/>
            <w:tcBorders>
              <w:top w:val="single" w:sz="4" w:space="0" w:color="auto"/>
              <w:left w:val="nil"/>
              <w:bottom w:val="single" w:sz="4" w:space="0" w:color="auto"/>
              <w:right w:val="single" w:sz="4" w:space="0" w:color="000000"/>
            </w:tcBorders>
            <w:vAlign w:val="center"/>
          </w:tcPr>
          <w:p w:rsidR="003E5F42" w:rsidRDefault="0084791B">
            <w:pPr>
              <w:adjustRightInd w:val="0"/>
              <w:spacing w:line="320" w:lineRule="exact"/>
              <w:jc w:val="center"/>
              <w:rPr>
                <w:rFonts w:ascii="Times New Roman" w:eastAsia="仿宋_GB2312" w:hAnsi="Times New Roman"/>
                <w:bCs/>
                <w:color w:val="000000" w:themeColor="text1"/>
                <w:sz w:val="24"/>
              </w:rPr>
            </w:pPr>
            <w:r>
              <w:rPr>
                <w:rFonts w:ascii="Times New Roman" w:eastAsia="仿宋_GB2312" w:hAnsi="Times New Roman"/>
                <w:bCs/>
                <w:color w:val="000000" w:themeColor="text1"/>
                <w:sz w:val="24"/>
              </w:rPr>
              <w:t>201</w:t>
            </w:r>
            <w:r>
              <w:rPr>
                <w:rFonts w:ascii="Times New Roman" w:eastAsia="仿宋_GB2312" w:hAnsi="Times New Roman" w:hint="eastAsia"/>
                <w:bCs/>
                <w:color w:val="000000" w:themeColor="text1"/>
                <w:sz w:val="24"/>
              </w:rPr>
              <w:t>9</w:t>
            </w:r>
            <w:r>
              <w:rPr>
                <w:rFonts w:ascii="Times New Roman" w:eastAsia="仿宋_GB2312" w:hAnsi="Times New Roman"/>
                <w:bCs/>
                <w:color w:val="000000" w:themeColor="text1"/>
                <w:sz w:val="24"/>
              </w:rPr>
              <w:t>年决算数</w:t>
            </w:r>
          </w:p>
        </w:tc>
        <w:tc>
          <w:tcPr>
            <w:tcW w:w="1909" w:type="dxa"/>
            <w:tcBorders>
              <w:top w:val="single" w:sz="4" w:space="0" w:color="auto"/>
              <w:left w:val="nil"/>
              <w:bottom w:val="single" w:sz="4" w:space="0" w:color="auto"/>
              <w:right w:val="single" w:sz="4" w:space="0" w:color="000000"/>
            </w:tcBorders>
            <w:vAlign w:val="center"/>
          </w:tcPr>
          <w:p w:rsidR="003E5F42" w:rsidRDefault="0084791B">
            <w:pPr>
              <w:adjustRightInd w:val="0"/>
              <w:spacing w:line="320" w:lineRule="exact"/>
              <w:jc w:val="center"/>
              <w:rPr>
                <w:rFonts w:ascii="Times New Roman" w:eastAsia="仿宋_GB2312" w:hAnsi="Times New Roman"/>
                <w:bCs/>
                <w:color w:val="000000" w:themeColor="text1"/>
                <w:sz w:val="24"/>
              </w:rPr>
            </w:pPr>
            <w:r>
              <w:rPr>
                <w:rFonts w:ascii="Times New Roman" w:eastAsia="仿宋_GB2312" w:hAnsi="Times New Roman"/>
                <w:bCs/>
                <w:color w:val="000000" w:themeColor="text1"/>
                <w:sz w:val="24"/>
              </w:rPr>
              <w:t>20</w:t>
            </w:r>
            <w:r>
              <w:rPr>
                <w:rFonts w:ascii="Times New Roman" w:eastAsia="仿宋_GB2312" w:hAnsi="Times New Roman" w:hint="eastAsia"/>
                <w:bCs/>
                <w:color w:val="000000" w:themeColor="text1"/>
                <w:sz w:val="24"/>
              </w:rPr>
              <w:t>20</w:t>
            </w:r>
            <w:r>
              <w:rPr>
                <w:rFonts w:ascii="Times New Roman" w:eastAsia="仿宋_GB2312" w:hAnsi="Times New Roman"/>
                <w:bCs/>
                <w:color w:val="000000" w:themeColor="text1"/>
                <w:sz w:val="24"/>
              </w:rPr>
              <w:t>年预算数</w:t>
            </w:r>
          </w:p>
        </w:tc>
        <w:tc>
          <w:tcPr>
            <w:tcW w:w="0" w:type="auto"/>
            <w:tcBorders>
              <w:top w:val="single" w:sz="4" w:space="0" w:color="auto"/>
              <w:left w:val="nil"/>
              <w:bottom w:val="single" w:sz="4" w:space="0" w:color="auto"/>
              <w:right w:val="single" w:sz="4" w:space="0" w:color="000000"/>
            </w:tcBorders>
            <w:vAlign w:val="center"/>
          </w:tcPr>
          <w:p w:rsidR="003E5F42" w:rsidRDefault="0084791B">
            <w:pPr>
              <w:adjustRightInd w:val="0"/>
              <w:spacing w:line="320" w:lineRule="exact"/>
              <w:jc w:val="center"/>
              <w:rPr>
                <w:rFonts w:ascii="Times New Roman" w:eastAsia="仿宋_GB2312" w:hAnsi="Times New Roman"/>
                <w:bCs/>
                <w:color w:val="000000" w:themeColor="text1"/>
                <w:sz w:val="24"/>
              </w:rPr>
            </w:pPr>
            <w:r>
              <w:rPr>
                <w:rFonts w:ascii="Times New Roman" w:eastAsia="仿宋_GB2312" w:hAnsi="Times New Roman"/>
                <w:bCs/>
                <w:color w:val="000000" w:themeColor="text1"/>
                <w:sz w:val="24"/>
              </w:rPr>
              <w:t>20</w:t>
            </w:r>
            <w:r>
              <w:rPr>
                <w:rFonts w:ascii="Times New Roman" w:eastAsia="仿宋_GB2312" w:hAnsi="Times New Roman" w:hint="eastAsia"/>
                <w:bCs/>
                <w:color w:val="000000" w:themeColor="text1"/>
                <w:sz w:val="24"/>
              </w:rPr>
              <w:t>20</w:t>
            </w:r>
            <w:r>
              <w:rPr>
                <w:rFonts w:ascii="Times New Roman" w:eastAsia="仿宋_GB2312" w:hAnsi="Times New Roman"/>
                <w:bCs/>
                <w:color w:val="000000" w:themeColor="text1"/>
                <w:sz w:val="24"/>
              </w:rPr>
              <w:t>年决算数</w:t>
            </w:r>
          </w:p>
        </w:tc>
      </w:tr>
      <w:tr w:rsidR="003E5F42">
        <w:trPr>
          <w:trHeight w:val="444"/>
          <w:jc w:val="center"/>
        </w:trPr>
        <w:tc>
          <w:tcPr>
            <w:tcW w:w="3510" w:type="dxa"/>
            <w:tcBorders>
              <w:top w:val="nil"/>
              <w:left w:val="single" w:sz="4" w:space="0" w:color="auto"/>
              <w:bottom w:val="single" w:sz="4" w:space="0" w:color="auto"/>
              <w:right w:val="single" w:sz="4" w:space="0" w:color="auto"/>
            </w:tcBorders>
            <w:vAlign w:val="center"/>
          </w:tcPr>
          <w:p w:rsidR="003E5F42" w:rsidRDefault="0084791B">
            <w:pPr>
              <w:spacing w:line="320" w:lineRule="exact"/>
              <w:rPr>
                <w:rFonts w:ascii="Times New Roman" w:eastAsia="仿宋_GB2312" w:hAnsi="Times New Roman"/>
                <w:color w:val="000000" w:themeColor="text1"/>
                <w:sz w:val="24"/>
              </w:rPr>
            </w:pPr>
            <w:r>
              <w:rPr>
                <w:rFonts w:ascii="Times New Roman" w:eastAsia="仿宋_GB2312" w:hAnsi="Times New Roman"/>
                <w:color w:val="000000" w:themeColor="text1"/>
                <w:sz w:val="24"/>
              </w:rPr>
              <w:t>三公经费</w:t>
            </w:r>
          </w:p>
        </w:tc>
        <w:tc>
          <w:tcPr>
            <w:tcW w:w="1843" w:type="dxa"/>
            <w:tcBorders>
              <w:top w:val="single" w:sz="4" w:space="0" w:color="auto"/>
              <w:left w:val="nil"/>
              <w:bottom w:val="single" w:sz="4" w:space="0" w:color="auto"/>
              <w:right w:val="single" w:sz="4" w:space="0" w:color="000000"/>
            </w:tcBorders>
            <w:vAlign w:val="center"/>
          </w:tcPr>
          <w:p w:rsidR="003E5F42" w:rsidRDefault="0084791B">
            <w:pPr>
              <w:adjustRightInd w:val="0"/>
              <w:spacing w:line="320" w:lineRule="exact"/>
              <w:jc w:val="center"/>
              <w:rPr>
                <w:rFonts w:ascii="Times New Roman" w:eastAsia="仿宋_GB2312" w:hAnsi="Times New Roman"/>
                <w:color w:val="000000" w:themeColor="text1"/>
                <w:sz w:val="24"/>
              </w:rPr>
            </w:pPr>
            <w:r>
              <w:rPr>
                <w:rFonts w:ascii="Times New Roman" w:eastAsia="仿宋_GB2312" w:hAnsi="Times New Roman" w:hint="eastAsia"/>
                <w:color w:val="000000" w:themeColor="text1"/>
                <w:sz w:val="24"/>
              </w:rPr>
              <w:t>7.51</w:t>
            </w:r>
            <w:r>
              <w:rPr>
                <w:rFonts w:ascii="Times New Roman" w:eastAsia="仿宋_GB2312" w:hAnsi="Times New Roman" w:hint="eastAsia"/>
                <w:color w:val="000000" w:themeColor="text1"/>
                <w:sz w:val="24"/>
              </w:rPr>
              <w:t>万元</w:t>
            </w:r>
          </w:p>
        </w:tc>
        <w:tc>
          <w:tcPr>
            <w:tcW w:w="1909" w:type="dxa"/>
            <w:tcBorders>
              <w:top w:val="single" w:sz="4" w:space="0" w:color="auto"/>
              <w:left w:val="nil"/>
              <w:bottom w:val="single" w:sz="4" w:space="0" w:color="auto"/>
              <w:right w:val="single" w:sz="4" w:space="0" w:color="000000"/>
            </w:tcBorders>
            <w:vAlign w:val="center"/>
          </w:tcPr>
          <w:p w:rsidR="003E5F42" w:rsidRDefault="0084791B">
            <w:pPr>
              <w:adjustRightInd w:val="0"/>
              <w:spacing w:line="320" w:lineRule="exact"/>
              <w:jc w:val="center"/>
              <w:rPr>
                <w:rFonts w:ascii="Times New Roman" w:eastAsia="仿宋_GB2312" w:hAnsi="Times New Roman"/>
                <w:color w:val="000000" w:themeColor="text1"/>
                <w:sz w:val="24"/>
              </w:rPr>
            </w:pPr>
            <w:r>
              <w:rPr>
                <w:rFonts w:ascii="Times New Roman" w:eastAsia="仿宋_GB2312" w:hAnsi="Times New Roman" w:hint="eastAsia"/>
                <w:color w:val="000000" w:themeColor="text1"/>
                <w:sz w:val="24"/>
              </w:rPr>
              <w:t>30</w:t>
            </w:r>
            <w:r>
              <w:rPr>
                <w:rFonts w:ascii="Times New Roman" w:eastAsia="仿宋_GB2312" w:hAnsi="Times New Roman" w:hint="eastAsia"/>
                <w:color w:val="000000" w:themeColor="text1"/>
                <w:sz w:val="24"/>
              </w:rPr>
              <w:t>万元</w:t>
            </w:r>
          </w:p>
        </w:tc>
        <w:tc>
          <w:tcPr>
            <w:tcW w:w="0" w:type="auto"/>
            <w:tcBorders>
              <w:top w:val="single" w:sz="4" w:space="0" w:color="auto"/>
              <w:left w:val="nil"/>
              <w:bottom w:val="single" w:sz="4" w:space="0" w:color="auto"/>
              <w:right w:val="single" w:sz="4" w:space="0" w:color="000000"/>
            </w:tcBorders>
            <w:vAlign w:val="center"/>
          </w:tcPr>
          <w:p w:rsidR="003E5F42" w:rsidRDefault="0084791B">
            <w:pPr>
              <w:adjustRightInd w:val="0"/>
              <w:spacing w:line="320" w:lineRule="exact"/>
              <w:jc w:val="center"/>
              <w:rPr>
                <w:rFonts w:ascii="Times New Roman" w:eastAsia="仿宋_GB2312" w:hAnsi="Times New Roman"/>
                <w:color w:val="000000" w:themeColor="text1"/>
                <w:sz w:val="24"/>
              </w:rPr>
            </w:pPr>
            <w:r>
              <w:rPr>
                <w:rFonts w:ascii="Times New Roman" w:eastAsia="仿宋_GB2312" w:hAnsi="Times New Roman" w:hint="eastAsia"/>
                <w:color w:val="000000" w:themeColor="text1"/>
                <w:sz w:val="24"/>
              </w:rPr>
              <w:t>3.58</w:t>
            </w:r>
            <w:r>
              <w:rPr>
                <w:rFonts w:ascii="Times New Roman" w:eastAsia="仿宋_GB2312" w:hAnsi="Times New Roman" w:hint="eastAsia"/>
                <w:color w:val="000000" w:themeColor="text1"/>
                <w:sz w:val="24"/>
              </w:rPr>
              <w:t>万元</w:t>
            </w:r>
          </w:p>
        </w:tc>
      </w:tr>
      <w:tr w:rsidR="003E5F42">
        <w:trPr>
          <w:trHeight w:val="444"/>
          <w:jc w:val="center"/>
        </w:trPr>
        <w:tc>
          <w:tcPr>
            <w:tcW w:w="3510" w:type="dxa"/>
            <w:tcBorders>
              <w:top w:val="nil"/>
              <w:left w:val="single" w:sz="4" w:space="0" w:color="auto"/>
              <w:bottom w:val="single" w:sz="4" w:space="0" w:color="auto"/>
              <w:right w:val="single" w:sz="4" w:space="0" w:color="auto"/>
            </w:tcBorders>
            <w:vAlign w:val="center"/>
          </w:tcPr>
          <w:p w:rsidR="003E5F42" w:rsidRDefault="0084791B">
            <w:pPr>
              <w:spacing w:line="320" w:lineRule="exact"/>
              <w:rPr>
                <w:rFonts w:ascii="Times New Roman" w:eastAsia="仿宋_GB2312" w:hAnsi="Times New Roman"/>
                <w:color w:val="000000" w:themeColor="text1"/>
                <w:sz w:val="24"/>
              </w:rPr>
            </w:pPr>
            <w:r>
              <w:rPr>
                <w:rFonts w:ascii="Times New Roman" w:eastAsia="仿宋_GB2312" w:hAnsi="Times New Roman"/>
                <w:color w:val="000000" w:themeColor="text1"/>
                <w:sz w:val="24"/>
              </w:rPr>
              <w:t xml:space="preserve">   1</w:t>
            </w:r>
            <w:r>
              <w:rPr>
                <w:rFonts w:ascii="Times New Roman" w:eastAsia="仿宋_GB2312" w:hAnsi="Times New Roman"/>
                <w:color w:val="000000" w:themeColor="text1"/>
                <w:sz w:val="24"/>
              </w:rPr>
              <w:t>、公务用车购置和维护经费</w:t>
            </w:r>
          </w:p>
        </w:tc>
        <w:tc>
          <w:tcPr>
            <w:tcW w:w="1843" w:type="dxa"/>
            <w:tcBorders>
              <w:top w:val="single" w:sz="4" w:space="0" w:color="auto"/>
              <w:left w:val="nil"/>
              <w:bottom w:val="single" w:sz="4" w:space="0" w:color="auto"/>
              <w:right w:val="single" w:sz="4" w:space="0" w:color="000000"/>
            </w:tcBorders>
            <w:vAlign w:val="center"/>
          </w:tcPr>
          <w:p w:rsidR="003E5F42" w:rsidRDefault="003E5F42">
            <w:pPr>
              <w:adjustRightInd w:val="0"/>
              <w:spacing w:line="320" w:lineRule="exact"/>
              <w:jc w:val="center"/>
              <w:rPr>
                <w:rFonts w:ascii="Times New Roman" w:eastAsia="仿宋_GB2312" w:hAnsi="Times New Roman"/>
                <w:color w:val="000000" w:themeColor="text1"/>
                <w:sz w:val="24"/>
              </w:rPr>
            </w:pPr>
          </w:p>
        </w:tc>
        <w:tc>
          <w:tcPr>
            <w:tcW w:w="1909" w:type="dxa"/>
            <w:tcBorders>
              <w:top w:val="single" w:sz="4" w:space="0" w:color="auto"/>
              <w:left w:val="nil"/>
              <w:bottom w:val="single" w:sz="4" w:space="0" w:color="auto"/>
              <w:right w:val="single" w:sz="4" w:space="0" w:color="000000"/>
            </w:tcBorders>
            <w:vAlign w:val="center"/>
          </w:tcPr>
          <w:p w:rsidR="003E5F42" w:rsidRDefault="0084791B">
            <w:pPr>
              <w:adjustRightInd w:val="0"/>
              <w:spacing w:line="320" w:lineRule="exact"/>
              <w:jc w:val="center"/>
              <w:rPr>
                <w:rFonts w:ascii="Times New Roman" w:eastAsia="仿宋_GB2312" w:hAnsi="Times New Roman"/>
                <w:color w:val="000000" w:themeColor="text1"/>
                <w:sz w:val="24"/>
              </w:rPr>
            </w:pPr>
            <w:r>
              <w:rPr>
                <w:rFonts w:ascii="Times New Roman" w:eastAsia="仿宋_GB2312" w:hAnsi="Times New Roman" w:hint="eastAsia"/>
                <w:color w:val="000000" w:themeColor="text1"/>
                <w:sz w:val="24"/>
              </w:rPr>
              <w:t>10</w:t>
            </w:r>
            <w:r>
              <w:rPr>
                <w:rFonts w:ascii="Times New Roman" w:eastAsia="仿宋_GB2312" w:hAnsi="Times New Roman" w:hint="eastAsia"/>
                <w:color w:val="000000" w:themeColor="text1"/>
                <w:sz w:val="24"/>
              </w:rPr>
              <w:t>万元</w:t>
            </w:r>
          </w:p>
        </w:tc>
        <w:tc>
          <w:tcPr>
            <w:tcW w:w="0" w:type="auto"/>
            <w:tcBorders>
              <w:top w:val="single" w:sz="4" w:space="0" w:color="auto"/>
              <w:left w:val="nil"/>
              <w:bottom w:val="single" w:sz="4" w:space="0" w:color="auto"/>
              <w:right w:val="single" w:sz="4" w:space="0" w:color="000000"/>
            </w:tcBorders>
            <w:vAlign w:val="center"/>
          </w:tcPr>
          <w:p w:rsidR="003E5F42" w:rsidRDefault="003E5F42">
            <w:pPr>
              <w:adjustRightInd w:val="0"/>
              <w:spacing w:line="320" w:lineRule="exact"/>
              <w:jc w:val="center"/>
              <w:rPr>
                <w:rFonts w:ascii="Times New Roman" w:eastAsia="仿宋_GB2312" w:hAnsi="Times New Roman"/>
                <w:color w:val="000000" w:themeColor="text1"/>
                <w:sz w:val="24"/>
              </w:rPr>
            </w:pPr>
          </w:p>
        </w:tc>
      </w:tr>
      <w:tr w:rsidR="003E5F42">
        <w:trPr>
          <w:trHeight w:val="444"/>
          <w:jc w:val="center"/>
        </w:trPr>
        <w:tc>
          <w:tcPr>
            <w:tcW w:w="3510" w:type="dxa"/>
            <w:tcBorders>
              <w:top w:val="nil"/>
              <w:left w:val="single" w:sz="4" w:space="0" w:color="auto"/>
              <w:bottom w:val="single" w:sz="4" w:space="0" w:color="auto"/>
              <w:right w:val="single" w:sz="4" w:space="0" w:color="auto"/>
            </w:tcBorders>
            <w:vAlign w:val="center"/>
          </w:tcPr>
          <w:p w:rsidR="003E5F42" w:rsidRDefault="0084791B">
            <w:pPr>
              <w:spacing w:line="320" w:lineRule="exact"/>
              <w:rPr>
                <w:rFonts w:ascii="Times New Roman" w:eastAsia="仿宋_GB2312" w:hAnsi="Times New Roman"/>
                <w:color w:val="000000" w:themeColor="text1"/>
                <w:sz w:val="24"/>
              </w:rPr>
            </w:pPr>
            <w:r>
              <w:rPr>
                <w:rFonts w:ascii="Times New Roman" w:eastAsia="仿宋_GB2312" w:hAnsi="Times New Roman"/>
                <w:color w:val="000000" w:themeColor="text1"/>
                <w:sz w:val="24"/>
              </w:rPr>
              <w:t xml:space="preserve">       </w:t>
            </w:r>
            <w:r>
              <w:rPr>
                <w:rFonts w:ascii="Times New Roman" w:eastAsia="仿宋_GB2312" w:hAnsi="Times New Roman"/>
                <w:color w:val="000000" w:themeColor="text1"/>
                <w:sz w:val="24"/>
              </w:rPr>
              <w:t>其中：公车购置</w:t>
            </w:r>
          </w:p>
        </w:tc>
        <w:tc>
          <w:tcPr>
            <w:tcW w:w="1843" w:type="dxa"/>
            <w:tcBorders>
              <w:top w:val="single" w:sz="4" w:space="0" w:color="auto"/>
              <w:left w:val="nil"/>
              <w:bottom w:val="single" w:sz="4" w:space="0" w:color="auto"/>
              <w:right w:val="single" w:sz="4" w:space="0" w:color="000000"/>
            </w:tcBorders>
            <w:vAlign w:val="center"/>
          </w:tcPr>
          <w:p w:rsidR="003E5F42" w:rsidRDefault="003E5F42">
            <w:pPr>
              <w:adjustRightInd w:val="0"/>
              <w:spacing w:line="320" w:lineRule="exact"/>
              <w:jc w:val="center"/>
              <w:rPr>
                <w:rFonts w:ascii="Times New Roman" w:eastAsia="仿宋_GB2312" w:hAnsi="Times New Roman"/>
                <w:color w:val="000000" w:themeColor="text1"/>
                <w:sz w:val="24"/>
              </w:rPr>
            </w:pPr>
          </w:p>
        </w:tc>
        <w:tc>
          <w:tcPr>
            <w:tcW w:w="1909" w:type="dxa"/>
            <w:tcBorders>
              <w:top w:val="single" w:sz="4" w:space="0" w:color="auto"/>
              <w:left w:val="nil"/>
              <w:bottom w:val="single" w:sz="4" w:space="0" w:color="auto"/>
              <w:right w:val="single" w:sz="4" w:space="0" w:color="000000"/>
            </w:tcBorders>
            <w:vAlign w:val="center"/>
          </w:tcPr>
          <w:p w:rsidR="003E5F42" w:rsidRDefault="003E5F42">
            <w:pPr>
              <w:adjustRightInd w:val="0"/>
              <w:spacing w:line="320" w:lineRule="exact"/>
              <w:jc w:val="center"/>
              <w:rPr>
                <w:rFonts w:ascii="Times New Roman" w:eastAsia="仿宋_GB2312" w:hAnsi="Times New Roman"/>
                <w:color w:val="000000" w:themeColor="text1"/>
                <w:sz w:val="24"/>
              </w:rPr>
            </w:pPr>
          </w:p>
        </w:tc>
        <w:tc>
          <w:tcPr>
            <w:tcW w:w="0" w:type="auto"/>
            <w:tcBorders>
              <w:top w:val="single" w:sz="4" w:space="0" w:color="auto"/>
              <w:left w:val="nil"/>
              <w:bottom w:val="single" w:sz="4" w:space="0" w:color="auto"/>
              <w:right w:val="single" w:sz="4" w:space="0" w:color="000000"/>
            </w:tcBorders>
            <w:vAlign w:val="center"/>
          </w:tcPr>
          <w:p w:rsidR="003E5F42" w:rsidRDefault="003E5F42">
            <w:pPr>
              <w:adjustRightInd w:val="0"/>
              <w:spacing w:line="320" w:lineRule="exact"/>
              <w:jc w:val="center"/>
              <w:rPr>
                <w:rFonts w:ascii="Times New Roman" w:eastAsia="仿宋_GB2312" w:hAnsi="Times New Roman"/>
                <w:color w:val="000000" w:themeColor="text1"/>
                <w:sz w:val="24"/>
              </w:rPr>
            </w:pPr>
          </w:p>
        </w:tc>
      </w:tr>
      <w:tr w:rsidR="003E5F42">
        <w:trPr>
          <w:trHeight w:val="444"/>
          <w:jc w:val="center"/>
        </w:trPr>
        <w:tc>
          <w:tcPr>
            <w:tcW w:w="3510" w:type="dxa"/>
            <w:tcBorders>
              <w:top w:val="nil"/>
              <w:left w:val="single" w:sz="4" w:space="0" w:color="auto"/>
              <w:bottom w:val="single" w:sz="4" w:space="0" w:color="auto"/>
              <w:right w:val="single" w:sz="4" w:space="0" w:color="auto"/>
            </w:tcBorders>
            <w:vAlign w:val="center"/>
          </w:tcPr>
          <w:p w:rsidR="003E5F42" w:rsidRDefault="0084791B">
            <w:pPr>
              <w:spacing w:line="320" w:lineRule="exact"/>
              <w:rPr>
                <w:rFonts w:ascii="Times New Roman" w:eastAsia="仿宋_GB2312" w:hAnsi="Times New Roman"/>
                <w:color w:val="000000" w:themeColor="text1"/>
                <w:sz w:val="24"/>
              </w:rPr>
            </w:pPr>
            <w:r>
              <w:rPr>
                <w:rFonts w:ascii="Times New Roman" w:eastAsia="仿宋_GB2312" w:hAnsi="Times New Roman"/>
                <w:color w:val="000000" w:themeColor="text1"/>
                <w:sz w:val="24"/>
              </w:rPr>
              <w:t xml:space="preserve">             </w:t>
            </w:r>
            <w:r>
              <w:rPr>
                <w:rFonts w:ascii="Times New Roman" w:eastAsia="仿宋_GB2312" w:hAnsi="Times New Roman"/>
                <w:color w:val="000000" w:themeColor="text1"/>
                <w:sz w:val="24"/>
              </w:rPr>
              <w:t>公车运行维护</w:t>
            </w:r>
          </w:p>
        </w:tc>
        <w:tc>
          <w:tcPr>
            <w:tcW w:w="1843" w:type="dxa"/>
            <w:tcBorders>
              <w:top w:val="single" w:sz="4" w:space="0" w:color="auto"/>
              <w:left w:val="nil"/>
              <w:bottom w:val="single" w:sz="4" w:space="0" w:color="auto"/>
              <w:right w:val="single" w:sz="4" w:space="0" w:color="000000"/>
            </w:tcBorders>
            <w:vAlign w:val="center"/>
          </w:tcPr>
          <w:p w:rsidR="003E5F42" w:rsidRDefault="003E5F42">
            <w:pPr>
              <w:adjustRightInd w:val="0"/>
              <w:spacing w:line="320" w:lineRule="exact"/>
              <w:jc w:val="center"/>
              <w:rPr>
                <w:rFonts w:ascii="Times New Roman" w:eastAsia="仿宋_GB2312" w:hAnsi="Times New Roman"/>
                <w:color w:val="000000" w:themeColor="text1"/>
                <w:sz w:val="24"/>
              </w:rPr>
            </w:pPr>
          </w:p>
        </w:tc>
        <w:tc>
          <w:tcPr>
            <w:tcW w:w="1909" w:type="dxa"/>
            <w:tcBorders>
              <w:top w:val="single" w:sz="4" w:space="0" w:color="auto"/>
              <w:left w:val="nil"/>
              <w:bottom w:val="single" w:sz="4" w:space="0" w:color="auto"/>
              <w:right w:val="single" w:sz="4" w:space="0" w:color="000000"/>
            </w:tcBorders>
            <w:vAlign w:val="center"/>
          </w:tcPr>
          <w:p w:rsidR="003E5F42" w:rsidRDefault="0084791B">
            <w:pPr>
              <w:adjustRightInd w:val="0"/>
              <w:spacing w:line="320" w:lineRule="exact"/>
              <w:jc w:val="center"/>
              <w:rPr>
                <w:rFonts w:ascii="Times New Roman" w:eastAsia="仿宋_GB2312" w:hAnsi="Times New Roman"/>
                <w:color w:val="000000" w:themeColor="text1"/>
                <w:sz w:val="24"/>
              </w:rPr>
            </w:pPr>
            <w:r>
              <w:rPr>
                <w:rFonts w:ascii="Times New Roman" w:eastAsia="仿宋_GB2312" w:hAnsi="Times New Roman" w:hint="eastAsia"/>
                <w:color w:val="000000" w:themeColor="text1"/>
                <w:sz w:val="24"/>
              </w:rPr>
              <w:t>10</w:t>
            </w:r>
            <w:r>
              <w:rPr>
                <w:rFonts w:ascii="Times New Roman" w:eastAsia="仿宋_GB2312" w:hAnsi="Times New Roman" w:hint="eastAsia"/>
                <w:color w:val="000000" w:themeColor="text1"/>
                <w:sz w:val="24"/>
              </w:rPr>
              <w:t>万元</w:t>
            </w:r>
          </w:p>
        </w:tc>
        <w:tc>
          <w:tcPr>
            <w:tcW w:w="0" w:type="auto"/>
            <w:tcBorders>
              <w:top w:val="single" w:sz="4" w:space="0" w:color="auto"/>
              <w:left w:val="nil"/>
              <w:bottom w:val="single" w:sz="4" w:space="0" w:color="auto"/>
              <w:right w:val="single" w:sz="4" w:space="0" w:color="000000"/>
            </w:tcBorders>
            <w:vAlign w:val="center"/>
          </w:tcPr>
          <w:p w:rsidR="003E5F42" w:rsidRDefault="003E5F42">
            <w:pPr>
              <w:adjustRightInd w:val="0"/>
              <w:spacing w:line="320" w:lineRule="exact"/>
              <w:jc w:val="center"/>
              <w:rPr>
                <w:rFonts w:ascii="Times New Roman" w:eastAsia="仿宋_GB2312" w:hAnsi="Times New Roman"/>
                <w:color w:val="000000" w:themeColor="text1"/>
                <w:sz w:val="24"/>
              </w:rPr>
            </w:pPr>
          </w:p>
        </w:tc>
      </w:tr>
      <w:tr w:rsidR="003E5F42">
        <w:trPr>
          <w:trHeight w:val="444"/>
          <w:jc w:val="center"/>
        </w:trPr>
        <w:tc>
          <w:tcPr>
            <w:tcW w:w="3510" w:type="dxa"/>
            <w:tcBorders>
              <w:top w:val="nil"/>
              <w:left w:val="single" w:sz="4" w:space="0" w:color="auto"/>
              <w:bottom w:val="single" w:sz="4" w:space="0" w:color="auto"/>
              <w:right w:val="single" w:sz="4" w:space="0" w:color="auto"/>
            </w:tcBorders>
            <w:vAlign w:val="center"/>
          </w:tcPr>
          <w:p w:rsidR="003E5F42" w:rsidRDefault="0084791B">
            <w:pPr>
              <w:spacing w:line="320" w:lineRule="exact"/>
              <w:rPr>
                <w:rFonts w:ascii="Times New Roman" w:eastAsia="仿宋_GB2312" w:hAnsi="Times New Roman"/>
                <w:color w:val="000000" w:themeColor="text1"/>
                <w:sz w:val="24"/>
              </w:rPr>
            </w:pPr>
            <w:r>
              <w:rPr>
                <w:rFonts w:ascii="Times New Roman" w:eastAsia="仿宋_GB2312" w:hAnsi="Times New Roman"/>
                <w:color w:val="000000" w:themeColor="text1"/>
                <w:sz w:val="24"/>
              </w:rPr>
              <w:t xml:space="preserve">   2</w:t>
            </w:r>
            <w:r>
              <w:rPr>
                <w:rFonts w:ascii="Times New Roman" w:eastAsia="仿宋_GB2312" w:hAnsi="Times New Roman"/>
                <w:color w:val="000000" w:themeColor="text1"/>
                <w:sz w:val="24"/>
              </w:rPr>
              <w:t>、出国经费</w:t>
            </w:r>
          </w:p>
        </w:tc>
        <w:tc>
          <w:tcPr>
            <w:tcW w:w="1843" w:type="dxa"/>
            <w:tcBorders>
              <w:top w:val="single" w:sz="4" w:space="0" w:color="auto"/>
              <w:left w:val="nil"/>
              <w:bottom w:val="single" w:sz="4" w:space="0" w:color="auto"/>
              <w:right w:val="single" w:sz="4" w:space="0" w:color="000000"/>
            </w:tcBorders>
            <w:vAlign w:val="center"/>
          </w:tcPr>
          <w:p w:rsidR="003E5F42" w:rsidRDefault="003E5F42">
            <w:pPr>
              <w:adjustRightInd w:val="0"/>
              <w:spacing w:line="320" w:lineRule="exact"/>
              <w:jc w:val="center"/>
              <w:rPr>
                <w:rFonts w:ascii="Times New Roman" w:eastAsia="仿宋_GB2312" w:hAnsi="Times New Roman"/>
                <w:color w:val="000000" w:themeColor="text1"/>
                <w:sz w:val="24"/>
              </w:rPr>
            </w:pPr>
          </w:p>
        </w:tc>
        <w:tc>
          <w:tcPr>
            <w:tcW w:w="1909" w:type="dxa"/>
            <w:tcBorders>
              <w:top w:val="single" w:sz="4" w:space="0" w:color="auto"/>
              <w:left w:val="nil"/>
              <w:bottom w:val="single" w:sz="4" w:space="0" w:color="auto"/>
              <w:right w:val="single" w:sz="4" w:space="0" w:color="000000"/>
            </w:tcBorders>
            <w:vAlign w:val="center"/>
          </w:tcPr>
          <w:p w:rsidR="003E5F42" w:rsidRDefault="003E5F42">
            <w:pPr>
              <w:adjustRightInd w:val="0"/>
              <w:spacing w:line="320" w:lineRule="exact"/>
              <w:jc w:val="center"/>
              <w:rPr>
                <w:rFonts w:ascii="Times New Roman" w:eastAsia="仿宋_GB2312" w:hAnsi="Times New Roman"/>
                <w:color w:val="000000" w:themeColor="text1"/>
                <w:sz w:val="24"/>
              </w:rPr>
            </w:pPr>
          </w:p>
        </w:tc>
        <w:tc>
          <w:tcPr>
            <w:tcW w:w="0" w:type="auto"/>
            <w:tcBorders>
              <w:top w:val="single" w:sz="4" w:space="0" w:color="auto"/>
              <w:left w:val="nil"/>
              <w:bottom w:val="single" w:sz="4" w:space="0" w:color="auto"/>
              <w:right w:val="single" w:sz="4" w:space="0" w:color="000000"/>
            </w:tcBorders>
            <w:vAlign w:val="center"/>
          </w:tcPr>
          <w:p w:rsidR="003E5F42" w:rsidRDefault="003E5F42">
            <w:pPr>
              <w:adjustRightInd w:val="0"/>
              <w:spacing w:line="320" w:lineRule="exact"/>
              <w:jc w:val="center"/>
              <w:rPr>
                <w:rFonts w:ascii="Times New Roman" w:eastAsia="仿宋_GB2312" w:hAnsi="Times New Roman"/>
                <w:color w:val="000000" w:themeColor="text1"/>
                <w:sz w:val="24"/>
              </w:rPr>
            </w:pPr>
          </w:p>
        </w:tc>
      </w:tr>
      <w:tr w:rsidR="003E5F42">
        <w:trPr>
          <w:trHeight w:val="444"/>
          <w:jc w:val="center"/>
        </w:trPr>
        <w:tc>
          <w:tcPr>
            <w:tcW w:w="3510" w:type="dxa"/>
            <w:tcBorders>
              <w:top w:val="nil"/>
              <w:left w:val="single" w:sz="4" w:space="0" w:color="auto"/>
              <w:bottom w:val="single" w:sz="4" w:space="0" w:color="auto"/>
              <w:right w:val="single" w:sz="4" w:space="0" w:color="auto"/>
            </w:tcBorders>
            <w:vAlign w:val="center"/>
          </w:tcPr>
          <w:p w:rsidR="003E5F42" w:rsidRDefault="0084791B">
            <w:pPr>
              <w:spacing w:line="320" w:lineRule="exact"/>
              <w:rPr>
                <w:rFonts w:ascii="Times New Roman" w:eastAsia="仿宋_GB2312" w:hAnsi="Times New Roman"/>
                <w:color w:val="000000" w:themeColor="text1"/>
                <w:sz w:val="24"/>
              </w:rPr>
            </w:pPr>
            <w:r>
              <w:rPr>
                <w:rFonts w:ascii="Times New Roman" w:eastAsia="仿宋_GB2312" w:hAnsi="Times New Roman"/>
                <w:color w:val="000000" w:themeColor="text1"/>
                <w:sz w:val="24"/>
              </w:rPr>
              <w:t xml:space="preserve">   3</w:t>
            </w:r>
            <w:r>
              <w:rPr>
                <w:rFonts w:ascii="Times New Roman" w:eastAsia="仿宋_GB2312" w:hAnsi="Times New Roman"/>
                <w:color w:val="000000" w:themeColor="text1"/>
                <w:sz w:val="24"/>
              </w:rPr>
              <w:t>、公务接待</w:t>
            </w:r>
          </w:p>
        </w:tc>
        <w:tc>
          <w:tcPr>
            <w:tcW w:w="1843" w:type="dxa"/>
            <w:tcBorders>
              <w:top w:val="single" w:sz="4" w:space="0" w:color="auto"/>
              <w:left w:val="nil"/>
              <w:bottom w:val="single" w:sz="4" w:space="0" w:color="auto"/>
              <w:right w:val="single" w:sz="4" w:space="0" w:color="000000"/>
            </w:tcBorders>
            <w:vAlign w:val="center"/>
          </w:tcPr>
          <w:p w:rsidR="003E5F42" w:rsidRDefault="0084791B">
            <w:pPr>
              <w:adjustRightInd w:val="0"/>
              <w:spacing w:line="320" w:lineRule="exact"/>
              <w:jc w:val="center"/>
              <w:rPr>
                <w:rFonts w:ascii="Times New Roman" w:eastAsia="仿宋_GB2312" w:hAnsi="Times New Roman"/>
                <w:color w:val="000000" w:themeColor="text1"/>
                <w:sz w:val="24"/>
              </w:rPr>
            </w:pPr>
            <w:r>
              <w:rPr>
                <w:rFonts w:ascii="Times New Roman" w:eastAsia="仿宋_GB2312" w:hAnsi="Times New Roman" w:hint="eastAsia"/>
                <w:color w:val="000000" w:themeColor="text1"/>
                <w:sz w:val="24"/>
              </w:rPr>
              <w:t>7.51</w:t>
            </w:r>
            <w:r>
              <w:rPr>
                <w:rFonts w:ascii="Times New Roman" w:eastAsia="仿宋_GB2312" w:hAnsi="Times New Roman" w:hint="eastAsia"/>
                <w:color w:val="000000" w:themeColor="text1"/>
                <w:sz w:val="24"/>
              </w:rPr>
              <w:t>万元</w:t>
            </w:r>
          </w:p>
        </w:tc>
        <w:tc>
          <w:tcPr>
            <w:tcW w:w="1909" w:type="dxa"/>
            <w:tcBorders>
              <w:top w:val="single" w:sz="4" w:space="0" w:color="auto"/>
              <w:left w:val="nil"/>
              <w:bottom w:val="single" w:sz="4" w:space="0" w:color="auto"/>
              <w:right w:val="single" w:sz="4" w:space="0" w:color="000000"/>
            </w:tcBorders>
            <w:vAlign w:val="center"/>
          </w:tcPr>
          <w:p w:rsidR="003E5F42" w:rsidRDefault="0084791B">
            <w:pPr>
              <w:adjustRightInd w:val="0"/>
              <w:spacing w:line="320" w:lineRule="exact"/>
              <w:jc w:val="center"/>
              <w:rPr>
                <w:rFonts w:ascii="Times New Roman" w:eastAsia="仿宋_GB2312" w:hAnsi="Times New Roman"/>
                <w:color w:val="000000" w:themeColor="text1"/>
                <w:sz w:val="24"/>
              </w:rPr>
            </w:pPr>
            <w:r>
              <w:rPr>
                <w:rFonts w:ascii="Times New Roman" w:eastAsia="仿宋_GB2312" w:hAnsi="Times New Roman" w:hint="eastAsia"/>
                <w:color w:val="000000" w:themeColor="text1"/>
                <w:sz w:val="24"/>
              </w:rPr>
              <w:t>20</w:t>
            </w:r>
            <w:r>
              <w:rPr>
                <w:rFonts w:ascii="Times New Roman" w:eastAsia="仿宋_GB2312" w:hAnsi="Times New Roman" w:hint="eastAsia"/>
                <w:color w:val="000000" w:themeColor="text1"/>
                <w:sz w:val="24"/>
              </w:rPr>
              <w:t>万元</w:t>
            </w:r>
          </w:p>
        </w:tc>
        <w:tc>
          <w:tcPr>
            <w:tcW w:w="0" w:type="auto"/>
            <w:tcBorders>
              <w:top w:val="single" w:sz="4" w:space="0" w:color="auto"/>
              <w:left w:val="nil"/>
              <w:bottom w:val="single" w:sz="4" w:space="0" w:color="auto"/>
              <w:right w:val="single" w:sz="4" w:space="0" w:color="000000"/>
            </w:tcBorders>
            <w:vAlign w:val="center"/>
          </w:tcPr>
          <w:p w:rsidR="003E5F42" w:rsidRDefault="0084791B">
            <w:pPr>
              <w:adjustRightInd w:val="0"/>
              <w:spacing w:line="320" w:lineRule="exact"/>
              <w:jc w:val="center"/>
              <w:rPr>
                <w:rFonts w:ascii="Times New Roman" w:eastAsia="仿宋_GB2312" w:hAnsi="Times New Roman"/>
                <w:color w:val="000000" w:themeColor="text1"/>
                <w:sz w:val="24"/>
              </w:rPr>
            </w:pPr>
            <w:r>
              <w:rPr>
                <w:rFonts w:ascii="Times New Roman" w:eastAsia="仿宋_GB2312" w:hAnsi="Times New Roman" w:hint="eastAsia"/>
                <w:color w:val="000000" w:themeColor="text1"/>
                <w:sz w:val="24"/>
              </w:rPr>
              <w:t>3.58</w:t>
            </w:r>
            <w:r>
              <w:rPr>
                <w:rFonts w:ascii="Times New Roman" w:eastAsia="仿宋_GB2312" w:hAnsi="Times New Roman" w:hint="eastAsia"/>
                <w:color w:val="000000" w:themeColor="text1"/>
                <w:sz w:val="24"/>
              </w:rPr>
              <w:t>万元</w:t>
            </w:r>
          </w:p>
        </w:tc>
      </w:tr>
      <w:tr w:rsidR="003E5F42">
        <w:trPr>
          <w:trHeight w:val="444"/>
          <w:jc w:val="center"/>
        </w:trPr>
        <w:tc>
          <w:tcPr>
            <w:tcW w:w="3510" w:type="dxa"/>
            <w:tcBorders>
              <w:top w:val="nil"/>
              <w:left w:val="single" w:sz="4" w:space="0" w:color="auto"/>
              <w:bottom w:val="single" w:sz="4" w:space="0" w:color="auto"/>
              <w:right w:val="single" w:sz="4" w:space="0" w:color="auto"/>
            </w:tcBorders>
            <w:vAlign w:val="center"/>
          </w:tcPr>
          <w:p w:rsidR="003E5F42" w:rsidRDefault="0084791B">
            <w:pPr>
              <w:spacing w:line="320" w:lineRule="exact"/>
              <w:rPr>
                <w:rFonts w:ascii="Times New Roman" w:eastAsia="仿宋_GB2312" w:hAnsi="Times New Roman"/>
                <w:color w:val="000000" w:themeColor="text1"/>
                <w:sz w:val="24"/>
              </w:rPr>
            </w:pPr>
            <w:r>
              <w:rPr>
                <w:rFonts w:ascii="Times New Roman" w:eastAsia="仿宋_GB2312" w:hAnsi="Times New Roman"/>
                <w:color w:val="000000" w:themeColor="text1"/>
                <w:sz w:val="24"/>
              </w:rPr>
              <w:t>项目支出：</w:t>
            </w:r>
          </w:p>
        </w:tc>
        <w:tc>
          <w:tcPr>
            <w:tcW w:w="1843" w:type="dxa"/>
            <w:tcBorders>
              <w:top w:val="single" w:sz="4" w:space="0" w:color="auto"/>
              <w:left w:val="nil"/>
              <w:bottom w:val="single" w:sz="4" w:space="0" w:color="auto"/>
              <w:right w:val="single" w:sz="4" w:space="0" w:color="000000"/>
            </w:tcBorders>
            <w:vAlign w:val="center"/>
          </w:tcPr>
          <w:p w:rsidR="003E5F42" w:rsidRDefault="0084791B">
            <w:pPr>
              <w:adjustRightInd w:val="0"/>
              <w:spacing w:line="320" w:lineRule="exact"/>
              <w:jc w:val="center"/>
              <w:rPr>
                <w:rFonts w:ascii="Times New Roman" w:eastAsia="仿宋_GB2312" w:hAnsi="Times New Roman"/>
                <w:color w:val="000000" w:themeColor="text1"/>
                <w:sz w:val="24"/>
              </w:rPr>
            </w:pPr>
            <w:r>
              <w:rPr>
                <w:rFonts w:ascii="Times New Roman" w:eastAsia="仿宋_GB2312" w:hAnsi="Times New Roman" w:hint="eastAsia"/>
                <w:color w:val="000000" w:themeColor="text1"/>
                <w:sz w:val="24"/>
              </w:rPr>
              <w:t>454.45</w:t>
            </w:r>
            <w:r>
              <w:rPr>
                <w:rFonts w:ascii="Times New Roman" w:eastAsia="仿宋_GB2312" w:hAnsi="Times New Roman" w:hint="eastAsia"/>
                <w:color w:val="000000" w:themeColor="text1"/>
                <w:sz w:val="24"/>
              </w:rPr>
              <w:t>万元</w:t>
            </w:r>
          </w:p>
        </w:tc>
        <w:tc>
          <w:tcPr>
            <w:tcW w:w="1909" w:type="dxa"/>
            <w:tcBorders>
              <w:top w:val="single" w:sz="4" w:space="0" w:color="auto"/>
              <w:left w:val="nil"/>
              <w:bottom w:val="single" w:sz="4" w:space="0" w:color="auto"/>
              <w:right w:val="single" w:sz="4" w:space="0" w:color="000000"/>
            </w:tcBorders>
            <w:vAlign w:val="center"/>
          </w:tcPr>
          <w:p w:rsidR="003E5F42" w:rsidRDefault="0084791B">
            <w:pPr>
              <w:adjustRightInd w:val="0"/>
              <w:spacing w:line="320" w:lineRule="exact"/>
              <w:jc w:val="center"/>
              <w:rPr>
                <w:rFonts w:ascii="Times New Roman" w:eastAsia="仿宋_GB2312" w:hAnsi="Times New Roman"/>
                <w:color w:val="000000" w:themeColor="text1"/>
                <w:sz w:val="24"/>
              </w:rPr>
            </w:pPr>
            <w:r>
              <w:rPr>
                <w:rFonts w:ascii="Times New Roman" w:eastAsia="仿宋_GB2312" w:hAnsi="Times New Roman" w:hint="eastAsia"/>
                <w:color w:val="000000" w:themeColor="text1"/>
                <w:sz w:val="24"/>
              </w:rPr>
              <w:t>368.4</w:t>
            </w:r>
            <w:r>
              <w:rPr>
                <w:rFonts w:ascii="Times New Roman" w:eastAsia="仿宋_GB2312" w:hAnsi="Times New Roman" w:hint="eastAsia"/>
                <w:color w:val="000000" w:themeColor="text1"/>
                <w:sz w:val="24"/>
              </w:rPr>
              <w:t>万元</w:t>
            </w:r>
          </w:p>
        </w:tc>
        <w:tc>
          <w:tcPr>
            <w:tcW w:w="0" w:type="auto"/>
            <w:tcBorders>
              <w:top w:val="single" w:sz="4" w:space="0" w:color="auto"/>
              <w:left w:val="nil"/>
              <w:bottom w:val="single" w:sz="4" w:space="0" w:color="auto"/>
              <w:right w:val="single" w:sz="4" w:space="0" w:color="000000"/>
            </w:tcBorders>
            <w:vAlign w:val="center"/>
          </w:tcPr>
          <w:p w:rsidR="003E5F42" w:rsidRDefault="0084791B">
            <w:pPr>
              <w:adjustRightInd w:val="0"/>
              <w:spacing w:line="320" w:lineRule="exact"/>
              <w:jc w:val="center"/>
              <w:rPr>
                <w:rFonts w:ascii="Times New Roman" w:eastAsia="仿宋_GB2312" w:hAnsi="Times New Roman"/>
                <w:color w:val="000000" w:themeColor="text1"/>
                <w:sz w:val="24"/>
              </w:rPr>
            </w:pPr>
            <w:r>
              <w:rPr>
                <w:rFonts w:ascii="Times New Roman" w:eastAsia="仿宋_GB2312" w:hAnsi="Times New Roman" w:hint="eastAsia"/>
                <w:color w:val="000000" w:themeColor="text1"/>
                <w:sz w:val="24"/>
              </w:rPr>
              <w:t>412.88</w:t>
            </w:r>
            <w:r>
              <w:rPr>
                <w:rFonts w:ascii="Times New Roman" w:eastAsia="仿宋_GB2312" w:hAnsi="Times New Roman" w:hint="eastAsia"/>
                <w:color w:val="000000" w:themeColor="text1"/>
                <w:sz w:val="24"/>
              </w:rPr>
              <w:t>万元</w:t>
            </w:r>
          </w:p>
        </w:tc>
      </w:tr>
      <w:tr w:rsidR="003E5F42">
        <w:trPr>
          <w:trHeight w:val="444"/>
          <w:jc w:val="center"/>
        </w:trPr>
        <w:tc>
          <w:tcPr>
            <w:tcW w:w="3510" w:type="dxa"/>
            <w:tcBorders>
              <w:top w:val="nil"/>
              <w:left w:val="single" w:sz="4" w:space="0" w:color="auto"/>
              <w:bottom w:val="single" w:sz="4" w:space="0" w:color="auto"/>
              <w:right w:val="single" w:sz="4" w:space="0" w:color="auto"/>
            </w:tcBorders>
            <w:vAlign w:val="center"/>
          </w:tcPr>
          <w:p w:rsidR="003E5F42" w:rsidRDefault="0084791B">
            <w:pPr>
              <w:spacing w:line="320" w:lineRule="exact"/>
              <w:ind w:firstLineChars="150" w:firstLine="360"/>
              <w:rPr>
                <w:rFonts w:ascii="Times New Roman" w:eastAsia="仿宋_GB2312" w:hAnsi="Times New Roman"/>
                <w:color w:val="000000" w:themeColor="text1"/>
                <w:sz w:val="24"/>
              </w:rPr>
            </w:pPr>
            <w:r>
              <w:rPr>
                <w:rFonts w:ascii="Times New Roman" w:eastAsia="仿宋_GB2312" w:hAnsi="Times New Roman"/>
                <w:color w:val="000000" w:themeColor="text1"/>
                <w:sz w:val="24"/>
              </w:rPr>
              <w:t>1</w:t>
            </w:r>
            <w:r>
              <w:rPr>
                <w:rFonts w:ascii="Times New Roman" w:eastAsia="仿宋_GB2312" w:hAnsi="Times New Roman"/>
                <w:color w:val="000000" w:themeColor="text1"/>
                <w:sz w:val="24"/>
              </w:rPr>
              <w:t>、业务工作专项</w:t>
            </w:r>
          </w:p>
        </w:tc>
        <w:tc>
          <w:tcPr>
            <w:tcW w:w="1843" w:type="dxa"/>
            <w:tcBorders>
              <w:top w:val="single" w:sz="4" w:space="0" w:color="auto"/>
              <w:left w:val="nil"/>
              <w:bottom w:val="single" w:sz="4" w:space="0" w:color="auto"/>
              <w:right w:val="single" w:sz="4" w:space="0" w:color="000000"/>
            </w:tcBorders>
            <w:vAlign w:val="center"/>
          </w:tcPr>
          <w:p w:rsidR="003E5F42" w:rsidRDefault="0084791B">
            <w:pPr>
              <w:adjustRightInd w:val="0"/>
              <w:spacing w:line="320" w:lineRule="exact"/>
              <w:jc w:val="center"/>
              <w:rPr>
                <w:rFonts w:ascii="Times New Roman" w:eastAsia="仿宋_GB2312" w:hAnsi="Times New Roman"/>
                <w:color w:val="000000" w:themeColor="text1"/>
                <w:sz w:val="24"/>
              </w:rPr>
            </w:pPr>
            <w:r>
              <w:rPr>
                <w:rFonts w:ascii="Times New Roman" w:eastAsia="仿宋_GB2312" w:hAnsi="Times New Roman" w:hint="eastAsia"/>
                <w:color w:val="000000" w:themeColor="text1"/>
                <w:sz w:val="24"/>
              </w:rPr>
              <w:t>279.85</w:t>
            </w:r>
            <w:r>
              <w:rPr>
                <w:rFonts w:ascii="Times New Roman" w:eastAsia="仿宋_GB2312" w:hAnsi="Times New Roman" w:hint="eastAsia"/>
                <w:color w:val="000000" w:themeColor="text1"/>
                <w:sz w:val="24"/>
              </w:rPr>
              <w:t>万元</w:t>
            </w:r>
          </w:p>
        </w:tc>
        <w:tc>
          <w:tcPr>
            <w:tcW w:w="1909" w:type="dxa"/>
            <w:tcBorders>
              <w:top w:val="single" w:sz="4" w:space="0" w:color="auto"/>
              <w:left w:val="nil"/>
              <w:bottom w:val="single" w:sz="4" w:space="0" w:color="auto"/>
              <w:right w:val="single" w:sz="4" w:space="0" w:color="000000"/>
            </w:tcBorders>
            <w:vAlign w:val="center"/>
          </w:tcPr>
          <w:p w:rsidR="003E5F42" w:rsidRDefault="0084791B">
            <w:pPr>
              <w:adjustRightInd w:val="0"/>
              <w:spacing w:line="320" w:lineRule="exact"/>
              <w:jc w:val="center"/>
              <w:rPr>
                <w:rFonts w:ascii="Times New Roman" w:eastAsia="仿宋_GB2312" w:hAnsi="Times New Roman"/>
                <w:color w:val="000000" w:themeColor="text1"/>
                <w:sz w:val="24"/>
              </w:rPr>
            </w:pPr>
            <w:r>
              <w:rPr>
                <w:rFonts w:ascii="Times New Roman" w:eastAsia="仿宋_GB2312" w:hAnsi="Times New Roman" w:hint="eastAsia"/>
                <w:color w:val="000000" w:themeColor="text1"/>
                <w:sz w:val="24"/>
              </w:rPr>
              <w:t xml:space="preserve">356.4 </w:t>
            </w:r>
            <w:r>
              <w:rPr>
                <w:rFonts w:ascii="Times New Roman" w:eastAsia="仿宋_GB2312" w:hAnsi="Times New Roman" w:hint="eastAsia"/>
                <w:color w:val="000000" w:themeColor="text1"/>
                <w:sz w:val="24"/>
              </w:rPr>
              <w:t>万元</w:t>
            </w:r>
          </w:p>
        </w:tc>
        <w:tc>
          <w:tcPr>
            <w:tcW w:w="0" w:type="auto"/>
            <w:tcBorders>
              <w:top w:val="single" w:sz="4" w:space="0" w:color="auto"/>
              <w:left w:val="nil"/>
              <w:bottom w:val="single" w:sz="4" w:space="0" w:color="auto"/>
              <w:right w:val="single" w:sz="4" w:space="0" w:color="000000"/>
            </w:tcBorders>
            <w:vAlign w:val="center"/>
          </w:tcPr>
          <w:p w:rsidR="003E5F42" w:rsidRDefault="0084791B">
            <w:pPr>
              <w:adjustRightInd w:val="0"/>
              <w:spacing w:line="320" w:lineRule="exact"/>
              <w:jc w:val="center"/>
              <w:rPr>
                <w:rFonts w:ascii="Times New Roman" w:eastAsia="仿宋_GB2312" w:hAnsi="Times New Roman"/>
                <w:color w:val="000000" w:themeColor="text1"/>
                <w:sz w:val="24"/>
              </w:rPr>
            </w:pPr>
            <w:r>
              <w:rPr>
                <w:rFonts w:ascii="Times New Roman" w:eastAsia="仿宋_GB2312" w:hAnsi="Times New Roman" w:hint="eastAsia"/>
                <w:color w:val="000000" w:themeColor="text1"/>
                <w:sz w:val="24"/>
              </w:rPr>
              <w:t xml:space="preserve">393.93 </w:t>
            </w:r>
            <w:r>
              <w:rPr>
                <w:rFonts w:ascii="Times New Roman" w:eastAsia="仿宋_GB2312" w:hAnsi="Times New Roman" w:hint="eastAsia"/>
                <w:color w:val="000000" w:themeColor="text1"/>
                <w:sz w:val="24"/>
              </w:rPr>
              <w:t>万元</w:t>
            </w:r>
          </w:p>
        </w:tc>
      </w:tr>
      <w:tr w:rsidR="003E5F42">
        <w:trPr>
          <w:trHeight w:val="444"/>
          <w:jc w:val="center"/>
        </w:trPr>
        <w:tc>
          <w:tcPr>
            <w:tcW w:w="3510" w:type="dxa"/>
            <w:tcBorders>
              <w:top w:val="nil"/>
              <w:left w:val="single" w:sz="4" w:space="0" w:color="auto"/>
              <w:bottom w:val="single" w:sz="4" w:space="0" w:color="auto"/>
              <w:right w:val="single" w:sz="4" w:space="0" w:color="auto"/>
            </w:tcBorders>
            <w:vAlign w:val="center"/>
          </w:tcPr>
          <w:p w:rsidR="003E5F42" w:rsidRDefault="0084791B">
            <w:pPr>
              <w:spacing w:line="320" w:lineRule="exact"/>
              <w:ind w:firstLineChars="150" w:firstLine="360"/>
              <w:rPr>
                <w:rFonts w:ascii="Times New Roman" w:eastAsia="仿宋_GB2312" w:hAnsi="Times New Roman"/>
                <w:color w:val="000000" w:themeColor="text1"/>
                <w:sz w:val="24"/>
              </w:rPr>
            </w:pPr>
            <w:r>
              <w:rPr>
                <w:rFonts w:ascii="Times New Roman" w:eastAsia="仿宋_GB2312" w:hAnsi="Times New Roman"/>
                <w:color w:val="000000" w:themeColor="text1"/>
                <w:sz w:val="24"/>
              </w:rPr>
              <w:t>2</w:t>
            </w:r>
            <w:r>
              <w:rPr>
                <w:rFonts w:ascii="Times New Roman" w:eastAsia="仿宋_GB2312" w:hAnsi="Times New Roman"/>
                <w:color w:val="000000" w:themeColor="text1"/>
                <w:sz w:val="24"/>
              </w:rPr>
              <w:t>、运行维护专项</w:t>
            </w:r>
          </w:p>
        </w:tc>
        <w:tc>
          <w:tcPr>
            <w:tcW w:w="1843" w:type="dxa"/>
            <w:tcBorders>
              <w:top w:val="single" w:sz="4" w:space="0" w:color="auto"/>
              <w:left w:val="nil"/>
              <w:bottom w:val="single" w:sz="4" w:space="0" w:color="auto"/>
              <w:right w:val="single" w:sz="4" w:space="0" w:color="000000"/>
            </w:tcBorders>
            <w:vAlign w:val="center"/>
          </w:tcPr>
          <w:p w:rsidR="003E5F42" w:rsidRDefault="0084791B">
            <w:pPr>
              <w:adjustRightInd w:val="0"/>
              <w:spacing w:line="320" w:lineRule="exact"/>
              <w:jc w:val="center"/>
              <w:rPr>
                <w:rFonts w:ascii="Times New Roman" w:eastAsia="仿宋_GB2312" w:hAnsi="Times New Roman"/>
                <w:color w:val="000000" w:themeColor="text1"/>
                <w:sz w:val="24"/>
              </w:rPr>
            </w:pPr>
            <w:r>
              <w:rPr>
                <w:rFonts w:ascii="Times New Roman" w:eastAsia="仿宋_GB2312" w:hAnsi="Times New Roman" w:hint="eastAsia"/>
                <w:color w:val="000000" w:themeColor="text1"/>
                <w:sz w:val="24"/>
              </w:rPr>
              <w:t>174.6</w:t>
            </w:r>
            <w:r>
              <w:rPr>
                <w:rFonts w:ascii="Times New Roman" w:eastAsia="仿宋_GB2312" w:hAnsi="Times New Roman" w:hint="eastAsia"/>
                <w:color w:val="000000" w:themeColor="text1"/>
                <w:sz w:val="24"/>
              </w:rPr>
              <w:t>万元</w:t>
            </w:r>
          </w:p>
        </w:tc>
        <w:tc>
          <w:tcPr>
            <w:tcW w:w="1909" w:type="dxa"/>
            <w:tcBorders>
              <w:top w:val="single" w:sz="4" w:space="0" w:color="auto"/>
              <w:left w:val="nil"/>
              <w:bottom w:val="single" w:sz="4" w:space="0" w:color="auto"/>
              <w:right w:val="single" w:sz="4" w:space="0" w:color="000000"/>
            </w:tcBorders>
            <w:vAlign w:val="center"/>
          </w:tcPr>
          <w:p w:rsidR="003E5F42" w:rsidRDefault="0084791B">
            <w:pPr>
              <w:adjustRightInd w:val="0"/>
              <w:spacing w:line="320" w:lineRule="exact"/>
              <w:jc w:val="center"/>
              <w:rPr>
                <w:rFonts w:ascii="Times New Roman" w:eastAsia="仿宋_GB2312" w:hAnsi="Times New Roman"/>
                <w:color w:val="000000" w:themeColor="text1"/>
                <w:sz w:val="24"/>
              </w:rPr>
            </w:pPr>
            <w:r>
              <w:rPr>
                <w:rFonts w:ascii="Times New Roman" w:eastAsia="仿宋_GB2312" w:hAnsi="Times New Roman" w:hint="eastAsia"/>
                <w:color w:val="000000" w:themeColor="text1"/>
                <w:sz w:val="24"/>
              </w:rPr>
              <w:t>12</w:t>
            </w:r>
            <w:r>
              <w:rPr>
                <w:rFonts w:ascii="Times New Roman" w:eastAsia="仿宋_GB2312" w:hAnsi="Times New Roman" w:hint="eastAsia"/>
                <w:color w:val="000000" w:themeColor="text1"/>
                <w:sz w:val="24"/>
              </w:rPr>
              <w:t>万元</w:t>
            </w:r>
          </w:p>
        </w:tc>
        <w:tc>
          <w:tcPr>
            <w:tcW w:w="0" w:type="auto"/>
            <w:tcBorders>
              <w:top w:val="single" w:sz="4" w:space="0" w:color="auto"/>
              <w:left w:val="nil"/>
              <w:bottom w:val="single" w:sz="4" w:space="0" w:color="auto"/>
              <w:right w:val="single" w:sz="4" w:space="0" w:color="000000"/>
            </w:tcBorders>
            <w:vAlign w:val="center"/>
          </w:tcPr>
          <w:p w:rsidR="003E5F42" w:rsidRDefault="0084791B">
            <w:pPr>
              <w:adjustRightInd w:val="0"/>
              <w:spacing w:line="320" w:lineRule="exact"/>
              <w:jc w:val="center"/>
              <w:rPr>
                <w:rFonts w:ascii="Times New Roman" w:eastAsia="仿宋_GB2312" w:hAnsi="Times New Roman"/>
                <w:color w:val="000000" w:themeColor="text1"/>
                <w:sz w:val="24"/>
              </w:rPr>
            </w:pPr>
            <w:r>
              <w:rPr>
                <w:rFonts w:ascii="Times New Roman" w:eastAsia="仿宋_GB2312" w:hAnsi="Times New Roman" w:hint="eastAsia"/>
                <w:color w:val="000000" w:themeColor="text1"/>
                <w:sz w:val="24"/>
              </w:rPr>
              <w:t xml:space="preserve">18.95 </w:t>
            </w:r>
            <w:r>
              <w:rPr>
                <w:rFonts w:ascii="Times New Roman" w:eastAsia="仿宋_GB2312" w:hAnsi="Times New Roman" w:hint="eastAsia"/>
                <w:color w:val="000000" w:themeColor="text1"/>
                <w:sz w:val="24"/>
              </w:rPr>
              <w:t>万元</w:t>
            </w:r>
          </w:p>
        </w:tc>
      </w:tr>
      <w:tr w:rsidR="003E5F42">
        <w:trPr>
          <w:trHeight w:val="444"/>
          <w:jc w:val="center"/>
        </w:trPr>
        <w:tc>
          <w:tcPr>
            <w:tcW w:w="3510" w:type="dxa"/>
            <w:tcBorders>
              <w:top w:val="nil"/>
              <w:left w:val="single" w:sz="4" w:space="0" w:color="auto"/>
              <w:bottom w:val="single" w:sz="4" w:space="0" w:color="auto"/>
              <w:right w:val="single" w:sz="4" w:space="0" w:color="auto"/>
            </w:tcBorders>
            <w:vAlign w:val="center"/>
          </w:tcPr>
          <w:p w:rsidR="003E5F42" w:rsidRDefault="0084791B">
            <w:pPr>
              <w:spacing w:line="320" w:lineRule="exact"/>
              <w:rPr>
                <w:rFonts w:ascii="Times New Roman" w:eastAsia="仿宋_GB2312" w:hAnsi="Times New Roman"/>
                <w:color w:val="000000" w:themeColor="text1"/>
                <w:sz w:val="24"/>
              </w:rPr>
            </w:pPr>
            <w:r>
              <w:rPr>
                <w:rFonts w:ascii="Times New Roman" w:eastAsia="仿宋_GB2312" w:hAnsi="Times New Roman"/>
                <w:color w:val="000000" w:themeColor="text1"/>
                <w:sz w:val="24"/>
              </w:rPr>
              <w:t>公用经费</w:t>
            </w:r>
          </w:p>
        </w:tc>
        <w:tc>
          <w:tcPr>
            <w:tcW w:w="1843" w:type="dxa"/>
            <w:tcBorders>
              <w:top w:val="single" w:sz="4" w:space="0" w:color="auto"/>
              <w:left w:val="nil"/>
              <w:bottom w:val="single" w:sz="4" w:space="0" w:color="auto"/>
              <w:right w:val="single" w:sz="4" w:space="0" w:color="000000"/>
            </w:tcBorders>
            <w:vAlign w:val="center"/>
          </w:tcPr>
          <w:p w:rsidR="003E5F42" w:rsidRDefault="0084791B">
            <w:pPr>
              <w:adjustRightInd w:val="0"/>
              <w:spacing w:line="320" w:lineRule="exact"/>
              <w:jc w:val="center"/>
              <w:rPr>
                <w:rFonts w:ascii="Times New Roman" w:eastAsia="仿宋_GB2312" w:hAnsi="Times New Roman"/>
                <w:color w:val="000000" w:themeColor="text1"/>
                <w:sz w:val="24"/>
              </w:rPr>
            </w:pPr>
            <w:r>
              <w:rPr>
                <w:rFonts w:ascii="Times New Roman" w:eastAsia="仿宋_GB2312" w:hAnsi="Times New Roman" w:hint="eastAsia"/>
                <w:color w:val="000000" w:themeColor="text1"/>
                <w:sz w:val="24"/>
              </w:rPr>
              <w:t>77.36</w:t>
            </w:r>
            <w:r>
              <w:rPr>
                <w:rFonts w:ascii="Times New Roman" w:eastAsia="仿宋_GB2312" w:hAnsi="Times New Roman" w:hint="eastAsia"/>
                <w:color w:val="000000" w:themeColor="text1"/>
                <w:sz w:val="24"/>
              </w:rPr>
              <w:t>万元</w:t>
            </w:r>
          </w:p>
        </w:tc>
        <w:tc>
          <w:tcPr>
            <w:tcW w:w="1909" w:type="dxa"/>
            <w:tcBorders>
              <w:top w:val="single" w:sz="4" w:space="0" w:color="auto"/>
              <w:left w:val="nil"/>
              <w:bottom w:val="single" w:sz="4" w:space="0" w:color="auto"/>
              <w:right w:val="single" w:sz="4" w:space="0" w:color="000000"/>
            </w:tcBorders>
            <w:vAlign w:val="center"/>
          </w:tcPr>
          <w:p w:rsidR="003E5F42" w:rsidRDefault="0084791B">
            <w:pPr>
              <w:adjustRightInd w:val="0"/>
              <w:spacing w:line="320" w:lineRule="exact"/>
              <w:jc w:val="center"/>
              <w:rPr>
                <w:rFonts w:ascii="Times New Roman" w:eastAsia="仿宋_GB2312" w:hAnsi="Times New Roman"/>
                <w:color w:val="000000" w:themeColor="text1"/>
                <w:sz w:val="24"/>
              </w:rPr>
            </w:pPr>
            <w:r>
              <w:rPr>
                <w:rFonts w:ascii="Times New Roman" w:eastAsia="仿宋_GB2312" w:hAnsi="Times New Roman" w:hint="eastAsia"/>
                <w:color w:val="000000" w:themeColor="text1"/>
                <w:sz w:val="24"/>
              </w:rPr>
              <w:t>63</w:t>
            </w:r>
            <w:r>
              <w:rPr>
                <w:rFonts w:ascii="Times New Roman" w:eastAsia="仿宋_GB2312" w:hAnsi="Times New Roman" w:hint="eastAsia"/>
                <w:color w:val="000000" w:themeColor="text1"/>
                <w:sz w:val="24"/>
              </w:rPr>
              <w:t>万元</w:t>
            </w:r>
          </w:p>
        </w:tc>
        <w:tc>
          <w:tcPr>
            <w:tcW w:w="0" w:type="auto"/>
            <w:tcBorders>
              <w:top w:val="single" w:sz="4" w:space="0" w:color="auto"/>
              <w:left w:val="nil"/>
              <w:bottom w:val="single" w:sz="4" w:space="0" w:color="auto"/>
              <w:right w:val="single" w:sz="4" w:space="0" w:color="000000"/>
            </w:tcBorders>
            <w:vAlign w:val="center"/>
          </w:tcPr>
          <w:p w:rsidR="003E5F42" w:rsidRDefault="0084791B">
            <w:pPr>
              <w:adjustRightInd w:val="0"/>
              <w:spacing w:line="320" w:lineRule="exact"/>
              <w:jc w:val="center"/>
              <w:rPr>
                <w:rFonts w:ascii="Times New Roman" w:eastAsia="仿宋_GB2312" w:hAnsi="Times New Roman"/>
                <w:color w:val="000000" w:themeColor="text1"/>
                <w:sz w:val="24"/>
              </w:rPr>
            </w:pPr>
            <w:r>
              <w:rPr>
                <w:rFonts w:ascii="Times New Roman" w:eastAsia="仿宋_GB2312" w:hAnsi="Times New Roman" w:hint="eastAsia"/>
                <w:color w:val="000000" w:themeColor="text1"/>
                <w:sz w:val="24"/>
              </w:rPr>
              <w:t>60.1</w:t>
            </w:r>
            <w:r>
              <w:rPr>
                <w:rFonts w:ascii="Times New Roman" w:eastAsia="仿宋_GB2312" w:hAnsi="Times New Roman" w:hint="eastAsia"/>
                <w:color w:val="000000" w:themeColor="text1"/>
                <w:sz w:val="24"/>
              </w:rPr>
              <w:t>万元</w:t>
            </w:r>
          </w:p>
        </w:tc>
      </w:tr>
      <w:tr w:rsidR="003E5F42">
        <w:trPr>
          <w:trHeight w:val="444"/>
          <w:jc w:val="center"/>
        </w:trPr>
        <w:tc>
          <w:tcPr>
            <w:tcW w:w="3510" w:type="dxa"/>
            <w:tcBorders>
              <w:top w:val="nil"/>
              <w:left w:val="single" w:sz="4" w:space="0" w:color="auto"/>
              <w:bottom w:val="single" w:sz="4" w:space="0" w:color="auto"/>
              <w:right w:val="single" w:sz="4" w:space="0" w:color="auto"/>
            </w:tcBorders>
            <w:vAlign w:val="center"/>
          </w:tcPr>
          <w:p w:rsidR="003E5F42" w:rsidRDefault="0084791B">
            <w:pPr>
              <w:spacing w:line="320" w:lineRule="exact"/>
              <w:rPr>
                <w:rFonts w:ascii="Times New Roman" w:eastAsia="仿宋_GB2312" w:hAnsi="Times New Roman"/>
                <w:color w:val="000000" w:themeColor="text1"/>
                <w:sz w:val="24"/>
              </w:rPr>
            </w:pPr>
            <w:r>
              <w:rPr>
                <w:rFonts w:ascii="Times New Roman" w:eastAsia="仿宋_GB2312" w:hAnsi="Times New Roman"/>
                <w:color w:val="000000" w:themeColor="text1"/>
                <w:sz w:val="24"/>
              </w:rPr>
              <w:t xml:space="preserve">    </w:t>
            </w:r>
            <w:r>
              <w:rPr>
                <w:rFonts w:ascii="Times New Roman" w:eastAsia="仿宋_GB2312" w:hAnsi="Times New Roman"/>
                <w:color w:val="000000" w:themeColor="text1"/>
                <w:sz w:val="24"/>
              </w:rPr>
              <w:t>其中：办公经费</w:t>
            </w:r>
          </w:p>
        </w:tc>
        <w:tc>
          <w:tcPr>
            <w:tcW w:w="1843" w:type="dxa"/>
            <w:tcBorders>
              <w:top w:val="single" w:sz="4" w:space="0" w:color="auto"/>
              <w:left w:val="nil"/>
              <w:bottom w:val="single" w:sz="4" w:space="0" w:color="auto"/>
              <w:right w:val="single" w:sz="4" w:space="0" w:color="000000"/>
            </w:tcBorders>
            <w:vAlign w:val="center"/>
          </w:tcPr>
          <w:p w:rsidR="003E5F42" w:rsidRDefault="0084791B">
            <w:pPr>
              <w:adjustRightInd w:val="0"/>
              <w:spacing w:line="320" w:lineRule="exact"/>
              <w:jc w:val="center"/>
              <w:rPr>
                <w:rFonts w:ascii="Times New Roman" w:eastAsia="仿宋_GB2312" w:hAnsi="Times New Roman"/>
                <w:color w:val="000000" w:themeColor="text1"/>
                <w:sz w:val="24"/>
              </w:rPr>
            </w:pPr>
            <w:r>
              <w:rPr>
                <w:rFonts w:ascii="Times New Roman" w:eastAsia="仿宋_GB2312" w:hAnsi="Times New Roman" w:hint="eastAsia"/>
                <w:color w:val="000000" w:themeColor="text1"/>
                <w:sz w:val="24"/>
              </w:rPr>
              <w:t>77.36</w:t>
            </w:r>
            <w:r>
              <w:rPr>
                <w:rFonts w:ascii="Times New Roman" w:eastAsia="仿宋_GB2312" w:hAnsi="Times New Roman" w:hint="eastAsia"/>
                <w:color w:val="000000" w:themeColor="text1"/>
                <w:sz w:val="24"/>
              </w:rPr>
              <w:t>万元</w:t>
            </w:r>
          </w:p>
        </w:tc>
        <w:tc>
          <w:tcPr>
            <w:tcW w:w="1909" w:type="dxa"/>
            <w:tcBorders>
              <w:top w:val="single" w:sz="4" w:space="0" w:color="auto"/>
              <w:left w:val="nil"/>
              <w:bottom w:val="single" w:sz="4" w:space="0" w:color="auto"/>
              <w:right w:val="single" w:sz="4" w:space="0" w:color="000000"/>
            </w:tcBorders>
            <w:vAlign w:val="center"/>
          </w:tcPr>
          <w:p w:rsidR="003E5F42" w:rsidRDefault="0084791B">
            <w:pPr>
              <w:adjustRightInd w:val="0"/>
              <w:spacing w:line="320" w:lineRule="exact"/>
              <w:jc w:val="center"/>
              <w:rPr>
                <w:rFonts w:ascii="Times New Roman" w:eastAsia="仿宋_GB2312" w:hAnsi="Times New Roman"/>
                <w:color w:val="000000" w:themeColor="text1"/>
                <w:sz w:val="24"/>
              </w:rPr>
            </w:pPr>
            <w:r>
              <w:rPr>
                <w:rFonts w:ascii="Times New Roman" w:eastAsia="仿宋_GB2312" w:hAnsi="Times New Roman" w:hint="eastAsia"/>
                <w:color w:val="000000" w:themeColor="text1"/>
                <w:sz w:val="24"/>
              </w:rPr>
              <w:t xml:space="preserve">63 </w:t>
            </w:r>
            <w:r>
              <w:rPr>
                <w:rFonts w:ascii="Times New Roman" w:eastAsia="仿宋_GB2312" w:hAnsi="Times New Roman" w:hint="eastAsia"/>
                <w:color w:val="000000" w:themeColor="text1"/>
                <w:sz w:val="24"/>
              </w:rPr>
              <w:t>万元</w:t>
            </w:r>
          </w:p>
        </w:tc>
        <w:tc>
          <w:tcPr>
            <w:tcW w:w="0" w:type="auto"/>
            <w:tcBorders>
              <w:top w:val="single" w:sz="4" w:space="0" w:color="auto"/>
              <w:left w:val="nil"/>
              <w:bottom w:val="single" w:sz="4" w:space="0" w:color="auto"/>
              <w:right w:val="single" w:sz="4" w:space="0" w:color="000000"/>
            </w:tcBorders>
            <w:vAlign w:val="center"/>
          </w:tcPr>
          <w:p w:rsidR="003E5F42" w:rsidRDefault="0084791B">
            <w:pPr>
              <w:adjustRightInd w:val="0"/>
              <w:spacing w:line="320" w:lineRule="exact"/>
              <w:jc w:val="center"/>
              <w:rPr>
                <w:rFonts w:ascii="Times New Roman" w:eastAsia="仿宋_GB2312" w:hAnsi="Times New Roman"/>
                <w:color w:val="000000" w:themeColor="text1"/>
                <w:sz w:val="24"/>
              </w:rPr>
            </w:pPr>
            <w:r>
              <w:rPr>
                <w:rFonts w:ascii="Times New Roman" w:eastAsia="仿宋_GB2312" w:hAnsi="Times New Roman" w:hint="eastAsia"/>
                <w:color w:val="000000" w:themeColor="text1"/>
                <w:sz w:val="24"/>
              </w:rPr>
              <w:t>60.1</w:t>
            </w:r>
            <w:r>
              <w:rPr>
                <w:rFonts w:ascii="Times New Roman" w:eastAsia="仿宋_GB2312" w:hAnsi="Times New Roman" w:hint="eastAsia"/>
                <w:color w:val="000000" w:themeColor="text1"/>
                <w:sz w:val="24"/>
              </w:rPr>
              <w:t>万元</w:t>
            </w:r>
          </w:p>
        </w:tc>
      </w:tr>
      <w:tr w:rsidR="003E5F42">
        <w:trPr>
          <w:trHeight w:val="444"/>
          <w:jc w:val="center"/>
        </w:trPr>
        <w:tc>
          <w:tcPr>
            <w:tcW w:w="3510" w:type="dxa"/>
            <w:tcBorders>
              <w:top w:val="nil"/>
              <w:left w:val="single" w:sz="4" w:space="0" w:color="auto"/>
              <w:bottom w:val="single" w:sz="4" w:space="0" w:color="auto"/>
              <w:right w:val="single" w:sz="4" w:space="0" w:color="auto"/>
            </w:tcBorders>
            <w:vAlign w:val="center"/>
          </w:tcPr>
          <w:p w:rsidR="003E5F42" w:rsidRDefault="0084791B">
            <w:pPr>
              <w:spacing w:line="320" w:lineRule="exact"/>
              <w:rPr>
                <w:rFonts w:ascii="Times New Roman" w:eastAsia="仿宋_GB2312" w:hAnsi="Times New Roman"/>
                <w:color w:val="000000" w:themeColor="text1"/>
                <w:sz w:val="24"/>
              </w:rPr>
            </w:pPr>
            <w:r>
              <w:rPr>
                <w:rFonts w:ascii="Times New Roman" w:eastAsia="仿宋_GB2312" w:hAnsi="Times New Roman"/>
                <w:color w:val="000000" w:themeColor="text1"/>
                <w:sz w:val="24"/>
              </w:rPr>
              <w:t xml:space="preserve">          </w:t>
            </w:r>
            <w:r>
              <w:rPr>
                <w:rFonts w:ascii="Times New Roman" w:eastAsia="仿宋_GB2312" w:hAnsi="Times New Roman"/>
                <w:color w:val="000000" w:themeColor="text1"/>
                <w:sz w:val="24"/>
              </w:rPr>
              <w:t>水费、电费、差旅费</w:t>
            </w:r>
          </w:p>
        </w:tc>
        <w:tc>
          <w:tcPr>
            <w:tcW w:w="1843" w:type="dxa"/>
            <w:tcBorders>
              <w:top w:val="single" w:sz="4" w:space="0" w:color="auto"/>
              <w:left w:val="nil"/>
              <w:bottom w:val="single" w:sz="4" w:space="0" w:color="auto"/>
              <w:right w:val="single" w:sz="4" w:space="0" w:color="000000"/>
            </w:tcBorders>
            <w:vAlign w:val="center"/>
          </w:tcPr>
          <w:p w:rsidR="003E5F42" w:rsidRDefault="003E5F42">
            <w:pPr>
              <w:adjustRightInd w:val="0"/>
              <w:spacing w:line="320" w:lineRule="exact"/>
              <w:jc w:val="center"/>
              <w:rPr>
                <w:rFonts w:ascii="Times New Roman" w:eastAsia="仿宋_GB2312" w:hAnsi="Times New Roman"/>
                <w:color w:val="000000" w:themeColor="text1"/>
                <w:sz w:val="24"/>
              </w:rPr>
            </w:pPr>
          </w:p>
        </w:tc>
        <w:tc>
          <w:tcPr>
            <w:tcW w:w="1909" w:type="dxa"/>
            <w:tcBorders>
              <w:top w:val="single" w:sz="4" w:space="0" w:color="auto"/>
              <w:left w:val="nil"/>
              <w:bottom w:val="single" w:sz="4" w:space="0" w:color="auto"/>
              <w:right w:val="single" w:sz="4" w:space="0" w:color="000000"/>
            </w:tcBorders>
            <w:vAlign w:val="center"/>
          </w:tcPr>
          <w:p w:rsidR="003E5F42" w:rsidRDefault="003E5F42">
            <w:pPr>
              <w:adjustRightInd w:val="0"/>
              <w:spacing w:line="320" w:lineRule="exact"/>
              <w:jc w:val="center"/>
              <w:rPr>
                <w:rFonts w:ascii="Times New Roman" w:eastAsia="仿宋_GB2312" w:hAnsi="Times New Roman"/>
                <w:color w:val="000000" w:themeColor="text1"/>
                <w:sz w:val="24"/>
              </w:rPr>
            </w:pPr>
          </w:p>
        </w:tc>
        <w:tc>
          <w:tcPr>
            <w:tcW w:w="0" w:type="auto"/>
            <w:tcBorders>
              <w:top w:val="single" w:sz="4" w:space="0" w:color="auto"/>
              <w:left w:val="nil"/>
              <w:bottom w:val="single" w:sz="4" w:space="0" w:color="auto"/>
              <w:right w:val="single" w:sz="4" w:space="0" w:color="000000"/>
            </w:tcBorders>
            <w:vAlign w:val="center"/>
          </w:tcPr>
          <w:p w:rsidR="003E5F42" w:rsidRDefault="003E5F42">
            <w:pPr>
              <w:adjustRightInd w:val="0"/>
              <w:spacing w:line="320" w:lineRule="exact"/>
              <w:jc w:val="center"/>
              <w:rPr>
                <w:rFonts w:ascii="Times New Roman" w:eastAsia="仿宋_GB2312" w:hAnsi="Times New Roman"/>
                <w:color w:val="000000" w:themeColor="text1"/>
                <w:sz w:val="24"/>
              </w:rPr>
            </w:pPr>
          </w:p>
        </w:tc>
      </w:tr>
      <w:tr w:rsidR="003E5F42">
        <w:trPr>
          <w:trHeight w:val="499"/>
          <w:jc w:val="center"/>
        </w:trPr>
        <w:tc>
          <w:tcPr>
            <w:tcW w:w="3510" w:type="dxa"/>
            <w:tcBorders>
              <w:top w:val="nil"/>
              <w:left w:val="single" w:sz="4" w:space="0" w:color="auto"/>
              <w:bottom w:val="single" w:sz="4" w:space="0" w:color="auto"/>
              <w:right w:val="single" w:sz="4" w:space="0" w:color="auto"/>
            </w:tcBorders>
            <w:vAlign w:val="center"/>
          </w:tcPr>
          <w:p w:rsidR="003E5F42" w:rsidRDefault="0084791B">
            <w:pPr>
              <w:spacing w:line="320" w:lineRule="exact"/>
              <w:rPr>
                <w:rFonts w:ascii="Times New Roman" w:eastAsia="仿宋_GB2312" w:hAnsi="Times New Roman"/>
                <w:color w:val="000000" w:themeColor="text1"/>
                <w:sz w:val="24"/>
              </w:rPr>
            </w:pPr>
            <w:r>
              <w:rPr>
                <w:rFonts w:ascii="Times New Roman" w:eastAsia="仿宋_GB2312" w:hAnsi="Times New Roman"/>
                <w:color w:val="000000" w:themeColor="text1"/>
                <w:sz w:val="24"/>
              </w:rPr>
              <w:t xml:space="preserve">          </w:t>
            </w:r>
            <w:r>
              <w:rPr>
                <w:rFonts w:ascii="Times New Roman" w:eastAsia="仿宋_GB2312" w:hAnsi="Times New Roman"/>
                <w:color w:val="000000" w:themeColor="text1"/>
                <w:sz w:val="24"/>
              </w:rPr>
              <w:t>会议费、培训费</w:t>
            </w:r>
          </w:p>
        </w:tc>
        <w:tc>
          <w:tcPr>
            <w:tcW w:w="1843" w:type="dxa"/>
            <w:tcBorders>
              <w:top w:val="single" w:sz="4" w:space="0" w:color="auto"/>
              <w:left w:val="nil"/>
              <w:bottom w:val="single" w:sz="4" w:space="0" w:color="auto"/>
              <w:right w:val="single" w:sz="4" w:space="0" w:color="000000"/>
            </w:tcBorders>
            <w:vAlign w:val="center"/>
          </w:tcPr>
          <w:p w:rsidR="003E5F42" w:rsidRDefault="003E5F42">
            <w:pPr>
              <w:adjustRightInd w:val="0"/>
              <w:spacing w:line="320" w:lineRule="exact"/>
              <w:jc w:val="center"/>
              <w:rPr>
                <w:rFonts w:ascii="Times New Roman" w:eastAsia="仿宋_GB2312" w:hAnsi="Times New Roman"/>
                <w:color w:val="000000" w:themeColor="text1"/>
                <w:sz w:val="24"/>
              </w:rPr>
            </w:pPr>
          </w:p>
        </w:tc>
        <w:tc>
          <w:tcPr>
            <w:tcW w:w="1909" w:type="dxa"/>
            <w:tcBorders>
              <w:top w:val="single" w:sz="4" w:space="0" w:color="auto"/>
              <w:left w:val="nil"/>
              <w:bottom w:val="single" w:sz="4" w:space="0" w:color="auto"/>
              <w:right w:val="single" w:sz="4" w:space="0" w:color="000000"/>
            </w:tcBorders>
            <w:vAlign w:val="center"/>
          </w:tcPr>
          <w:p w:rsidR="003E5F42" w:rsidRDefault="003E5F42">
            <w:pPr>
              <w:adjustRightInd w:val="0"/>
              <w:spacing w:line="320" w:lineRule="exact"/>
              <w:jc w:val="center"/>
              <w:rPr>
                <w:rFonts w:ascii="Times New Roman" w:eastAsia="仿宋_GB2312" w:hAnsi="Times New Roman"/>
                <w:color w:val="000000" w:themeColor="text1"/>
                <w:sz w:val="24"/>
              </w:rPr>
            </w:pPr>
          </w:p>
        </w:tc>
        <w:tc>
          <w:tcPr>
            <w:tcW w:w="0" w:type="auto"/>
            <w:tcBorders>
              <w:top w:val="single" w:sz="4" w:space="0" w:color="auto"/>
              <w:left w:val="nil"/>
              <w:bottom w:val="single" w:sz="4" w:space="0" w:color="auto"/>
              <w:right w:val="single" w:sz="4" w:space="0" w:color="000000"/>
            </w:tcBorders>
            <w:vAlign w:val="center"/>
          </w:tcPr>
          <w:p w:rsidR="003E5F42" w:rsidRDefault="003E5F42">
            <w:pPr>
              <w:adjustRightInd w:val="0"/>
              <w:spacing w:line="320" w:lineRule="exact"/>
              <w:jc w:val="center"/>
              <w:rPr>
                <w:rFonts w:ascii="Times New Roman" w:eastAsia="仿宋_GB2312" w:hAnsi="Times New Roman"/>
                <w:color w:val="000000" w:themeColor="text1"/>
                <w:sz w:val="24"/>
              </w:rPr>
            </w:pPr>
          </w:p>
        </w:tc>
      </w:tr>
      <w:tr w:rsidR="003E5F42">
        <w:trPr>
          <w:trHeight w:val="444"/>
          <w:jc w:val="center"/>
        </w:trPr>
        <w:tc>
          <w:tcPr>
            <w:tcW w:w="3510" w:type="dxa"/>
            <w:tcBorders>
              <w:top w:val="nil"/>
              <w:left w:val="single" w:sz="4" w:space="0" w:color="auto"/>
              <w:bottom w:val="single" w:sz="4" w:space="0" w:color="auto"/>
              <w:right w:val="single" w:sz="4" w:space="0" w:color="auto"/>
            </w:tcBorders>
            <w:vAlign w:val="center"/>
          </w:tcPr>
          <w:p w:rsidR="003E5F42" w:rsidRDefault="0084791B">
            <w:pPr>
              <w:spacing w:line="320" w:lineRule="exact"/>
              <w:rPr>
                <w:rFonts w:ascii="Times New Roman" w:eastAsia="仿宋_GB2312" w:hAnsi="Times New Roman"/>
                <w:color w:val="000000" w:themeColor="text1"/>
                <w:sz w:val="24"/>
              </w:rPr>
            </w:pPr>
            <w:r>
              <w:rPr>
                <w:rFonts w:ascii="Times New Roman" w:eastAsia="仿宋_GB2312" w:hAnsi="Times New Roman"/>
                <w:color w:val="000000" w:themeColor="text1"/>
                <w:sz w:val="24"/>
              </w:rPr>
              <w:t>政府采购金额</w:t>
            </w:r>
          </w:p>
        </w:tc>
        <w:tc>
          <w:tcPr>
            <w:tcW w:w="1843" w:type="dxa"/>
            <w:tcBorders>
              <w:top w:val="single" w:sz="4" w:space="0" w:color="auto"/>
              <w:left w:val="nil"/>
              <w:bottom w:val="single" w:sz="4" w:space="0" w:color="auto"/>
              <w:right w:val="single" w:sz="4" w:space="0" w:color="000000"/>
            </w:tcBorders>
            <w:vAlign w:val="center"/>
          </w:tcPr>
          <w:p w:rsidR="003E5F42" w:rsidRDefault="0084791B">
            <w:pPr>
              <w:adjustRightInd w:val="0"/>
              <w:spacing w:line="320" w:lineRule="exact"/>
              <w:jc w:val="center"/>
              <w:rPr>
                <w:rFonts w:ascii="Times New Roman" w:eastAsia="仿宋_GB2312" w:hAnsi="Times New Roman"/>
                <w:color w:val="000000" w:themeColor="text1"/>
                <w:sz w:val="24"/>
              </w:rPr>
            </w:pPr>
            <w:r>
              <w:rPr>
                <w:rFonts w:ascii="Times New Roman" w:eastAsia="仿宋_GB2312" w:hAnsi="Times New Roman" w:hint="eastAsia"/>
                <w:color w:val="000000" w:themeColor="text1"/>
                <w:sz w:val="24"/>
              </w:rPr>
              <w:t>156.04</w:t>
            </w:r>
            <w:r>
              <w:rPr>
                <w:rFonts w:ascii="Times New Roman" w:eastAsia="仿宋_GB2312" w:hAnsi="Times New Roman" w:hint="eastAsia"/>
                <w:color w:val="000000" w:themeColor="text1"/>
                <w:sz w:val="24"/>
              </w:rPr>
              <w:t>万元</w:t>
            </w:r>
          </w:p>
        </w:tc>
        <w:tc>
          <w:tcPr>
            <w:tcW w:w="1909" w:type="dxa"/>
            <w:tcBorders>
              <w:top w:val="single" w:sz="4" w:space="0" w:color="auto"/>
              <w:left w:val="nil"/>
              <w:bottom w:val="single" w:sz="4" w:space="0" w:color="auto"/>
              <w:right w:val="single" w:sz="4" w:space="0" w:color="000000"/>
            </w:tcBorders>
            <w:vAlign w:val="center"/>
          </w:tcPr>
          <w:p w:rsidR="003E5F42" w:rsidRDefault="0084791B">
            <w:pPr>
              <w:adjustRightInd w:val="0"/>
              <w:spacing w:line="320" w:lineRule="exact"/>
              <w:jc w:val="center"/>
              <w:rPr>
                <w:rFonts w:ascii="Times New Roman" w:eastAsia="仿宋_GB2312" w:hAnsi="Times New Roman"/>
                <w:color w:val="000000" w:themeColor="text1"/>
                <w:sz w:val="24"/>
              </w:rPr>
            </w:pPr>
            <w:r>
              <w:rPr>
                <w:rFonts w:ascii="Times New Roman" w:eastAsia="仿宋_GB2312" w:hAnsi="Times New Roman" w:hint="eastAsia"/>
                <w:color w:val="000000" w:themeColor="text1"/>
                <w:sz w:val="24"/>
              </w:rPr>
              <w:t>75</w:t>
            </w:r>
            <w:r>
              <w:rPr>
                <w:rFonts w:ascii="Times New Roman" w:eastAsia="仿宋_GB2312" w:hAnsi="Times New Roman" w:hint="eastAsia"/>
                <w:color w:val="000000" w:themeColor="text1"/>
                <w:sz w:val="24"/>
              </w:rPr>
              <w:t>万元</w:t>
            </w:r>
          </w:p>
        </w:tc>
        <w:tc>
          <w:tcPr>
            <w:tcW w:w="0" w:type="auto"/>
            <w:tcBorders>
              <w:top w:val="single" w:sz="4" w:space="0" w:color="auto"/>
              <w:left w:val="nil"/>
              <w:bottom w:val="single" w:sz="4" w:space="0" w:color="auto"/>
              <w:right w:val="single" w:sz="4" w:space="0" w:color="000000"/>
            </w:tcBorders>
            <w:vAlign w:val="center"/>
          </w:tcPr>
          <w:p w:rsidR="003E5F42" w:rsidRDefault="0084791B">
            <w:pPr>
              <w:adjustRightInd w:val="0"/>
              <w:spacing w:line="320" w:lineRule="exact"/>
              <w:jc w:val="center"/>
              <w:rPr>
                <w:rFonts w:ascii="Times New Roman" w:eastAsia="仿宋_GB2312" w:hAnsi="Times New Roman"/>
                <w:color w:val="000000" w:themeColor="text1"/>
                <w:sz w:val="24"/>
              </w:rPr>
            </w:pPr>
            <w:r>
              <w:rPr>
                <w:rFonts w:ascii="Times New Roman" w:eastAsia="仿宋_GB2312" w:hAnsi="Times New Roman" w:hint="eastAsia"/>
                <w:color w:val="000000" w:themeColor="text1"/>
                <w:sz w:val="24"/>
              </w:rPr>
              <w:t xml:space="preserve">133.9 </w:t>
            </w:r>
            <w:r>
              <w:rPr>
                <w:rFonts w:ascii="Times New Roman" w:eastAsia="仿宋_GB2312" w:hAnsi="Times New Roman" w:hint="eastAsia"/>
                <w:color w:val="000000" w:themeColor="text1"/>
                <w:sz w:val="24"/>
              </w:rPr>
              <w:t>万元</w:t>
            </w:r>
          </w:p>
        </w:tc>
      </w:tr>
      <w:tr w:rsidR="003E5F42">
        <w:trPr>
          <w:trHeight w:val="444"/>
          <w:jc w:val="center"/>
        </w:trPr>
        <w:tc>
          <w:tcPr>
            <w:tcW w:w="3510" w:type="dxa"/>
            <w:tcBorders>
              <w:top w:val="nil"/>
              <w:left w:val="single" w:sz="4" w:space="0" w:color="auto"/>
              <w:bottom w:val="single" w:sz="4" w:space="0" w:color="auto"/>
              <w:right w:val="single" w:sz="4" w:space="0" w:color="auto"/>
            </w:tcBorders>
            <w:vAlign w:val="center"/>
          </w:tcPr>
          <w:p w:rsidR="003E5F42" w:rsidRDefault="0084791B">
            <w:pPr>
              <w:spacing w:line="320" w:lineRule="exact"/>
              <w:rPr>
                <w:rFonts w:ascii="Times New Roman" w:eastAsia="仿宋_GB2312" w:hAnsi="Times New Roman"/>
                <w:color w:val="000000" w:themeColor="text1"/>
                <w:sz w:val="24"/>
              </w:rPr>
            </w:pPr>
            <w:r>
              <w:rPr>
                <w:rFonts w:ascii="Times New Roman" w:eastAsia="仿宋_GB2312" w:hAnsi="Times New Roman"/>
                <w:color w:val="000000" w:themeColor="text1"/>
                <w:sz w:val="24"/>
              </w:rPr>
              <w:t>部门整体支出预算调整</w:t>
            </w:r>
            <w:r>
              <w:rPr>
                <w:rFonts w:ascii="Times New Roman" w:eastAsia="仿宋_GB2312" w:hAnsi="Times New Roman"/>
                <w:color w:val="000000" w:themeColor="text1"/>
                <w:sz w:val="24"/>
              </w:rPr>
              <w:t xml:space="preserve"> </w:t>
            </w:r>
          </w:p>
        </w:tc>
        <w:tc>
          <w:tcPr>
            <w:tcW w:w="1843" w:type="dxa"/>
            <w:tcBorders>
              <w:top w:val="single" w:sz="4" w:space="0" w:color="auto"/>
              <w:left w:val="nil"/>
              <w:bottom w:val="single" w:sz="4" w:space="0" w:color="auto"/>
              <w:right w:val="single" w:sz="4" w:space="0" w:color="000000"/>
            </w:tcBorders>
            <w:vAlign w:val="center"/>
          </w:tcPr>
          <w:p w:rsidR="003E5F42" w:rsidRDefault="0084791B">
            <w:pPr>
              <w:adjustRightInd w:val="0"/>
              <w:spacing w:line="320" w:lineRule="exact"/>
              <w:jc w:val="center"/>
              <w:rPr>
                <w:rFonts w:ascii="Times New Roman" w:eastAsia="仿宋_GB2312" w:hAnsi="Times New Roman"/>
                <w:color w:val="000000" w:themeColor="text1"/>
                <w:sz w:val="24"/>
              </w:rPr>
            </w:pPr>
            <w:r>
              <w:rPr>
                <w:rFonts w:ascii="Times New Roman" w:eastAsia="仿宋_GB2312" w:hAnsi="Times New Roman"/>
                <w:color w:val="000000" w:themeColor="text1"/>
                <w:sz w:val="24"/>
              </w:rPr>
              <w:t>——</w:t>
            </w:r>
          </w:p>
        </w:tc>
        <w:tc>
          <w:tcPr>
            <w:tcW w:w="1909" w:type="dxa"/>
            <w:tcBorders>
              <w:top w:val="single" w:sz="4" w:space="0" w:color="auto"/>
              <w:left w:val="nil"/>
              <w:bottom w:val="single" w:sz="4" w:space="0" w:color="auto"/>
              <w:right w:val="single" w:sz="4" w:space="0" w:color="000000"/>
            </w:tcBorders>
            <w:vAlign w:val="center"/>
          </w:tcPr>
          <w:p w:rsidR="003E5F42" w:rsidRDefault="003E5F42">
            <w:pPr>
              <w:adjustRightInd w:val="0"/>
              <w:spacing w:line="320" w:lineRule="exact"/>
              <w:jc w:val="center"/>
              <w:rPr>
                <w:rFonts w:ascii="Times New Roman" w:eastAsia="仿宋_GB2312" w:hAnsi="Times New Roman"/>
                <w:color w:val="000000" w:themeColor="text1"/>
                <w:sz w:val="24"/>
              </w:rPr>
            </w:pPr>
          </w:p>
        </w:tc>
        <w:tc>
          <w:tcPr>
            <w:tcW w:w="0" w:type="auto"/>
            <w:tcBorders>
              <w:top w:val="single" w:sz="4" w:space="0" w:color="auto"/>
              <w:left w:val="nil"/>
              <w:bottom w:val="single" w:sz="4" w:space="0" w:color="auto"/>
              <w:right w:val="single" w:sz="4" w:space="0" w:color="000000"/>
            </w:tcBorders>
            <w:vAlign w:val="center"/>
          </w:tcPr>
          <w:p w:rsidR="003E5F42" w:rsidRDefault="003E5F42">
            <w:pPr>
              <w:adjustRightInd w:val="0"/>
              <w:spacing w:line="320" w:lineRule="exact"/>
              <w:jc w:val="center"/>
              <w:rPr>
                <w:rFonts w:ascii="Times New Roman" w:eastAsia="仿宋_GB2312" w:hAnsi="Times New Roman"/>
                <w:color w:val="000000" w:themeColor="text1"/>
                <w:sz w:val="24"/>
              </w:rPr>
            </w:pPr>
          </w:p>
        </w:tc>
      </w:tr>
      <w:tr w:rsidR="003E5F42">
        <w:trPr>
          <w:trHeight w:val="625"/>
          <w:jc w:val="center"/>
        </w:trPr>
        <w:tc>
          <w:tcPr>
            <w:tcW w:w="3510" w:type="dxa"/>
            <w:tcBorders>
              <w:top w:val="nil"/>
              <w:left w:val="single" w:sz="4" w:space="0" w:color="auto"/>
              <w:bottom w:val="single" w:sz="4" w:space="0" w:color="auto"/>
              <w:right w:val="single" w:sz="4" w:space="0" w:color="auto"/>
            </w:tcBorders>
            <w:vAlign w:val="center"/>
          </w:tcPr>
          <w:p w:rsidR="003E5F42" w:rsidRDefault="0084791B">
            <w:pPr>
              <w:spacing w:line="320" w:lineRule="exact"/>
              <w:rPr>
                <w:rFonts w:ascii="Times New Roman" w:eastAsia="仿宋_GB2312" w:hAnsi="Times New Roman"/>
                <w:color w:val="000000" w:themeColor="text1"/>
                <w:sz w:val="24"/>
              </w:rPr>
            </w:pPr>
            <w:r>
              <w:rPr>
                <w:rFonts w:ascii="Times New Roman" w:eastAsia="仿宋_GB2312" w:hAnsi="Times New Roman"/>
                <w:color w:val="000000" w:themeColor="text1"/>
                <w:sz w:val="24"/>
              </w:rPr>
              <w:t>厉行节约保障措施</w:t>
            </w:r>
          </w:p>
        </w:tc>
        <w:tc>
          <w:tcPr>
            <w:tcW w:w="5550" w:type="dxa"/>
            <w:gridSpan w:val="3"/>
            <w:tcBorders>
              <w:top w:val="single" w:sz="4" w:space="0" w:color="auto"/>
              <w:left w:val="nil"/>
              <w:bottom w:val="single" w:sz="4" w:space="0" w:color="auto"/>
              <w:right w:val="single" w:sz="4" w:space="0" w:color="000000"/>
            </w:tcBorders>
            <w:vAlign w:val="center"/>
          </w:tcPr>
          <w:p w:rsidR="003E5F42" w:rsidRDefault="0084791B">
            <w:pPr>
              <w:spacing w:line="320" w:lineRule="exact"/>
              <w:rPr>
                <w:rFonts w:ascii="Times New Roman" w:eastAsia="仿宋_GB2312" w:hAnsi="Times New Roman"/>
                <w:color w:val="000000" w:themeColor="text1"/>
                <w:sz w:val="24"/>
              </w:rPr>
            </w:pPr>
            <w:r>
              <w:rPr>
                <w:rFonts w:ascii="Times New Roman" w:eastAsia="仿宋_GB2312" w:hAnsi="Times New Roman"/>
                <w:color w:val="000000" w:themeColor="text1"/>
                <w:sz w:val="24"/>
              </w:rPr>
              <w:t xml:space="preserve">　</w:t>
            </w:r>
            <w:r>
              <w:rPr>
                <w:rFonts w:ascii="Times New Roman" w:eastAsia="仿宋_GB2312" w:hAnsi="Times New Roman" w:hint="eastAsia"/>
                <w:color w:val="000000" w:themeColor="text1"/>
                <w:sz w:val="24"/>
              </w:rPr>
              <w:t>严格执行公务接待等有关规定，压缩“三公”经费支出。</w:t>
            </w:r>
          </w:p>
        </w:tc>
      </w:tr>
    </w:tbl>
    <w:p w:rsidR="003E5F42" w:rsidRDefault="0084791B">
      <w:pPr>
        <w:spacing w:line="480" w:lineRule="exact"/>
        <w:rPr>
          <w:rFonts w:ascii="仿宋" w:eastAsia="仿宋" w:hAnsi="仿宋"/>
          <w:color w:val="000000" w:themeColor="text1"/>
          <w:sz w:val="24"/>
        </w:rPr>
      </w:pPr>
      <w:r>
        <w:rPr>
          <w:rFonts w:ascii="仿宋" w:eastAsia="仿宋" w:hAnsi="仿宋"/>
          <w:color w:val="000000" w:themeColor="text1"/>
          <w:sz w:val="24"/>
        </w:rPr>
        <w:t>说明：“项目支出”需要填报除专项资金和基本支出以外的所有项目情况，包括业务工作项目、运行维护项目等；“公用经费”填报基本支出中的一般商品和服务支出。</w:t>
      </w:r>
    </w:p>
    <w:p w:rsidR="003E5F42" w:rsidRDefault="003E5F42">
      <w:pPr>
        <w:rPr>
          <w:rFonts w:ascii="仿宋" w:eastAsia="仿宋" w:hAnsi="仿宋"/>
          <w:sz w:val="24"/>
        </w:rPr>
      </w:pPr>
      <w:bookmarkStart w:id="0" w:name="_GoBack"/>
      <w:bookmarkEnd w:id="0"/>
    </w:p>
    <w:sectPr w:rsidR="003E5F42" w:rsidSect="003E5F42">
      <w:headerReference w:type="default" r:id="rId12"/>
      <w:footerReference w:type="default" r:id="rId13"/>
      <w:pgSz w:w="11906" w:h="16838"/>
      <w:pgMar w:top="1701" w:right="1531" w:bottom="1418" w:left="1531"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BAF" w:rsidRDefault="00A84BAF" w:rsidP="003E5F42">
      <w:r>
        <w:separator/>
      </w:r>
    </w:p>
  </w:endnote>
  <w:endnote w:type="continuationSeparator" w:id="1">
    <w:p w:rsidR="00A84BAF" w:rsidRDefault="00A84BAF" w:rsidP="003E5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小标宋_GBK">
    <w:altName w:val="微软雅黑"/>
    <w:charset w:val="86"/>
    <w:family w:val="script"/>
    <w:pitch w:val="default"/>
    <w:sig w:usb0="00000000" w:usb1="00000000" w:usb2="0000000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91B" w:rsidRDefault="00375322">
    <w:pPr>
      <w:pStyle w:val="a4"/>
      <w:framePr w:wrap="around" w:vAnchor="text" w:hAnchor="margin" w:xAlign="outside" w:y="1"/>
      <w:rPr>
        <w:rStyle w:val="a8"/>
      </w:rPr>
    </w:pPr>
    <w:r>
      <w:fldChar w:fldCharType="begin"/>
    </w:r>
    <w:r w:rsidR="0084791B">
      <w:rPr>
        <w:rStyle w:val="a8"/>
      </w:rPr>
      <w:instrText xml:space="preserve">PAGE  </w:instrText>
    </w:r>
    <w:r>
      <w:fldChar w:fldCharType="separate"/>
    </w:r>
    <w:r w:rsidR="0084791B">
      <w:rPr>
        <w:rStyle w:val="a8"/>
      </w:rPr>
      <w:t>5</w:t>
    </w:r>
    <w:r>
      <w:fldChar w:fldCharType="end"/>
    </w:r>
  </w:p>
  <w:p w:rsidR="0084791B" w:rsidRDefault="0084791B">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91B" w:rsidRDefault="00375322">
    <w:pPr>
      <w:pStyle w:val="a4"/>
      <w:framePr w:wrap="around" w:vAnchor="text" w:hAnchor="margin" w:xAlign="outside" w:y="1"/>
      <w:rPr>
        <w:sz w:val="24"/>
        <w:szCs w:val="24"/>
      </w:rPr>
    </w:pPr>
    <w:r>
      <w:rPr>
        <w:sz w:val="24"/>
        <w:szCs w:val="24"/>
      </w:rPr>
      <w:fldChar w:fldCharType="begin"/>
    </w:r>
    <w:r w:rsidR="0084791B">
      <w:rPr>
        <w:rStyle w:val="a8"/>
        <w:sz w:val="24"/>
        <w:szCs w:val="24"/>
      </w:rPr>
      <w:instrText xml:space="preserve"> PAGE  </w:instrText>
    </w:r>
    <w:r>
      <w:rPr>
        <w:sz w:val="24"/>
        <w:szCs w:val="24"/>
      </w:rPr>
      <w:fldChar w:fldCharType="separate"/>
    </w:r>
    <w:r w:rsidR="00A84BAF">
      <w:rPr>
        <w:rStyle w:val="a8"/>
        <w:noProof/>
        <w:sz w:val="24"/>
        <w:szCs w:val="24"/>
      </w:rPr>
      <w:t>1</w:t>
    </w:r>
    <w:r>
      <w:rPr>
        <w:sz w:val="24"/>
        <w:szCs w:val="24"/>
      </w:rPr>
      <w:fldChar w:fldCharType="end"/>
    </w:r>
  </w:p>
  <w:p w:rsidR="0084791B" w:rsidRDefault="0084791B">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91B" w:rsidRDefault="0084791B">
    <w:pPr>
      <w:pStyle w:val="a4"/>
      <w:framePr w:wrap="around" w:vAnchor="text" w:hAnchor="margin" w:xAlign="outside" w:y="1"/>
      <w:rPr>
        <w:rStyle w:val="a8"/>
        <w:rFonts w:eastAsia="仿宋_GB2312"/>
        <w:sz w:val="28"/>
        <w:szCs w:val="28"/>
      </w:rPr>
    </w:pPr>
    <w:r>
      <w:rPr>
        <w:rStyle w:val="a8"/>
        <w:rFonts w:eastAsia="仿宋_GB2312"/>
        <w:sz w:val="28"/>
        <w:szCs w:val="28"/>
      </w:rPr>
      <w:t>—</w:t>
    </w:r>
    <w:r w:rsidR="00375322">
      <w:rPr>
        <w:rFonts w:eastAsia="仿宋_GB2312"/>
        <w:sz w:val="28"/>
        <w:szCs w:val="28"/>
      </w:rPr>
      <w:fldChar w:fldCharType="begin"/>
    </w:r>
    <w:r>
      <w:rPr>
        <w:rStyle w:val="a8"/>
        <w:rFonts w:eastAsia="仿宋_GB2312"/>
        <w:sz w:val="28"/>
        <w:szCs w:val="28"/>
      </w:rPr>
      <w:instrText xml:space="preserve">PAGE  </w:instrText>
    </w:r>
    <w:r w:rsidR="00375322">
      <w:rPr>
        <w:rFonts w:eastAsia="仿宋_GB2312"/>
        <w:sz w:val="28"/>
        <w:szCs w:val="28"/>
      </w:rPr>
      <w:fldChar w:fldCharType="separate"/>
    </w:r>
    <w:r w:rsidR="007B6FFC">
      <w:rPr>
        <w:rStyle w:val="a8"/>
        <w:rFonts w:eastAsia="仿宋_GB2312"/>
        <w:noProof/>
        <w:sz w:val="28"/>
        <w:szCs w:val="28"/>
      </w:rPr>
      <w:t>56</w:t>
    </w:r>
    <w:r w:rsidR="00375322">
      <w:rPr>
        <w:rFonts w:eastAsia="仿宋_GB2312"/>
        <w:sz w:val="28"/>
        <w:szCs w:val="28"/>
      </w:rPr>
      <w:fldChar w:fldCharType="end"/>
    </w:r>
    <w:r>
      <w:rPr>
        <w:rStyle w:val="a8"/>
        <w:rFonts w:eastAsia="仿宋_GB2312"/>
        <w:sz w:val="28"/>
        <w:szCs w:val="28"/>
      </w:rPr>
      <w:t>—</w:t>
    </w:r>
  </w:p>
  <w:p w:rsidR="0084791B" w:rsidRDefault="0084791B">
    <w:pPr>
      <w:pStyle w:val="a4"/>
      <w:ind w:right="360"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BAF" w:rsidRDefault="00A84BAF" w:rsidP="003E5F42">
      <w:r>
        <w:separator/>
      </w:r>
    </w:p>
  </w:footnote>
  <w:footnote w:type="continuationSeparator" w:id="1">
    <w:p w:rsidR="00A84BAF" w:rsidRDefault="00A84BAF" w:rsidP="003E5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91B" w:rsidRDefault="0084791B">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91B" w:rsidRDefault="0084791B">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1E3150"/>
    <w:multiLevelType w:val="singleLevel"/>
    <w:tmpl w:val="AD1E3150"/>
    <w:lvl w:ilvl="0">
      <w:start w:val="2"/>
      <w:numFmt w:val="decimal"/>
      <w:suff w:val="nothing"/>
      <w:lvlText w:val="%1、"/>
      <w:lvlJc w:val="left"/>
    </w:lvl>
  </w:abstractNum>
  <w:abstractNum w:abstractNumId="1">
    <w:nsid w:val="B61FC939"/>
    <w:multiLevelType w:val="singleLevel"/>
    <w:tmpl w:val="B61FC939"/>
    <w:lvl w:ilvl="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bordersDoNotSurroundHeader/>
  <w:bordersDoNotSurroundFooter/>
  <w:defaultTabStop w:val="420"/>
  <w:drawingGridHorizontalSpacing w:val="211"/>
  <w:drawingGridVerticalSpacing w:val="156"/>
  <w:displayHorizontalDrawingGridEvery w:val="0"/>
  <w:displayVerticalDrawingGridEvery w:val="2"/>
  <w:characterSpacingControl w:val="compressPunctuation"/>
  <w:savePreviewPicture/>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2596"/>
    <w:rsid w:val="00004F47"/>
    <w:rsid w:val="00005829"/>
    <w:rsid w:val="00005C49"/>
    <w:rsid w:val="0001301C"/>
    <w:rsid w:val="00017285"/>
    <w:rsid w:val="0002063F"/>
    <w:rsid w:val="000234E3"/>
    <w:rsid w:val="000240A0"/>
    <w:rsid w:val="00026ACD"/>
    <w:rsid w:val="000327DC"/>
    <w:rsid w:val="00033D31"/>
    <w:rsid w:val="00036090"/>
    <w:rsid w:val="00036432"/>
    <w:rsid w:val="0004067C"/>
    <w:rsid w:val="00044B7C"/>
    <w:rsid w:val="00051E38"/>
    <w:rsid w:val="00060874"/>
    <w:rsid w:val="00064A69"/>
    <w:rsid w:val="00066030"/>
    <w:rsid w:val="000709ED"/>
    <w:rsid w:val="0007435C"/>
    <w:rsid w:val="0007489E"/>
    <w:rsid w:val="00076BAF"/>
    <w:rsid w:val="00080C5C"/>
    <w:rsid w:val="000827A1"/>
    <w:rsid w:val="0008583D"/>
    <w:rsid w:val="00085A95"/>
    <w:rsid w:val="00085DB8"/>
    <w:rsid w:val="000875F6"/>
    <w:rsid w:val="000929FE"/>
    <w:rsid w:val="000948A4"/>
    <w:rsid w:val="00094A96"/>
    <w:rsid w:val="00097F81"/>
    <w:rsid w:val="00097F86"/>
    <w:rsid w:val="000A06AE"/>
    <w:rsid w:val="000A6695"/>
    <w:rsid w:val="000A7CEC"/>
    <w:rsid w:val="000B633F"/>
    <w:rsid w:val="000B6A1A"/>
    <w:rsid w:val="000D2D06"/>
    <w:rsid w:val="000D4388"/>
    <w:rsid w:val="000D61A5"/>
    <w:rsid w:val="000D761B"/>
    <w:rsid w:val="000E17B1"/>
    <w:rsid w:val="000E43F9"/>
    <w:rsid w:val="000E44D8"/>
    <w:rsid w:val="000E5969"/>
    <w:rsid w:val="000F2BB2"/>
    <w:rsid w:val="0010026C"/>
    <w:rsid w:val="0010110B"/>
    <w:rsid w:val="001020E6"/>
    <w:rsid w:val="00102269"/>
    <w:rsid w:val="0010294E"/>
    <w:rsid w:val="00104DE6"/>
    <w:rsid w:val="001054E6"/>
    <w:rsid w:val="00112862"/>
    <w:rsid w:val="00113FA5"/>
    <w:rsid w:val="001148D8"/>
    <w:rsid w:val="001168E5"/>
    <w:rsid w:val="001324DB"/>
    <w:rsid w:val="00143A29"/>
    <w:rsid w:val="0014593C"/>
    <w:rsid w:val="001511F0"/>
    <w:rsid w:val="0015379B"/>
    <w:rsid w:val="00153B1E"/>
    <w:rsid w:val="0015438D"/>
    <w:rsid w:val="00155B1A"/>
    <w:rsid w:val="00156B95"/>
    <w:rsid w:val="0016484E"/>
    <w:rsid w:val="0016680E"/>
    <w:rsid w:val="0017101B"/>
    <w:rsid w:val="001807A7"/>
    <w:rsid w:val="00184DC6"/>
    <w:rsid w:val="00187390"/>
    <w:rsid w:val="0019056A"/>
    <w:rsid w:val="0019076C"/>
    <w:rsid w:val="001A727F"/>
    <w:rsid w:val="001B07CD"/>
    <w:rsid w:val="001B6E2F"/>
    <w:rsid w:val="001B7D49"/>
    <w:rsid w:val="001C019A"/>
    <w:rsid w:val="001C0A80"/>
    <w:rsid w:val="001C3A58"/>
    <w:rsid w:val="001D14A3"/>
    <w:rsid w:val="001D2518"/>
    <w:rsid w:val="001E04B1"/>
    <w:rsid w:val="001E271A"/>
    <w:rsid w:val="001E3255"/>
    <w:rsid w:val="001E74A8"/>
    <w:rsid w:val="001F1554"/>
    <w:rsid w:val="00200BB6"/>
    <w:rsid w:val="0021430D"/>
    <w:rsid w:val="00214EBA"/>
    <w:rsid w:val="002152F2"/>
    <w:rsid w:val="002166DC"/>
    <w:rsid w:val="00217849"/>
    <w:rsid w:val="00220330"/>
    <w:rsid w:val="00223969"/>
    <w:rsid w:val="00223E7E"/>
    <w:rsid w:val="0023148D"/>
    <w:rsid w:val="00233719"/>
    <w:rsid w:val="00235ABB"/>
    <w:rsid w:val="00240C80"/>
    <w:rsid w:val="00243DC6"/>
    <w:rsid w:val="00247840"/>
    <w:rsid w:val="00247F47"/>
    <w:rsid w:val="00251348"/>
    <w:rsid w:val="002513AA"/>
    <w:rsid w:val="002531D9"/>
    <w:rsid w:val="0025786B"/>
    <w:rsid w:val="00257FC4"/>
    <w:rsid w:val="0026017D"/>
    <w:rsid w:val="00273AE4"/>
    <w:rsid w:val="0027403D"/>
    <w:rsid w:val="0027532C"/>
    <w:rsid w:val="00275C99"/>
    <w:rsid w:val="00276935"/>
    <w:rsid w:val="002823A5"/>
    <w:rsid w:val="00291695"/>
    <w:rsid w:val="002918B2"/>
    <w:rsid w:val="00293F2A"/>
    <w:rsid w:val="00294FA9"/>
    <w:rsid w:val="002A13EB"/>
    <w:rsid w:val="002A4A60"/>
    <w:rsid w:val="002A5253"/>
    <w:rsid w:val="002A7621"/>
    <w:rsid w:val="002A79B9"/>
    <w:rsid w:val="002B0DE5"/>
    <w:rsid w:val="002B158A"/>
    <w:rsid w:val="002B1CC1"/>
    <w:rsid w:val="002B4F5F"/>
    <w:rsid w:val="002C2037"/>
    <w:rsid w:val="002C2CEA"/>
    <w:rsid w:val="002C2FD1"/>
    <w:rsid w:val="002D0570"/>
    <w:rsid w:val="002D1A8D"/>
    <w:rsid w:val="002D1FDC"/>
    <w:rsid w:val="002D389E"/>
    <w:rsid w:val="002D4F58"/>
    <w:rsid w:val="002E0C40"/>
    <w:rsid w:val="002E17E9"/>
    <w:rsid w:val="002E2E5B"/>
    <w:rsid w:val="002E2FEF"/>
    <w:rsid w:val="002F06C8"/>
    <w:rsid w:val="002F15B3"/>
    <w:rsid w:val="002F2B14"/>
    <w:rsid w:val="002F3E1F"/>
    <w:rsid w:val="002F5344"/>
    <w:rsid w:val="002F7CEF"/>
    <w:rsid w:val="003015BB"/>
    <w:rsid w:val="003035D6"/>
    <w:rsid w:val="0031227C"/>
    <w:rsid w:val="00313E22"/>
    <w:rsid w:val="003142A5"/>
    <w:rsid w:val="003146A6"/>
    <w:rsid w:val="00314B57"/>
    <w:rsid w:val="00316D49"/>
    <w:rsid w:val="0032328C"/>
    <w:rsid w:val="00323468"/>
    <w:rsid w:val="00323FAC"/>
    <w:rsid w:val="003257BF"/>
    <w:rsid w:val="00331370"/>
    <w:rsid w:val="00335466"/>
    <w:rsid w:val="00335E9F"/>
    <w:rsid w:val="00343E77"/>
    <w:rsid w:val="003440FC"/>
    <w:rsid w:val="00346743"/>
    <w:rsid w:val="00355425"/>
    <w:rsid w:val="00357683"/>
    <w:rsid w:val="00364DC8"/>
    <w:rsid w:val="00371C02"/>
    <w:rsid w:val="00371F2C"/>
    <w:rsid w:val="00372611"/>
    <w:rsid w:val="00375322"/>
    <w:rsid w:val="0037732F"/>
    <w:rsid w:val="0038066A"/>
    <w:rsid w:val="00386442"/>
    <w:rsid w:val="0039529A"/>
    <w:rsid w:val="003A0EB2"/>
    <w:rsid w:val="003A41D5"/>
    <w:rsid w:val="003B1B6A"/>
    <w:rsid w:val="003B25B5"/>
    <w:rsid w:val="003B325B"/>
    <w:rsid w:val="003B6650"/>
    <w:rsid w:val="003C19D2"/>
    <w:rsid w:val="003C3CCF"/>
    <w:rsid w:val="003D1CA4"/>
    <w:rsid w:val="003D3D84"/>
    <w:rsid w:val="003D546C"/>
    <w:rsid w:val="003E22F9"/>
    <w:rsid w:val="003E390B"/>
    <w:rsid w:val="003E5F42"/>
    <w:rsid w:val="003F042A"/>
    <w:rsid w:val="003F6C27"/>
    <w:rsid w:val="00400A02"/>
    <w:rsid w:val="00401790"/>
    <w:rsid w:val="004029A0"/>
    <w:rsid w:val="00402C6D"/>
    <w:rsid w:val="00404529"/>
    <w:rsid w:val="00404B3F"/>
    <w:rsid w:val="0040556C"/>
    <w:rsid w:val="0041751A"/>
    <w:rsid w:val="004175BA"/>
    <w:rsid w:val="004179D8"/>
    <w:rsid w:val="0042000D"/>
    <w:rsid w:val="004203B0"/>
    <w:rsid w:val="00420DFE"/>
    <w:rsid w:val="004218E3"/>
    <w:rsid w:val="00422AFD"/>
    <w:rsid w:val="004315EA"/>
    <w:rsid w:val="00431A46"/>
    <w:rsid w:val="00431B5E"/>
    <w:rsid w:val="00433BD7"/>
    <w:rsid w:val="00434AFB"/>
    <w:rsid w:val="00441491"/>
    <w:rsid w:val="00445BCF"/>
    <w:rsid w:val="00446214"/>
    <w:rsid w:val="0044652F"/>
    <w:rsid w:val="00450BD1"/>
    <w:rsid w:val="00452C74"/>
    <w:rsid w:val="00453F7A"/>
    <w:rsid w:val="00454EB3"/>
    <w:rsid w:val="00456D34"/>
    <w:rsid w:val="00462DDB"/>
    <w:rsid w:val="0046325D"/>
    <w:rsid w:val="00466278"/>
    <w:rsid w:val="00466A28"/>
    <w:rsid w:val="00470E28"/>
    <w:rsid w:val="00483B55"/>
    <w:rsid w:val="00494E8E"/>
    <w:rsid w:val="004953A1"/>
    <w:rsid w:val="00496C8C"/>
    <w:rsid w:val="004A2F4C"/>
    <w:rsid w:val="004A327C"/>
    <w:rsid w:val="004A37AF"/>
    <w:rsid w:val="004A39C5"/>
    <w:rsid w:val="004A409E"/>
    <w:rsid w:val="004A70DB"/>
    <w:rsid w:val="004A780E"/>
    <w:rsid w:val="004B1355"/>
    <w:rsid w:val="004C0051"/>
    <w:rsid w:val="004C31DB"/>
    <w:rsid w:val="004C57C2"/>
    <w:rsid w:val="004C71DD"/>
    <w:rsid w:val="004D527A"/>
    <w:rsid w:val="004D64BB"/>
    <w:rsid w:val="004D7FD4"/>
    <w:rsid w:val="004E58FD"/>
    <w:rsid w:val="004E73AD"/>
    <w:rsid w:val="004F0069"/>
    <w:rsid w:val="005131A5"/>
    <w:rsid w:val="0052124A"/>
    <w:rsid w:val="0052407B"/>
    <w:rsid w:val="00527B55"/>
    <w:rsid w:val="00527BF5"/>
    <w:rsid w:val="00533386"/>
    <w:rsid w:val="00535939"/>
    <w:rsid w:val="0053792A"/>
    <w:rsid w:val="005402C3"/>
    <w:rsid w:val="0054348E"/>
    <w:rsid w:val="00543AEE"/>
    <w:rsid w:val="00544B67"/>
    <w:rsid w:val="005455C9"/>
    <w:rsid w:val="00546C13"/>
    <w:rsid w:val="00554384"/>
    <w:rsid w:val="00555E21"/>
    <w:rsid w:val="005565A7"/>
    <w:rsid w:val="00556667"/>
    <w:rsid w:val="00585461"/>
    <w:rsid w:val="00593A5F"/>
    <w:rsid w:val="00595CDC"/>
    <w:rsid w:val="00596ACD"/>
    <w:rsid w:val="005A068E"/>
    <w:rsid w:val="005A0ED8"/>
    <w:rsid w:val="005A6EA1"/>
    <w:rsid w:val="005B066D"/>
    <w:rsid w:val="005B61A2"/>
    <w:rsid w:val="005B7DE7"/>
    <w:rsid w:val="005C4989"/>
    <w:rsid w:val="005C617B"/>
    <w:rsid w:val="005C6255"/>
    <w:rsid w:val="005C77D1"/>
    <w:rsid w:val="005D20E0"/>
    <w:rsid w:val="005D3611"/>
    <w:rsid w:val="005D3B3B"/>
    <w:rsid w:val="005D3DE7"/>
    <w:rsid w:val="005D40E3"/>
    <w:rsid w:val="005D60DD"/>
    <w:rsid w:val="005E3039"/>
    <w:rsid w:val="005E510F"/>
    <w:rsid w:val="005E5E32"/>
    <w:rsid w:val="005F12D8"/>
    <w:rsid w:val="005F2359"/>
    <w:rsid w:val="005F660B"/>
    <w:rsid w:val="00602FDC"/>
    <w:rsid w:val="006064AA"/>
    <w:rsid w:val="0061193F"/>
    <w:rsid w:val="00615621"/>
    <w:rsid w:val="006160E2"/>
    <w:rsid w:val="00616DEE"/>
    <w:rsid w:val="00617FE4"/>
    <w:rsid w:val="00620D1C"/>
    <w:rsid w:val="00623D51"/>
    <w:rsid w:val="00623D5D"/>
    <w:rsid w:val="00625AB2"/>
    <w:rsid w:val="006279EA"/>
    <w:rsid w:val="00633DAB"/>
    <w:rsid w:val="00634609"/>
    <w:rsid w:val="00642DBA"/>
    <w:rsid w:val="00650A1E"/>
    <w:rsid w:val="00654F2F"/>
    <w:rsid w:val="00657BED"/>
    <w:rsid w:val="00662813"/>
    <w:rsid w:val="0067153B"/>
    <w:rsid w:val="006715D4"/>
    <w:rsid w:val="00672DFD"/>
    <w:rsid w:val="0067308C"/>
    <w:rsid w:val="00682F1B"/>
    <w:rsid w:val="00685A24"/>
    <w:rsid w:val="006960A9"/>
    <w:rsid w:val="00696A10"/>
    <w:rsid w:val="006A07BB"/>
    <w:rsid w:val="006A13BA"/>
    <w:rsid w:val="006A2C6F"/>
    <w:rsid w:val="006A397E"/>
    <w:rsid w:val="006A716E"/>
    <w:rsid w:val="006B047A"/>
    <w:rsid w:val="006B1DDA"/>
    <w:rsid w:val="006B3ECA"/>
    <w:rsid w:val="006B4B38"/>
    <w:rsid w:val="006B55C7"/>
    <w:rsid w:val="006B6973"/>
    <w:rsid w:val="006B6B9B"/>
    <w:rsid w:val="006C02A2"/>
    <w:rsid w:val="006D4222"/>
    <w:rsid w:val="006E1781"/>
    <w:rsid w:val="006E49CE"/>
    <w:rsid w:val="006F32A0"/>
    <w:rsid w:val="006F35E9"/>
    <w:rsid w:val="006F5E11"/>
    <w:rsid w:val="007063E1"/>
    <w:rsid w:val="00712E81"/>
    <w:rsid w:val="00712F72"/>
    <w:rsid w:val="00717E15"/>
    <w:rsid w:val="0072232D"/>
    <w:rsid w:val="0072488E"/>
    <w:rsid w:val="00725C19"/>
    <w:rsid w:val="00727A22"/>
    <w:rsid w:val="0073096C"/>
    <w:rsid w:val="0073279C"/>
    <w:rsid w:val="00733398"/>
    <w:rsid w:val="00740656"/>
    <w:rsid w:val="00741ED9"/>
    <w:rsid w:val="00741F68"/>
    <w:rsid w:val="00746D5C"/>
    <w:rsid w:val="007475B2"/>
    <w:rsid w:val="00750F9F"/>
    <w:rsid w:val="00751B87"/>
    <w:rsid w:val="00752993"/>
    <w:rsid w:val="0076071E"/>
    <w:rsid w:val="00765427"/>
    <w:rsid w:val="00766277"/>
    <w:rsid w:val="00771C11"/>
    <w:rsid w:val="00773C21"/>
    <w:rsid w:val="00776687"/>
    <w:rsid w:val="00776ED7"/>
    <w:rsid w:val="00780879"/>
    <w:rsid w:val="00781460"/>
    <w:rsid w:val="00782727"/>
    <w:rsid w:val="0078650D"/>
    <w:rsid w:val="0078682E"/>
    <w:rsid w:val="007874A1"/>
    <w:rsid w:val="00787D02"/>
    <w:rsid w:val="00791A88"/>
    <w:rsid w:val="007B2531"/>
    <w:rsid w:val="007B42E2"/>
    <w:rsid w:val="007B6FFC"/>
    <w:rsid w:val="007C11FA"/>
    <w:rsid w:val="007C3475"/>
    <w:rsid w:val="007D1698"/>
    <w:rsid w:val="007D240C"/>
    <w:rsid w:val="007D2AD6"/>
    <w:rsid w:val="007D7B37"/>
    <w:rsid w:val="007E58E2"/>
    <w:rsid w:val="007E77EA"/>
    <w:rsid w:val="007F0069"/>
    <w:rsid w:val="007F0AB0"/>
    <w:rsid w:val="007F0FF6"/>
    <w:rsid w:val="00801F81"/>
    <w:rsid w:val="008050C5"/>
    <w:rsid w:val="00806A65"/>
    <w:rsid w:val="00813746"/>
    <w:rsid w:val="008137C7"/>
    <w:rsid w:val="00813923"/>
    <w:rsid w:val="008149ED"/>
    <w:rsid w:val="00817F00"/>
    <w:rsid w:val="00820929"/>
    <w:rsid w:val="008212F9"/>
    <w:rsid w:val="00825B19"/>
    <w:rsid w:val="00831B95"/>
    <w:rsid w:val="00833BAA"/>
    <w:rsid w:val="00833C8C"/>
    <w:rsid w:val="00845AD7"/>
    <w:rsid w:val="0084791B"/>
    <w:rsid w:val="008508D4"/>
    <w:rsid w:val="00851153"/>
    <w:rsid w:val="0085386C"/>
    <w:rsid w:val="00855A9C"/>
    <w:rsid w:val="008570F5"/>
    <w:rsid w:val="008602B6"/>
    <w:rsid w:val="0086039C"/>
    <w:rsid w:val="0086395E"/>
    <w:rsid w:val="00865BC7"/>
    <w:rsid w:val="00874440"/>
    <w:rsid w:val="00877A9B"/>
    <w:rsid w:val="0088302D"/>
    <w:rsid w:val="00884F0A"/>
    <w:rsid w:val="008859E8"/>
    <w:rsid w:val="0089280B"/>
    <w:rsid w:val="00894100"/>
    <w:rsid w:val="00897899"/>
    <w:rsid w:val="008A0695"/>
    <w:rsid w:val="008A10FB"/>
    <w:rsid w:val="008A3DF0"/>
    <w:rsid w:val="008A7D57"/>
    <w:rsid w:val="008B5E27"/>
    <w:rsid w:val="008C1A05"/>
    <w:rsid w:val="008C3083"/>
    <w:rsid w:val="008C3205"/>
    <w:rsid w:val="008D11D6"/>
    <w:rsid w:val="008D3E7A"/>
    <w:rsid w:val="008F2716"/>
    <w:rsid w:val="0090110B"/>
    <w:rsid w:val="009038B2"/>
    <w:rsid w:val="009124EE"/>
    <w:rsid w:val="009125F1"/>
    <w:rsid w:val="00914AB4"/>
    <w:rsid w:val="00916D36"/>
    <w:rsid w:val="00921527"/>
    <w:rsid w:val="00924340"/>
    <w:rsid w:val="00924516"/>
    <w:rsid w:val="0092499C"/>
    <w:rsid w:val="0092544D"/>
    <w:rsid w:val="0092707D"/>
    <w:rsid w:val="0093098E"/>
    <w:rsid w:val="00933796"/>
    <w:rsid w:val="00933E0F"/>
    <w:rsid w:val="00934865"/>
    <w:rsid w:val="00941213"/>
    <w:rsid w:val="009442A6"/>
    <w:rsid w:val="00947152"/>
    <w:rsid w:val="00950500"/>
    <w:rsid w:val="00960AA6"/>
    <w:rsid w:val="00960FCB"/>
    <w:rsid w:val="009614ED"/>
    <w:rsid w:val="00963617"/>
    <w:rsid w:val="00963937"/>
    <w:rsid w:val="009654EC"/>
    <w:rsid w:val="00967F89"/>
    <w:rsid w:val="00970CAD"/>
    <w:rsid w:val="0097195E"/>
    <w:rsid w:val="00972776"/>
    <w:rsid w:val="00975048"/>
    <w:rsid w:val="009756C5"/>
    <w:rsid w:val="00982298"/>
    <w:rsid w:val="009824B2"/>
    <w:rsid w:val="0098407B"/>
    <w:rsid w:val="009858FA"/>
    <w:rsid w:val="0099649E"/>
    <w:rsid w:val="009A1AD4"/>
    <w:rsid w:val="009A2416"/>
    <w:rsid w:val="009A4445"/>
    <w:rsid w:val="009A59AF"/>
    <w:rsid w:val="009B1596"/>
    <w:rsid w:val="009B62F7"/>
    <w:rsid w:val="009B79F9"/>
    <w:rsid w:val="009C0CBE"/>
    <w:rsid w:val="009C14FF"/>
    <w:rsid w:val="009D1449"/>
    <w:rsid w:val="009D4EB2"/>
    <w:rsid w:val="009E25F7"/>
    <w:rsid w:val="009E7287"/>
    <w:rsid w:val="009E7506"/>
    <w:rsid w:val="009F0778"/>
    <w:rsid w:val="009F67C8"/>
    <w:rsid w:val="00A00BD7"/>
    <w:rsid w:val="00A01322"/>
    <w:rsid w:val="00A05534"/>
    <w:rsid w:val="00A06858"/>
    <w:rsid w:val="00A12596"/>
    <w:rsid w:val="00A12898"/>
    <w:rsid w:val="00A130F7"/>
    <w:rsid w:val="00A1341B"/>
    <w:rsid w:val="00A179B5"/>
    <w:rsid w:val="00A17D3F"/>
    <w:rsid w:val="00A20A2F"/>
    <w:rsid w:val="00A226C9"/>
    <w:rsid w:val="00A30758"/>
    <w:rsid w:val="00A31C76"/>
    <w:rsid w:val="00A377CE"/>
    <w:rsid w:val="00A426BD"/>
    <w:rsid w:val="00A44EB1"/>
    <w:rsid w:val="00A50D57"/>
    <w:rsid w:val="00A517A2"/>
    <w:rsid w:val="00A551C8"/>
    <w:rsid w:val="00A56CDE"/>
    <w:rsid w:val="00A6166E"/>
    <w:rsid w:val="00A67190"/>
    <w:rsid w:val="00A671AA"/>
    <w:rsid w:val="00A71AAF"/>
    <w:rsid w:val="00A73868"/>
    <w:rsid w:val="00A75760"/>
    <w:rsid w:val="00A8435E"/>
    <w:rsid w:val="00A84517"/>
    <w:rsid w:val="00A84584"/>
    <w:rsid w:val="00A84BAF"/>
    <w:rsid w:val="00A85A8D"/>
    <w:rsid w:val="00A87EB7"/>
    <w:rsid w:val="00A90A5C"/>
    <w:rsid w:val="00A93A1E"/>
    <w:rsid w:val="00A94B84"/>
    <w:rsid w:val="00AA08FA"/>
    <w:rsid w:val="00AA1E14"/>
    <w:rsid w:val="00AA54EB"/>
    <w:rsid w:val="00AA559C"/>
    <w:rsid w:val="00AB21EE"/>
    <w:rsid w:val="00AB4B49"/>
    <w:rsid w:val="00AB58A3"/>
    <w:rsid w:val="00AC1684"/>
    <w:rsid w:val="00AC21AC"/>
    <w:rsid w:val="00AC4D0D"/>
    <w:rsid w:val="00AD2560"/>
    <w:rsid w:val="00AD33DA"/>
    <w:rsid w:val="00AD4567"/>
    <w:rsid w:val="00AD7771"/>
    <w:rsid w:val="00AE023F"/>
    <w:rsid w:val="00AE2D0D"/>
    <w:rsid w:val="00AE3C36"/>
    <w:rsid w:val="00AE3DDE"/>
    <w:rsid w:val="00AE6032"/>
    <w:rsid w:val="00AE60FB"/>
    <w:rsid w:val="00AF685B"/>
    <w:rsid w:val="00B01017"/>
    <w:rsid w:val="00B059F2"/>
    <w:rsid w:val="00B06764"/>
    <w:rsid w:val="00B06C31"/>
    <w:rsid w:val="00B070C0"/>
    <w:rsid w:val="00B07D86"/>
    <w:rsid w:val="00B07F38"/>
    <w:rsid w:val="00B10C37"/>
    <w:rsid w:val="00B10F7A"/>
    <w:rsid w:val="00B119F5"/>
    <w:rsid w:val="00B129F6"/>
    <w:rsid w:val="00B14089"/>
    <w:rsid w:val="00B143B3"/>
    <w:rsid w:val="00B14DC2"/>
    <w:rsid w:val="00B250EA"/>
    <w:rsid w:val="00B371EE"/>
    <w:rsid w:val="00B4481E"/>
    <w:rsid w:val="00B4526B"/>
    <w:rsid w:val="00B45A7C"/>
    <w:rsid w:val="00B50EA8"/>
    <w:rsid w:val="00B51C4E"/>
    <w:rsid w:val="00B57613"/>
    <w:rsid w:val="00B619CB"/>
    <w:rsid w:val="00B62E17"/>
    <w:rsid w:val="00B64698"/>
    <w:rsid w:val="00B65452"/>
    <w:rsid w:val="00B65797"/>
    <w:rsid w:val="00B66AA0"/>
    <w:rsid w:val="00B708F0"/>
    <w:rsid w:val="00B74BD2"/>
    <w:rsid w:val="00B74C1E"/>
    <w:rsid w:val="00B7558C"/>
    <w:rsid w:val="00B764F6"/>
    <w:rsid w:val="00B7672D"/>
    <w:rsid w:val="00B77343"/>
    <w:rsid w:val="00B805DF"/>
    <w:rsid w:val="00B847B4"/>
    <w:rsid w:val="00B855CF"/>
    <w:rsid w:val="00B86204"/>
    <w:rsid w:val="00B910E0"/>
    <w:rsid w:val="00B91CAC"/>
    <w:rsid w:val="00B93340"/>
    <w:rsid w:val="00B94B86"/>
    <w:rsid w:val="00B9631B"/>
    <w:rsid w:val="00BA0C7D"/>
    <w:rsid w:val="00BA24B7"/>
    <w:rsid w:val="00BA2C11"/>
    <w:rsid w:val="00BA5C1E"/>
    <w:rsid w:val="00BB23F8"/>
    <w:rsid w:val="00BB2F7A"/>
    <w:rsid w:val="00BC2C7D"/>
    <w:rsid w:val="00BC2EF1"/>
    <w:rsid w:val="00BC43D2"/>
    <w:rsid w:val="00BC4B56"/>
    <w:rsid w:val="00BC7722"/>
    <w:rsid w:val="00BD0FD6"/>
    <w:rsid w:val="00BD4A42"/>
    <w:rsid w:val="00BD6997"/>
    <w:rsid w:val="00BE0D2B"/>
    <w:rsid w:val="00BE30DA"/>
    <w:rsid w:val="00BE3CA5"/>
    <w:rsid w:val="00BE43BD"/>
    <w:rsid w:val="00BF5449"/>
    <w:rsid w:val="00BF5F37"/>
    <w:rsid w:val="00BF74F7"/>
    <w:rsid w:val="00C01703"/>
    <w:rsid w:val="00C0188D"/>
    <w:rsid w:val="00C07AE4"/>
    <w:rsid w:val="00C120F9"/>
    <w:rsid w:val="00C16A99"/>
    <w:rsid w:val="00C171EB"/>
    <w:rsid w:val="00C17231"/>
    <w:rsid w:val="00C17DAC"/>
    <w:rsid w:val="00C20A4B"/>
    <w:rsid w:val="00C214D6"/>
    <w:rsid w:val="00C258C0"/>
    <w:rsid w:val="00C27BF9"/>
    <w:rsid w:val="00C31321"/>
    <w:rsid w:val="00C328EC"/>
    <w:rsid w:val="00C3440C"/>
    <w:rsid w:val="00C3473F"/>
    <w:rsid w:val="00C41046"/>
    <w:rsid w:val="00C44BAB"/>
    <w:rsid w:val="00C47EF2"/>
    <w:rsid w:val="00C517F9"/>
    <w:rsid w:val="00C51A08"/>
    <w:rsid w:val="00C52BDF"/>
    <w:rsid w:val="00C54CFC"/>
    <w:rsid w:val="00C56742"/>
    <w:rsid w:val="00C602FE"/>
    <w:rsid w:val="00C6227B"/>
    <w:rsid w:val="00C64999"/>
    <w:rsid w:val="00C65A58"/>
    <w:rsid w:val="00C715D3"/>
    <w:rsid w:val="00C745AE"/>
    <w:rsid w:val="00C75A6D"/>
    <w:rsid w:val="00C81082"/>
    <w:rsid w:val="00C83C33"/>
    <w:rsid w:val="00C87F33"/>
    <w:rsid w:val="00C959C4"/>
    <w:rsid w:val="00C963AD"/>
    <w:rsid w:val="00CA3EBC"/>
    <w:rsid w:val="00CA6B3C"/>
    <w:rsid w:val="00CB05FC"/>
    <w:rsid w:val="00CB17A5"/>
    <w:rsid w:val="00CB23BB"/>
    <w:rsid w:val="00CB535B"/>
    <w:rsid w:val="00CB7725"/>
    <w:rsid w:val="00CC5E3F"/>
    <w:rsid w:val="00CC6E38"/>
    <w:rsid w:val="00CC79EC"/>
    <w:rsid w:val="00CD1D6B"/>
    <w:rsid w:val="00CD32A9"/>
    <w:rsid w:val="00CD526A"/>
    <w:rsid w:val="00CD7752"/>
    <w:rsid w:val="00CE1E9A"/>
    <w:rsid w:val="00CF13F4"/>
    <w:rsid w:val="00CF204F"/>
    <w:rsid w:val="00CF32EE"/>
    <w:rsid w:val="00CF5889"/>
    <w:rsid w:val="00D06696"/>
    <w:rsid w:val="00D10848"/>
    <w:rsid w:val="00D12424"/>
    <w:rsid w:val="00D13F57"/>
    <w:rsid w:val="00D22A7E"/>
    <w:rsid w:val="00D236A1"/>
    <w:rsid w:val="00D2496F"/>
    <w:rsid w:val="00D34079"/>
    <w:rsid w:val="00D344D5"/>
    <w:rsid w:val="00D35715"/>
    <w:rsid w:val="00D37E0C"/>
    <w:rsid w:val="00D411CC"/>
    <w:rsid w:val="00D4173A"/>
    <w:rsid w:val="00D41A2B"/>
    <w:rsid w:val="00D41E16"/>
    <w:rsid w:val="00D5358A"/>
    <w:rsid w:val="00D563B0"/>
    <w:rsid w:val="00D60B51"/>
    <w:rsid w:val="00D638BD"/>
    <w:rsid w:val="00D7112E"/>
    <w:rsid w:val="00D71979"/>
    <w:rsid w:val="00D80AD1"/>
    <w:rsid w:val="00D8119E"/>
    <w:rsid w:val="00D825B7"/>
    <w:rsid w:val="00D84D6E"/>
    <w:rsid w:val="00D8745B"/>
    <w:rsid w:val="00D878D6"/>
    <w:rsid w:val="00D87955"/>
    <w:rsid w:val="00D91EA2"/>
    <w:rsid w:val="00D94512"/>
    <w:rsid w:val="00D95873"/>
    <w:rsid w:val="00D96F61"/>
    <w:rsid w:val="00D970A1"/>
    <w:rsid w:val="00D97463"/>
    <w:rsid w:val="00DA1046"/>
    <w:rsid w:val="00DA4742"/>
    <w:rsid w:val="00DA5C2D"/>
    <w:rsid w:val="00DB07A5"/>
    <w:rsid w:val="00DB4928"/>
    <w:rsid w:val="00DB71A3"/>
    <w:rsid w:val="00DC0790"/>
    <w:rsid w:val="00DC1800"/>
    <w:rsid w:val="00DC27BD"/>
    <w:rsid w:val="00DC2BCF"/>
    <w:rsid w:val="00DC36A5"/>
    <w:rsid w:val="00DC4EE6"/>
    <w:rsid w:val="00DC7905"/>
    <w:rsid w:val="00DD3D71"/>
    <w:rsid w:val="00DD5678"/>
    <w:rsid w:val="00DD7E5F"/>
    <w:rsid w:val="00DE2136"/>
    <w:rsid w:val="00DE235A"/>
    <w:rsid w:val="00DE6C4D"/>
    <w:rsid w:val="00DF0DBB"/>
    <w:rsid w:val="00E11284"/>
    <w:rsid w:val="00E11C90"/>
    <w:rsid w:val="00E12848"/>
    <w:rsid w:val="00E12E9D"/>
    <w:rsid w:val="00E16E5C"/>
    <w:rsid w:val="00E20B53"/>
    <w:rsid w:val="00E21BC9"/>
    <w:rsid w:val="00E3079B"/>
    <w:rsid w:val="00E4727B"/>
    <w:rsid w:val="00E50F10"/>
    <w:rsid w:val="00E5139D"/>
    <w:rsid w:val="00E606C2"/>
    <w:rsid w:val="00E63F59"/>
    <w:rsid w:val="00E6440D"/>
    <w:rsid w:val="00E65E9C"/>
    <w:rsid w:val="00E666F9"/>
    <w:rsid w:val="00E74845"/>
    <w:rsid w:val="00E76F83"/>
    <w:rsid w:val="00E77526"/>
    <w:rsid w:val="00E80A00"/>
    <w:rsid w:val="00E81E20"/>
    <w:rsid w:val="00E83AE4"/>
    <w:rsid w:val="00E85383"/>
    <w:rsid w:val="00E87268"/>
    <w:rsid w:val="00E87B70"/>
    <w:rsid w:val="00E91E41"/>
    <w:rsid w:val="00E94F57"/>
    <w:rsid w:val="00EA00B2"/>
    <w:rsid w:val="00EA7560"/>
    <w:rsid w:val="00EB16E2"/>
    <w:rsid w:val="00EB4E69"/>
    <w:rsid w:val="00EB57CF"/>
    <w:rsid w:val="00EB628F"/>
    <w:rsid w:val="00EC4765"/>
    <w:rsid w:val="00EC5759"/>
    <w:rsid w:val="00ED1A96"/>
    <w:rsid w:val="00ED1CC8"/>
    <w:rsid w:val="00ED1E8C"/>
    <w:rsid w:val="00ED2C9A"/>
    <w:rsid w:val="00ED2E66"/>
    <w:rsid w:val="00ED441E"/>
    <w:rsid w:val="00ED6EC4"/>
    <w:rsid w:val="00ED7838"/>
    <w:rsid w:val="00EE03E8"/>
    <w:rsid w:val="00EE1A07"/>
    <w:rsid w:val="00EE1B87"/>
    <w:rsid w:val="00EE4C60"/>
    <w:rsid w:val="00EE611C"/>
    <w:rsid w:val="00EF1726"/>
    <w:rsid w:val="00EF2485"/>
    <w:rsid w:val="00EF3AF3"/>
    <w:rsid w:val="00EF3D3D"/>
    <w:rsid w:val="00EF3DA9"/>
    <w:rsid w:val="00EF4B93"/>
    <w:rsid w:val="00EF7AE5"/>
    <w:rsid w:val="00F0250C"/>
    <w:rsid w:val="00F06E2E"/>
    <w:rsid w:val="00F11328"/>
    <w:rsid w:val="00F11BEC"/>
    <w:rsid w:val="00F17DF0"/>
    <w:rsid w:val="00F22906"/>
    <w:rsid w:val="00F24423"/>
    <w:rsid w:val="00F264BB"/>
    <w:rsid w:val="00F32C19"/>
    <w:rsid w:val="00F335C4"/>
    <w:rsid w:val="00F35D61"/>
    <w:rsid w:val="00F37469"/>
    <w:rsid w:val="00F41209"/>
    <w:rsid w:val="00F41C25"/>
    <w:rsid w:val="00F42EF0"/>
    <w:rsid w:val="00F4618B"/>
    <w:rsid w:val="00F5383D"/>
    <w:rsid w:val="00F578AD"/>
    <w:rsid w:val="00F65658"/>
    <w:rsid w:val="00F850B4"/>
    <w:rsid w:val="00F87C96"/>
    <w:rsid w:val="00F87DB7"/>
    <w:rsid w:val="00F9316E"/>
    <w:rsid w:val="00F94C36"/>
    <w:rsid w:val="00F9564B"/>
    <w:rsid w:val="00F95AB4"/>
    <w:rsid w:val="00FA6590"/>
    <w:rsid w:val="00FB36D7"/>
    <w:rsid w:val="00FC016A"/>
    <w:rsid w:val="00FC1107"/>
    <w:rsid w:val="00FC1B54"/>
    <w:rsid w:val="00FC1B97"/>
    <w:rsid w:val="00FC3481"/>
    <w:rsid w:val="00FC735A"/>
    <w:rsid w:val="00FC7F8C"/>
    <w:rsid w:val="00FD2D5C"/>
    <w:rsid w:val="00FD2F4D"/>
    <w:rsid w:val="00FD4DF3"/>
    <w:rsid w:val="00FD6711"/>
    <w:rsid w:val="00FE0D57"/>
    <w:rsid w:val="00FE7ABD"/>
    <w:rsid w:val="00FF051C"/>
    <w:rsid w:val="00FF44D7"/>
    <w:rsid w:val="00FF71CF"/>
    <w:rsid w:val="0A97265E"/>
    <w:rsid w:val="0AEC0618"/>
    <w:rsid w:val="0D7A70EB"/>
    <w:rsid w:val="163F4D25"/>
    <w:rsid w:val="2639367A"/>
    <w:rsid w:val="2DCA5373"/>
    <w:rsid w:val="42E05613"/>
    <w:rsid w:val="464F5360"/>
    <w:rsid w:val="4A421FE4"/>
    <w:rsid w:val="53266CE9"/>
    <w:rsid w:val="57BB0B93"/>
    <w:rsid w:val="78982B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F42"/>
    <w:pPr>
      <w:widowControl w:val="0"/>
      <w:jc w:val="both"/>
    </w:pPr>
    <w:rPr>
      <w:kern w:val="2"/>
      <w:sz w:val="21"/>
      <w:szCs w:val="21"/>
    </w:rPr>
  </w:style>
  <w:style w:type="paragraph" w:styleId="1">
    <w:name w:val="heading 1"/>
    <w:basedOn w:val="a"/>
    <w:next w:val="a"/>
    <w:link w:val="1Char"/>
    <w:uiPriority w:val="9"/>
    <w:qFormat/>
    <w:rsid w:val="003E5F42"/>
    <w:pPr>
      <w:widowControl/>
      <w:spacing w:before="100" w:beforeAutospacing="1" w:after="100" w:afterAutospacing="1"/>
      <w:jc w:val="left"/>
      <w:outlineLvl w:val="0"/>
    </w:pPr>
    <w:rPr>
      <w:rFonts w:ascii="Verdana" w:hAnsi="Verdana" w:cs="宋体"/>
      <w:b/>
      <w:bCs/>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E5F42"/>
    <w:rPr>
      <w:sz w:val="18"/>
      <w:szCs w:val="18"/>
    </w:rPr>
  </w:style>
  <w:style w:type="paragraph" w:styleId="a4">
    <w:name w:val="footer"/>
    <w:basedOn w:val="a"/>
    <w:link w:val="Char0"/>
    <w:qFormat/>
    <w:rsid w:val="003E5F42"/>
    <w:pPr>
      <w:tabs>
        <w:tab w:val="center" w:pos="4153"/>
        <w:tab w:val="right" w:pos="8306"/>
      </w:tabs>
      <w:snapToGrid w:val="0"/>
      <w:jc w:val="left"/>
    </w:pPr>
    <w:rPr>
      <w:rFonts w:ascii="Times New Roman" w:hAnsi="Times New Roman"/>
      <w:sz w:val="18"/>
      <w:szCs w:val="18"/>
    </w:rPr>
  </w:style>
  <w:style w:type="paragraph" w:styleId="a5">
    <w:name w:val="header"/>
    <w:basedOn w:val="a"/>
    <w:link w:val="Char1"/>
    <w:qFormat/>
    <w:rsid w:val="003E5F42"/>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6">
    <w:name w:val="Normal (Web)"/>
    <w:basedOn w:val="a"/>
    <w:uiPriority w:val="99"/>
    <w:qFormat/>
    <w:rsid w:val="003E5F42"/>
    <w:pPr>
      <w:spacing w:before="100" w:beforeAutospacing="1" w:after="100" w:afterAutospacing="1"/>
      <w:jc w:val="left"/>
    </w:pPr>
    <w:rPr>
      <w:rFonts w:cs="宋体"/>
      <w:kern w:val="0"/>
      <w:sz w:val="24"/>
      <w:szCs w:val="24"/>
    </w:rPr>
  </w:style>
  <w:style w:type="table" w:styleId="a7">
    <w:name w:val="Table Grid"/>
    <w:basedOn w:val="a1"/>
    <w:uiPriority w:val="59"/>
    <w:qFormat/>
    <w:rsid w:val="003E5F42"/>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page number"/>
    <w:basedOn w:val="a0"/>
    <w:qFormat/>
    <w:rsid w:val="003E5F42"/>
  </w:style>
  <w:style w:type="character" w:customStyle="1" w:styleId="Char1">
    <w:name w:val="页眉 Char"/>
    <w:basedOn w:val="a0"/>
    <w:link w:val="a5"/>
    <w:qFormat/>
    <w:rsid w:val="003E5F42"/>
    <w:rPr>
      <w:rFonts w:ascii="Times New Roman" w:hAnsi="Times New Roman"/>
      <w:kern w:val="2"/>
      <w:sz w:val="18"/>
      <w:szCs w:val="18"/>
    </w:rPr>
  </w:style>
  <w:style w:type="character" w:customStyle="1" w:styleId="Char0">
    <w:name w:val="页脚 Char"/>
    <w:basedOn w:val="a0"/>
    <w:link w:val="a4"/>
    <w:qFormat/>
    <w:rsid w:val="003E5F42"/>
    <w:rPr>
      <w:rFonts w:ascii="Times New Roman" w:hAnsi="Times New Roman"/>
      <w:kern w:val="2"/>
      <w:sz w:val="18"/>
      <w:szCs w:val="18"/>
    </w:rPr>
  </w:style>
  <w:style w:type="paragraph" w:customStyle="1" w:styleId="note1">
    <w:name w:val="note1"/>
    <w:basedOn w:val="a"/>
    <w:qFormat/>
    <w:rsid w:val="003E5F42"/>
    <w:pPr>
      <w:widowControl/>
      <w:pBdr>
        <w:bottom w:val="single" w:sz="6" w:space="11" w:color="DDDDDD"/>
      </w:pBdr>
      <w:spacing w:before="100" w:beforeAutospacing="1" w:after="100" w:afterAutospacing="1" w:line="390" w:lineRule="atLeast"/>
      <w:ind w:firstLine="480"/>
      <w:jc w:val="center"/>
    </w:pPr>
    <w:rPr>
      <w:rFonts w:ascii="宋体" w:hAnsi="宋体" w:cs="宋体"/>
      <w:color w:val="6C6C6C"/>
      <w:kern w:val="0"/>
    </w:rPr>
  </w:style>
  <w:style w:type="paragraph" w:styleId="a9">
    <w:name w:val="List Paragraph"/>
    <w:basedOn w:val="a"/>
    <w:uiPriority w:val="99"/>
    <w:qFormat/>
    <w:rsid w:val="003E5F42"/>
    <w:pPr>
      <w:ind w:firstLineChars="200" w:firstLine="420"/>
    </w:pPr>
    <w:rPr>
      <w:szCs w:val="22"/>
    </w:rPr>
  </w:style>
  <w:style w:type="character" w:customStyle="1" w:styleId="1Char">
    <w:name w:val="标题 1 Char"/>
    <w:basedOn w:val="a0"/>
    <w:link w:val="1"/>
    <w:uiPriority w:val="9"/>
    <w:qFormat/>
    <w:rsid w:val="003E5F42"/>
    <w:rPr>
      <w:rFonts w:ascii="Verdana" w:hAnsi="Verdana" w:cs="宋体"/>
      <w:b/>
      <w:bCs/>
      <w:kern w:val="36"/>
      <w:sz w:val="30"/>
      <w:szCs w:val="30"/>
    </w:rPr>
  </w:style>
  <w:style w:type="paragraph" w:customStyle="1" w:styleId="10">
    <w:name w:val="列出段落1"/>
    <w:qFormat/>
    <w:rsid w:val="003E5F42"/>
    <w:pPr>
      <w:widowControl w:val="0"/>
      <w:pBdr>
        <w:top w:val="none" w:sz="0" w:space="0" w:color="000000"/>
        <w:left w:val="none" w:sz="0" w:space="0" w:color="000000"/>
        <w:bottom w:val="none" w:sz="0" w:space="0" w:color="000000"/>
        <w:right w:val="none" w:sz="0" w:space="0" w:color="000000"/>
        <w:between w:val="none" w:sz="0" w:space="0" w:color="000000"/>
      </w:pBdr>
      <w:ind w:firstLine="420"/>
      <w:jc w:val="both"/>
    </w:pPr>
    <w:rPr>
      <w:rFonts w:cs="Calibri"/>
      <w:kern w:val="1"/>
      <w:sz w:val="21"/>
      <w:szCs w:val="21"/>
    </w:rPr>
  </w:style>
  <w:style w:type="paragraph" w:customStyle="1" w:styleId="p0">
    <w:name w:val="p0"/>
    <w:basedOn w:val="a"/>
    <w:qFormat/>
    <w:rsid w:val="003E5F42"/>
    <w:pPr>
      <w:widowControl/>
    </w:pPr>
    <w:rPr>
      <w:rFonts w:ascii="Times New Roman" w:hAnsi="Times New Roman"/>
      <w:kern w:val="0"/>
      <w:sz w:val="32"/>
      <w:szCs w:val="32"/>
    </w:rPr>
  </w:style>
  <w:style w:type="character" w:customStyle="1" w:styleId="Char">
    <w:name w:val="批注框文本 Char"/>
    <w:basedOn w:val="a0"/>
    <w:link w:val="a3"/>
    <w:uiPriority w:val="99"/>
    <w:semiHidden/>
    <w:qFormat/>
    <w:rsid w:val="003E5F42"/>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DBEB1C-BF55-4E5E-BCC7-2AFDBE960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4276</Words>
  <Characters>24377</Characters>
  <Application>Microsoft Office Word</Application>
  <DocSecurity>0</DocSecurity>
  <Lines>203</Lines>
  <Paragraphs>57</Paragraphs>
  <ScaleCrop>false</ScaleCrop>
  <Company>微软中国</Company>
  <LinksUpToDate>false</LinksUpToDate>
  <CharactersWithSpaces>28596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浏财函〔2019〕9号</dc:title>
  <dc:creator>xbany</dc:creator>
  <cp:lastModifiedBy>朱明</cp:lastModifiedBy>
  <cp:revision>2</cp:revision>
  <cp:lastPrinted>2020-06-22T08:21:00Z</cp:lastPrinted>
  <dcterms:created xsi:type="dcterms:W3CDTF">2022-04-02T07:59:00Z</dcterms:created>
  <dcterms:modified xsi:type="dcterms:W3CDTF">2022-04-02T07:59:00Z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F0F2F77773FA44DC9B9D978E9C43EDD6</vt:lpwstr>
  </property>
</Properties>
</file>