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F7" w:rsidRDefault="00B55DAA" w:rsidP="00B55DAA">
      <w:pPr>
        <w:widowControl/>
        <w:spacing w:after="2"/>
        <w:jc w:val="center"/>
        <w:rPr>
          <w:rFonts w:ascii="宋体" w:hAnsi="宋体" w:cs="宋体"/>
          <w:color w:val="000000"/>
          <w:kern w:val="0"/>
          <w:sz w:val="44"/>
          <w:szCs w:val="44"/>
        </w:rPr>
      </w:pPr>
      <w:r w:rsidRPr="00B55DAA">
        <w:rPr>
          <w:rFonts w:ascii="宋体" w:hAnsi="宋体" w:cs="宋体" w:hint="eastAsia"/>
          <w:color w:val="000000"/>
          <w:kern w:val="0"/>
          <w:sz w:val="44"/>
          <w:szCs w:val="44"/>
        </w:rPr>
        <w:t>2020年度浏阳市住房保障服务中心</w:t>
      </w:r>
    </w:p>
    <w:p w:rsidR="00B55DAA" w:rsidRPr="00B55DAA" w:rsidRDefault="00B55DAA" w:rsidP="00B55DAA">
      <w:pPr>
        <w:widowControl/>
        <w:spacing w:after="2"/>
        <w:jc w:val="center"/>
        <w:rPr>
          <w:rFonts w:ascii="Calibri" w:hAnsi="Calibri" w:cs="宋体"/>
          <w:color w:val="000000"/>
          <w:kern w:val="0"/>
          <w:szCs w:val="21"/>
        </w:rPr>
      </w:pPr>
      <w:r w:rsidRPr="00B55DAA">
        <w:rPr>
          <w:rFonts w:ascii="宋体" w:hAnsi="宋体" w:cs="宋体" w:hint="eastAsia"/>
          <w:color w:val="000000"/>
          <w:kern w:val="0"/>
          <w:sz w:val="44"/>
          <w:szCs w:val="44"/>
        </w:rPr>
        <w:t>部门决算</w:t>
      </w:r>
    </w:p>
    <w:p w:rsidR="00B55DAA" w:rsidRPr="00B55DAA" w:rsidRDefault="00B55DAA" w:rsidP="00B55DAA">
      <w:pPr>
        <w:widowControl/>
        <w:spacing w:after="2"/>
        <w:jc w:val="center"/>
        <w:rPr>
          <w:rFonts w:ascii="Calibri" w:hAnsi="Calibri" w:cs="宋体"/>
          <w:color w:val="000000"/>
          <w:kern w:val="0"/>
          <w:szCs w:val="21"/>
        </w:rPr>
      </w:pPr>
      <w:r w:rsidRPr="00B55DAA">
        <w:rPr>
          <w:rFonts w:ascii="Calibri" w:hAnsi="Calibri" w:cs="宋体"/>
          <w:color w:val="000000"/>
          <w:kern w:val="0"/>
          <w:sz w:val="32"/>
          <w:szCs w:val="32"/>
        </w:rPr>
        <w:t> </w:t>
      </w:r>
    </w:p>
    <w:p w:rsidR="00B55DAA" w:rsidRPr="00B55DAA" w:rsidRDefault="00B55DAA" w:rsidP="00B55DAA">
      <w:pPr>
        <w:widowControl/>
        <w:spacing w:after="2"/>
        <w:jc w:val="center"/>
        <w:rPr>
          <w:rFonts w:ascii="Calibri" w:hAnsi="Calibri" w:cs="宋体"/>
          <w:color w:val="000000"/>
          <w:kern w:val="0"/>
          <w:szCs w:val="21"/>
        </w:rPr>
      </w:pPr>
      <w:r w:rsidRPr="00B55DAA">
        <w:rPr>
          <w:rFonts w:ascii="宋体" w:hAnsi="宋体" w:cs="宋体" w:hint="eastAsia"/>
          <w:color w:val="000000"/>
          <w:kern w:val="0"/>
          <w:sz w:val="32"/>
          <w:szCs w:val="32"/>
        </w:rPr>
        <w:t>目 录</w:t>
      </w:r>
    </w:p>
    <w:p w:rsidR="00B55DAA" w:rsidRPr="00B55DAA" w:rsidRDefault="00B55DAA" w:rsidP="00B55DAA">
      <w:pPr>
        <w:widowControl/>
        <w:spacing w:after="2"/>
        <w:jc w:val="center"/>
        <w:rPr>
          <w:rFonts w:ascii="Calibri" w:hAnsi="Calibri" w:cs="宋体"/>
          <w:color w:val="000000"/>
          <w:kern w:val="0"/>
          <w:szCs w:val="21"/>
        </w:rPr>
      </w:pPr>
      <w:r w:rsidRPr="00B55DAA">
        <w:rPr>
          <w:rFonts w:ascii="Calibri" w:hAnsi="Calibri" w:cs="宋体"/>
          <w:color w:val="000000"/>
          <w:kern w:val="0"/>
          <w:szCs w:val="21"/>
        </w:rPr>
        <w:t> </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szCs w:val="32"/>
        </w:rPr>
        <w:t>第一部分 浏阳市住房保障服务中心概况</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一、部门职责</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二、机构设置</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szCs w:val="32"/>
        </w:rPr>
        <w:t>第二部分 2020年度部门决算表</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一、收入支出决算总表</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二、收入决算表</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三、支出决算表</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四、财政拨款收入支出决算总表</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五、一般公共预算财政拨款支出决算表</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六、一般公共预算财政拨款基本支出决算表</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七、一般公共预算财政拨款“三公”经费支出决算表</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八、政府性基金预算财政拨款收入支出决算表</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lastRenderedPageBreak/>
        <w:t>九、国有资本经营预算财政拨款支出决算表</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b/>
          <w:bCs/>
          <w:color w:val="000000"/>
          <w:kern w:val="0"/>
          <w:sz w:val="32"/>
          <w:szCs w:val="32"/>
        </w:rPr>
        <w:t>第三部分 2020年度部门决算情况说明</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一、收入支出决算总体情况说明</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二、收入决算情况说明</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三、支出决算情况说明</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四、财政拨款收入支出决算总体情况说明</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五、一般公共预算财政拨款支出决算情况说明</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六、一般公共预算财政拨款基本支出决算情况说明</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七、一般公共预算财政拨款三公经费支出决算情况说明</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八、政府性基金预算收入支出决算情况</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九、关于机关运行经费支出说明</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十、一般性支出情况</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十一、关于政府采购支出说明</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十二、关于国有资产占用情况说明</w:t>
      </w:r>
    </w:p>
    <w:p w:rsidR="00B55DAA" w:rsidRPr="00B55DAA" w:rsidRDefault="00B55DAA" w:rsidP="00B55DAA">
      <w:pPr>
        <w:widowControl/>
        <w:spacing w:before="100" w:beforeAutospacing="1" w:after="2"/>
        <w:ind w:firstLine="700"/>
        <w:jc w:val="left"/>
        <w:rPr>
          <w:rFonts w:ascii="宋体" w:hAnsi="宋体" w:cs="宋体"/>
          <w:color w:val="000000"/>
          <w:kern w:val="0"/>
          <w:sz w:val="24"/>
        </w:rPr>
      </w:pPr>
      <w:r w:rsidRPr="00B55DAA">
        <w:rPr>
          <w:rFonts w:ascii="宋体" w:hAnsi="宋体" w:cs="宋体" w:hint="eastAsia"/>
          <w:color w:val="000000"/>
          <w:kern w:val="0"/>
          <w:sz w:val="28"/>
          <w:szCs w:val="28"/>
        </w:rPr>
        <w:t>十三、关于2020年度预算绩效情况的说明</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szCs w:val="32"/>
        </w:rPr>
        <w:lastRenderedPageBreak/>
        <w:t>第四部分 名词解释</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szCs w:val="32"/>
        </w:rPr>
        <w:t>第五部分 附件</w:t>
      </w:r>
    </w:p>
    <w:p w:rsidR="00B55DAA" w:rsidRPr="00B55DAA" w:rsidRDefault="00B55DAA" w:rsidP="00B55DAA">
      <w:pPr>
        <w:widowControl/>
        <w:rPr>
          <w:rFonts w:ascii="Calibri" w:hAnsi="Calibri" w:cs="宋体"/>
          <w:color w:val="000000"/>
          <w:kern w:val="0"/>
          <w:szCs w:val="21"/>
        </w:rPr>
      </w:pPr>
      <w:r w:rsidRPr="00B55DAA">
        <w:rPr>
          <w:rFonts w:ascii="Calibri" w:hAnsi="Calibri" w:cs="宋体"/>
          <w:color w:val="000000"/>
          <w:kern w:val="0"/>
          <w:szCs w:val="21"/>
        </w:rPr>
        <w:t> </w:t>
      </w:r>
    </w:p>
    <w:p w:rsidR="00B55DAA" w:rsidRPr="00B55DAA" w:rsidRDefault="00B55DAA" w:rsidP="00B55DAA">
      <w:pPr>
        <w:widowControl/>
        <w:rPr>
          <w:rFonts w:ascii="Calibri" w:hAnsi="Calibri" w:cs="宋体"/>
          <w:color w:val="000000"/>
          <w:kern w:val="0"/>
          <w:szCs w:val="21"/>
        </w:rPr>
      </w:pPr>
      <w:r w:rsidRPr="00B55DAA">
        <w:rPr>
          <w:rFonts w:ascii="Calibri" w:hAnsi="Calibri" w:cs="宋体"/>
          <w:color w:val="000000"/>
          <w:kern w:val="0"/>
          <w:szCs w:val="21"/>
        </w:rPr>
        <w:t> </w:t>
      </w:r>
    </w:p>
    <w:p w:rsidR="00B55DAA" w:rsidRPr="00B55DAA" w:rsidRDefault="00B55DAA" w:rsidP="00B55DAA">
      <w:pPr>
        <w:widowControl/>
        <w:rPr>
          <w:rFonts w:ascii="Calibri" w:hAnsi="Calibri" w:cs="宋体"/>
          <w:color w:val="000000"/>
          <w:kern w:val="0"/>
          <w:szCs w:val="21"/>
        </w:rPr>
      </w:pPr>
      <w:r w:rsidRPr="00B55DAA">
        <w:rPr>
          <w:rFonts w:ascii="Calibri" w:hAnsi="Calibri" w:cs="宋体"/>
          <w:color w:val="000000"/>
          <w:kern w:val="0"/>
          <w:szCs w:val="21"/>
        </w:rPr>
        <w:t> </w:t>
      </w:r>
    </w:p>
    <w:p w:rsidR="00B55DAA" w:rsidRPr="00B55DAA" w:rsidRDefault="00B55DAA" w:rsidP="00B55DAA">
      <w:pPr>
        <w:widowControl/>
        <w:rPr>
          <w:rFonts w:ascii="Calibri" w:hAnsi="Calibri" w:cs="宋体"/>
          <w:color w:val="000000"/>
          <w:kern w:val="0"/>
          <w:szCs w:val="21"/>
        </w:rPr>
      </w:pPr>
      <w:r w:rsidRPr="00B55DAA">
        <w:rPr>
          <w:rFonts w:ascii="Calibri" w:hAnsi="Calibri" w:cs="宋体"/>
          <w:color w:val="000000"/>
          <w:kern w:val="0"/>
          <w:szCs w:val="21"/>
        </w:rPr>
        <w:t> </w:t>
      </w:r>
    </w:p>
    <w:p w:rsidR="00B55DAA" w:rsidRPr="00B55DAA" w:rsidRDefault="00B55DAA" w:rsidP="00B55DAA">
      <w:pPr>
        <w:widowControl/>
        <w:rPr>
          <w:rFonts w:ascii="Calibri" w:hAnsi="Calibri" w:cs="宋体"/>
          <w:color w:val="000000"/>
          <w:kern w:val="0"/>
          <w:szCs w:val="21"/>
        </w:rPr>
      </w:pPr>
      <w:r w:rsidRPr="00B55DAA">
        <w:rPr>
          <w:rFonts w:ascii="Calibri" w:hAnsi="Calibri" w:cs="宋体"/>
          <w:color w:val="000000"/>
          <w:kern w:val="0"/>
          <w:szCs w:val="21"/>
        </w:rPr>
        <w:t> </w:t>
      </w:r>
    </w:p>
    <w:p w:rsidR="00B55DAA" w:rsidRPr="00B55DAA" w:rsidRDefault="00B55DAA" w:rsidP="00B55DAA">
      <w:pPr>
        <w:widowControl/>
        <w:spacing w:after="2" w:line="600" w:lineRule="atLeast"/>
        <w:jc w:val="center"/>
        <w:rPr>
          <w:rFonts w:ascii="Calibri" w:hAnsi="Calibri" w:cs="宋体"/>
          <w:color w:val="000000"/>
          <w:kern w:val="0"/>
          <w:szCs w:val="21"/>
        </w:rPr>
      </w:pPr>
      <w:r w:rsidRPr="00B55DAA">
        <w:rPr>
          <w:rFonts w:ascii="宋体" w:hAnsi="宋体" w:cs="宋体" w:hint="eastAsia"/>
          <w:b/>
          <w:bCs/>
          <w:color w:val="000000"/>
          <w:kern w:val="0"/>
          <w:sz w:val="36"/>
          <w:szCs w:val="36"/>
        </w:rPr>
        <w:t>第一部分 浏阳市住房保障服务中心概况</w:t>
      </w:r>
    </w:p>
    <w:p w:rsidR="00B55DAA" w:rsidRPr="00B55DAA" w:rsidRDefault="00B55DAA" w:rsidP="00B55DAA">
      <w:pPr>
        <w:widowControl/>
        <w:spacing w:after="2"/>
        <w:jc w:val="left"/>
        <w:rPr>
          <w:rFonts w:ascii="宋体" w:hAnsi="宋体" w:cs="宋体"/>
          <w:color w:val="000000"/>
          <w:kern w:val="0"/>
          <w:sz w:val="24"/>
        </w:rPr>
      </w:pPr>
      <w:r w:rsidRPr="00B55DAA">
        <w:rPr>
          <w:rFonts w:ascii="宋体" w:hAnsi="宋体" w:cs="宋体" w:hint="eastAsia"/>
          <w:color w:val="000000"/>
          <w:kern w:val="0"/>
          <w:sz w:val="24"/>
        </w:rPr>
        <w:t> </w:t>
      </w:r>
    </w:p>
    <w:p w:rsidR="00B55DAA" w:rsidRPr="00B55DAA" w:rsidRDefault="00B55DAA" w:rsidP="00B55DAA">
      <w:pPr>
        <w:widowControl/>
        <w:spacing w:after="2"/>
        <w:jc w:val="left"/>
        <w:rPr>
          <w:rFonts w:ascii="宋体" w:hAnsi="宋体" w:cs="宋体"/>
          <w:color w:val="000000"/>
          <w:kern w:val="0"/>
          <w:sz w:val="24"/>
        </w:rPr>
      </w:pPr>
      <w:r w:rsidRPr="00B55DAA">
        <w:rPr>
          <w:rFonts w:ascii="宋体" w:hAnsi="宋体" w:cs="宋体" w:hint="eastAsia"/>
          <w:color w:val="000000"/>
          <w:kern w:val="0"/>
          <w:sz w:val="32"/>
          <w:szCs w:val="32"/>
        </w:rPr>
        <w:t> </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szCs w:val="32"/>
        </w:rPr>
        <w:t>一、部门职责</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（一）贯彻执行保障性安居工程的法律法规和政策，负责研究拟订相关规范性文件并组织实施。</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（二）负责全市保障性住房建设和运行等相关工作。</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（三）负责全市棚户区改造工作。</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（四）负责全市老旧小区等城市更新改造工作。</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（五）负责住房租赁市场发展试点工作。</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（六）负责住宅专项维修资金的归集、代管等工作。</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（七）负责白蚁防治相关服务工作。</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（八）完成市委、市人民政府和市住房和城乡建设局交办的其他任务。</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szCs w:val="32"/>
        </w:rPr>
        <w:lastRenderedPageBreak/>
        <w:t>二、机构设置及决算单位构成</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（一）内设机构设置</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浏阳市住房保障服务中心内设机构包括：浏阳市住房保障服务中心内设机构包括：办公室（政工人事室）、规划项目室、城市更新改造室、法律事务室、财务室。</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（二）决算单位构成</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浏阳市住房保障服务中心2020年部门决算汇总公开单位构成包括：浏阳市住房保障服务中心本级</w:t>
      </w:r>
      <w:r w:rsidR="00804982">
        <w:rPr>
          <w:rFonts w:ascii="宋体" w:hAnsi="宋体" w:cs="宋体" w:hint="eastAsia"/>
          <w:color w:val="000000"/>
          <w:kern w:val="0"/>
          <w:sz w:val="32"/>
          <w:szCs w:val="32"/>
        </w:rPr>
        <w:t>、浏阳市保障性安居工程资金专户，没有其他二级单位</w:t>
      </w:r>
      <w:r w:rsidRPr="00B55DAA">
        <w:rPr>
          <w:rFonts w:ascii="宋体" w:hAnsi="宋体" w:cs="宋体" w:hint="eastAsia"/>
          <w:color w:val="000000"/>
          <w:kern w:val="0"/>
          <w:sz w:val="32"/>
          <w:szCs w:val="32"/>
        </w:rPr>
        <w:t>。</w:t>
      </w:r>
    </w:p>
    <w:p w:rsidR="00B55DAA" w:rsidRPr="00B55DAA" w:rsidRDefault="00B55DAA" w:rsidP="00B55DAA">
      <w:pPr>
        <w:widowControl/>
        <w:rPr>
          <w:rFonts w:ascii="Calibri" w:hAnsi="Calibri" w:cs="宋体"/>
          <w:color w:val="000000"/>
          <w:kern w:val="0"/>
          <w:szCs w:val="21"/>
        </w:rPr>
      </w:pPr>
      <w:r w:rsidRPr="00B55DAA">
        <w:rPr>
          <w:rFonts w:ascii="Calibri" w:hAnsi="Calibri" w:cs="宋体"/>
          <w:color w:val="000000"/>
          <w:kern w:val="0"/>
          <w:szCs w:val="21"/>
        </w:rPr>
        <w:t> </w:t>
      </w:r>
    </w:p>
    <w:p w:rsidR="00B55DAA" w:rsidRPr="00B55DAA" w:rsidRDefault="00B55DAA" w:rsidP="00B55DAA">
      <w:pPr>
        <w:widowControl/>
        <w:jc w:val="left"/>
        <w:rPr>
          <w:rFonts w:ascii="宋体" w:hAnsi="宋体" w:cs="宋体"/>
          <w:kern w:val="0"/>
          <w:sz w:val="24"/>
        </w:rPr>
      </w:pPr>
      <w:r w:rsidRPr="00B55DAA">
        <w:rPr>
          <w:rFonts w:ascii="宋体" w:hAnsi="宋体" w:cs="宋体" w:hint="eastAsia"/>
          <w:color w:val="000000"/>
          <w:kern w:val="0"/>
          <w:sz w:val="24"/>
        </w:rPr>
        <w:br w:type="textWrapping" w:clear="all"/>
      </w:r>
    </w:p>
    <w:p w:rsidR="00B55DAA" w:rsidRPr="00B55DAA" w:rsidRDefault="00B55DAA" w:rsidP="002D6ED1">
      <w:pPr>
        <w:widowControl/>
        <w:spacing w:after="2"/>
        <w:jc w:val="center"/>
        <w:rPr>
          <w:rFonts w:ascii="Calibri" w:hAnsi="Calibri" w:cs="宋体"/>
          <w:color w:val="000000"/>
          <w:kern w:val="0"/>
          <w:szCs w:val="21"/>
        </w:rPr>
      </w:pPr>
      <w:r w:rsidRPr="00B55DAA">
        <w:rPr>
          <w:rFonts w:ascii="宋体" w:hAnsi="宋体" w:cs="宋体" w:hint="eastAsia"/>
          <w:b/>
          <w:bCs/>
          <w:color w:val="000000"/>
          <w:kern w:val="0"/>
          <w:sz w:val="36"/>
          <w:szCs w:val="36"/>
        </w:rPr>
        <w:t>第二部分 2020年度部门决算表</w:t>
      </w:r>
    </w:p>
    <w:p w:rsidR="00B55DAA" w:rsidRPr="00B55DAA" w:rsidRDefault="00B55DAA" w:rsidP="00B55DAA">
      <w:pPr>
        <w:widowControl/>
        <w:spacing w:after="2"/>
        <w:jc w:val="left"/>
        <w:rPr>
          <w:rFonts w:ascii="宋体" w:hAnsi="宋体" w:cs="宋体"/>
          <w:color w:val="000000"/>
          <w:kern w:val="0"/>
          <w:sz w:val="24"/>
        </w:rPr>
      </w:pPr>
      <w:r w:rsidRPr="00B55DAA">
        <w:rPr>
          <w:rFonts w:ascii="宋体" w:hAnsi="宋体" w:cs="宋体" w:hint="eastAsia"/>
          <w:color w:val="000000"/>
          <w:kern w:val="0"/>
          <w:sz w:val="24"/>
        </w:rPr>
        <w:t> </w:t>
      </w:r>
    </w:p>
    <w:p w:rsidR="00B55DAA" w:rsidRPr="00B55DAA" w:rsidRDefault="00B55DAA" w:rsidP="00B55DAA">
      <w:pPr>
        <w:widowControl/>
        <w:spacing w:after="2"/>
        <w:jc w:val="center"/>
        <w:rPr>
          <w:rFonts w:ascii="Calibri" w:hAnsi="Calibri" w:cs="宋体"/>
          <w:color w:val="000000"/>
          <w:kern w:val="0"/>
          <w:szCs w:val="21"/>
        </w:rPr>
      </w:pPr>
      <w:r w:rsidRPr="00B55DAA">
        <w:rPr>
          <w:rFonts w:ascii="Calibri" w:hAnsi="Calibri" w:cs="宋体"/>
          <w:color w:val="000000"/>
          <w:kern w:val="0"/>
          <w:szCs w:val="21"/>
        </w:rPr>
        <w:t> </w:t>
      </w:r>
    </w:p>
    <w:tbl>
      <w:tblPr>
        <w:tblW w:w="5000" w:type="pct"/>
        <w:jc w:val="center"/>
        <w:tblCellSpacing w:w="0" w:type="dxa"/>
        <w:tblCellMar>
          <w:left w:w="0" w:type="dxa"/>
          <w:right w:w="0" w:type="dxa"/>
        </w:tblCellMar>
        <w:tblLook w:val="04A0"/>
      </w:tblPr>
      <w:tblGrid>
        <w:gridCol w:w="2401"/>
        <w:gridCol w:w="324"/>
        <w:gridCol w:w="1404"/>
        <w:gridCol w:w="2402"/>
        <w:gridCol w:w="370"/>
        <w:gridCol w:w="1405"/>
      </w:tblGrid>
      <w:tr w:rsidR="00B55DAA" w:rsidRPr="00B55DAA" w:rsidTr="00B55DAA">
        <w:trPr>
          <w:tblCellSpacing w:w="0" w:type="dxa"/>
          <w:jc w:val="center"/>
        </w:trPr>
        <w:tc>
          <w:tcPr>
            <w:tcW w:w="5000" w:type="pct"/>
            <w:gridSpan w:val="6"/>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收入支出决算总表</w:t>
            </w:r>
          </w:p>
        </w:tc>
      </w:tr>
      <w:tr w:rsidR="00B55DAA" w:rsidRPr="00B55DAA" w:rsidTr="00B55DAA">
        <w:trPr>
          <w:tblCellSpacing w:w="0" w:type="dxa"/>
          <w:jc w:val="center"/>
        </w:trPr>
        <w:tc>
          <w:tcPr>
            <w:tcW w:w="1450" w:type="pct"/>
            <w:vAlign w:val="center"/>
            <w:hideMark/>
          </w:tcPr>
          <w:p w:rsidR="00B55DAA" w:rsidRPr="00B55DAA" w:rsidRDefault="00B55DAA" w:rsidP="00B55DAA">
            <w:pPr>
              <w:widowControl/>
              <w:jc w:val="left"/>
              <w:rPr>
                <w:rFonts w:ascii="宋体" w:hAnsi="宋体" w:cs="宋体"/>
                <w:kern w:val="0"/>
                <w:sz w:val="24"/>
              </w:rPr>
            </w:pPr>
          </w:p>
        </w:tc>
        <w:tc>
          <w:tcPr>
            <w:tcW w:w="200" w:type="pct"/>
            <w:vAlign w:val="center"/>
            <w:hideMark/>
          </w:tcPr>
          <w:p w:rsidR="00B55DAA" w:rsidRPr="00B55DAA" w:rsidRDefault="00B55DAA" w:rsidP="00B55DAA">
            <w:pPr>
              <w:widowControl/>
              <w:jc w:val="left"/>
              <w:rPr>
                <w:rFonts w:ascii="宋体" w:hAnsi="宋体" w:cs="宋体"/>
                <w:kern w:val="0"/>
                <w:sz w:val="24"/>
              </w:rPr>
            </w:pPr>
          </w:p>
        </w:tc>
        <w:tc>
          <w:tcPr>
            <w:tcW w:w="750" w:type="pct"/>
            <w:vAlign w:val="center"/>
            <w:hideMark/>
          </w:tcPr>
          <w:p w:rsidR="00B55DAA" w:rsidRPr="00B55DAA" w:rsidRDefault="00B55DAA" w:rsidP="00B55DAA">
            <w:pPr>
              <w:widowControl/>
              <w:jc w:val="left"/>
              <w:rPr>
                <w:rFonts w:ascii="宋体" w:hAnsi="宋体" w:cs="宋体"/>
                <w:kern w:val="0"/>
                <w:sz w:val="24"/>
              </w:rPr>
            </w:pPr>
          </w:p>
        </w:tc>
        <w:tc>
          <w:tcPr>
            <w:tcW w:w="1450" w:type="pct"/>
            <w:vAlign w:val="center"/>
            <w:hideMark/>
          </w:tcPr>
          <w:p w:rsidR="00B55DAA" w:rsidRPr="00B55DAA" w:rsidRDefault="00B55DAA" w:rsidP="00B55DAA">
            <w:pPr>
              <w:widowControl/>
              <w:jc w:val="left"/>
              <w:rPr>
                <w:rFonts w:ascii="宋体" w:hAnsi="宋体" w:cs="宋体"/>
                <w:kern w:val="0"/>
                <w:sz w:val="24"/>
              </w:rPr>
            </w:pPr>
          </w:p>
        </w:tc>
        <w:tc>
          <w:tcPr>
            <w:tcW w:w="200" w:type="pct"/>
            <w:vAlign w:val="center"/>
            <w:hideMark/>
          </w:tcPr>
          <w:p w:rsidR="00B55DAA" w:rsidRPr="00B55DAA" w:rsidRDefault="00B55DAA" w:rsidP="00B55DAA">
            <w:pPr>
              <w:widowControl/>
              <w:jc w:val="left"/>
              <w:rPr>
                <w:rFonts w:ascii="宋体" w:hAnsi="宋体" w:cs="宋体"/>
                <w:kern w:val="0"/>
                <w:sz w:val="24"/>
              </w:rPr>
            </w:pPr>
          </w:p>
        </w:tc>
        <w:tc>
          <w:tcPr>
            <w:tcW w:w="750" w:type="pct"/>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0"/>
                <w:szCs w:val="20"/>
              </w:rPr>
              <w:t>公开01表</w:t>
            </w:r>
          </w:p>
        </w:tc>
      </w:tr>
      <w:tr w:rsidR="00B55DAA" w:rsidRPr="00B55DAA" w:rsidTr="00B55DAA">
        <w:trPr>
          <w:tblCellSpacing w:w="0" w:type="dxa"/>
          <w:jc w:val="center"/>
        </w:trPr>
        <w:tc>
          <w:tcPr>
            <w:tcW w:w="1450" w:type="pct"/>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0"/>
                <w:szCs w:val="20"/>
              </w:rPr>
              <w:t>编制单位：浏阳市住房保障服务中心</w:t>
            </w:r>
          </w:p>
        </w:tc>
        <w:tc>
          <w:tcPr>
            <w:tcW w:w="200" w:type="pct"/>
            <w:vAlign w:val="center"/>
            <w:hideMark/>
          </w:tcPr>
          <w:p w:rsidR="00B55DAA" w:rsidRPr="00B55DAA" w:rsidRDefault="00B55DAA" w:rsidP="00B55DAA">
            <w:pPr>
              <w:widowControl/>
              <w:jc w:val="left"/>
              <w:rPr>
                <w:rFonts w:ascii="宋体" w:hAnsi="宋体" w:cs="宋体"/>
                <w:kern w:val="0"/>
                <w:sz w:val="24"/>
              </w:rPr>
            </w:pPr>
          </w:p>
        </w:tc>
        <w:tc>
          <w:tcPr>
            <w:tcW w:w="750" w:type="pct"/>
            <w:vAlign w:val="center"/>
            <w:hideMark/>
          </w:tcPr>
          <w:p w:rsidR="00B55DAA" w:rsidRPr="00B55DAA" w:rsidRDefault="00B55DAA" w:rsidP="00B55DAA">
            <w:pPr>
              <w:widowControl/>
              <w:jc w:val="left"/>
              <w:rPr>
                <w:rFonts w:ascii="宋体" w:hAnsi="宋体" w:cs="宋体"/>
                <w:kern w:val="0"/>
                <w:sz w:val="24"/>
              </w:rPr>
            </w:pPr>
          </w:p>
        </w:tc>
        <w:tc>
          <w:tcPr>
            <w:tcW w:w="1450" w:type="pct"/>
            <w:vAlign w:val="center"/>
            <w:hideMark/>
          </w:tcPr>
          <w:p w:rsidR="00B55DAA" w:rsidRPr="00B55DAA" w:rsidRDefault="00B55DAA" w:rsidP="00B55DAA">
            <w:pPr>
              <w:widowControl/>
              <w:jc w:val="left"/>
              <w:rPr>
                <w:rFonts w:ascii="宋体" w:hAnsi="宋体" w:cs="宋体"/>
                <w:kern w:val="0"/>
                <w:sz w:val="24"/>
              </w:rPr>
            </w:pPr>
          </w:p>
        </w:tc>
        <w:tc>
          <w:tcPr>
            <w:tcW w:w="200" w:type="pct"/>
            <w:vAlign w:val="center"/>
            <w:hideMark/>
          </w:tcPr>
          <w:p w:rsidR="00B55DAA" w:rsidRPr="00B55DAA" w:rsidRDefault="00B55DAA" w:rsidP="00B55DAA">
            <w:pPr>
              <w:widowControl/>
              <w:jc w:val="left"/>
              <w:rPr>
                <w:rFonts w:ascii="宋体" w:hAnsi="宋体" w:cs="宋体"/>
                <w:kern w:val="0"/>
                <w:sz w:val="24"/>
              </w:rPr>
            </w:pPr>
          </w:p>
        </w:tc>
        <w:tc>
          <w:tcPr>
            <w:tcW w:w="750" w:type="pct"/>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0"/>
                <w:szCs w:val="20"/>
              </w:rPr>
              <w:t>金额单位：万元</w:t>
            </w:r>
          </w:p>
        </w:tc>
      </w:tr>
      <w:tr w:rsidR="00B55DAA" w:rsidRPr="00B55DAA" w:rsidTr="00B55DAA">
        <w:trPr>
          <w:tblCellSpacing w:w="0" w:type="dxa"/>
          <w:jc w:val="center"/>
        </w:trPr>
        <w:tc>
          <w:tcPr>
            <w:tcW w:w="25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收入</w:t>
            </w:r>
          </w:p>
        </w:tc>
        <w:tc>
          <w:tcPr>
            <w:tcW w:w="25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支出</w:t>
            </w: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项目</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行次</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金额</w:t>
            </w: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项目</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行次</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金额</w:t>
            </w: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栏次</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w:t>
            </w: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栏次</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w:t>
            </w: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一、一般公共预算财政拨款收入</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14,466.59</w:t>
            </w: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一、一般公共服务支出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32</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1.00</w:t>
            </w: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二、政府性基金预算财政拨款收入</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二、外交支出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33</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三、国有资本经营预算财政拨款收入</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三、国防支出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34</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四、上级补助收入</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4</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四、公共安全支出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35</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lastRenderedPageBreak/>
              <w:t>五、事业收入</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5</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五、教育支出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36</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六、经营收入</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6</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六、科学技术支出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37</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七、附属单位上缴收入</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7</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七、文化旅游体育与传媒支出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38</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八、其他收入</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8</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5,406.00</w:t>
            </w: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八、社会保障和就业支出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39</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145.38</w:t>
            </w: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9</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九、卫生健康支出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40</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10</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十、节能环保支出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41</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11</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十一、城乡社区支出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42</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8,258.95</w:t>
            </w: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12</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十二、农林水支出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43</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13</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十三、交通运输支出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44</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14</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十四、资源勘探工业信息等支出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45</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15</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十五、商业服务业等支出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46</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16</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十六、金融支出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47</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17</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十七、援助其他地区支出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48</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18</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十八、自然资源海洋气象等支出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49</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19</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十九、住房保障支出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50</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11,467.26</w:t>
            </w: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20</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二十、粮油物资储备支出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51</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21</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二十一、国有资本经营预算支出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52</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22</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二十二、灾害防治及应急管理支出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53</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23</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二十三、其他支出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54</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24</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二十四、债务还本支出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55</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25</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二十五、债务付息支出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56</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26</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二十六、抗疫特别国债安排的支出</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57</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本年收入合计</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27</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20,274.87</w:t>
            </w: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本年支出合计</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AF1169" w:rsidP="00B55DAA">
            <w:pPr>
              <w:widowControl/>
              <w:jc w:val="left"/>
              <w:rPr>
                <w:rFonts w:ascii="宋体" w:hAnsi="宋体" w:cs="宋体"/>
                <w:kern w:val="0"/>
                <w:sz w:val="24"/>
              </w:rPr>
            </w:pPr>
            <w:r w:rsidRPr="00B55DAA">
              <w:rPr>
                <w:rFonts w:ascii="宋体" w:hAnsi="宋体" w:cs="宋体" w:hint="eastAsia"/>
                <w:kern w:val="0"/>
                <w:sz w:val="22"/>
                <w:szCs w:val="22"/>
              </w:rPr>
              <w:t>20,274.87</w:t>
            </w: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使用非财政拨款结余</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28</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结余分配</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年初结转和结余</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29</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年末结转和结余</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104</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30</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105</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总计</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31</w:t>
            </w: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20,274.87</w:t>
            </w: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总计</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F6304C" w:rsidP="00B55DAA">
            <w:pPr>
              <w:widowControl/>
              <w:jc w:val="left"/>
              <w:rPr>
                <w:rFonts w:ascii="宋体" w:hAnsi="宋体" w:cs="宋体"/>
                <w:kern w:val="0"/>
                <w:sz w:val="24"/>
              </w:rPr>
            </w:pPr>
            <w:r w:rsidRPr="00B55DAA">
              <w:rPr>
                <w:rFonts w:ascii="宋体" w:hAnsi="宋体" w:cs="宋体" w:hint="eastAsia"/>
                <w:kern w:val="0"/>
                <w:sz w:val="22"/>
                <w:szCs w:val="22"/>
              </w:rPr>
              <w:t>20,274.87</w:t>
            </w:r>
          </w:p>
        </w:tc>
      </w:tr>
      <w:tr w:rsidR="00B55DAA" w:rsidRPr="00B55DAA" w:rsidTr="00B55DAA">
        <w:trPr>
          <w:tblCellSpacing w:w="0" w:type="dxa"/>
          <w:jc w:val="center"/>
        </w:trPr>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备注：本套报表金额单位转换时可能存在尾数误差。</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7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5000" w:type="pct"/>
            <w:gridSpan w:val="6"/>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注：本套决算报表中刷绿色单元格为自动取数生成，不需人工录入数据。本表金额转换为万元时，因四舍五入可能存在尾数误差。</w:t>
            </w:r>
          </w:p>
        </w:tc>
      </w:tr>
    </w:tbl>
    <w:p w:rsidR="00B55DAA" w:rsidRPr="00B55DAA" w:rsidRDefault="00B55DAA" w:rsidP="00B55DAA">
      <w:pPr>
        <w:widowControl/>
        <w:spacing w:before="100" w:beforeAutospacing="1" w:after="100" w:afterAutospacing="1"/>
        <w:jc w:val="left"/>
        <w:rPr>
          <w:rFonts w:ascii="宋体" w:hAnsi="宋体" w:cs="宋体"/>
          <w:color w:val="000000"/>
          <w:kern w:val="0"/>
          <w:sz w:val="24"/>
        </w:rPr>
      </w:pPr>
      <w:r w:rsidRPr="00B55DAA">
        <w:rPr>
          <w:rFonts w:ascii="宋体" w:hAnsi="宋体" w:cs="宋体" w:hint="eastAsia"/>
          <w:color w:val="000000"/>
          <w:kern w:val="0"/>
          <w:sz w:val="24"/>
        </w:rPr>
        <w:t> </w:t>
      </w:r>
    </w:p>
    <w:p w:rsidR="00B55DAA" w:rsidRPr="00B55DAA" w:rsidRDefault="00B55DAA" w:rsidP="00B55DAA">
      <w:pPr>
        <w:widowControl/>
        <w:spacing w:after="2"/>
        <w:jc w:val="left"/>
        <w:rPr>
          <w:rFonts w:ascii="宋体" w:hAnsi="宋体" w:cs="宋体"/>
          <w:color w:val="000000"/>
          <w:kern w:val="0"/>
          <w:sz w:val="24"/>
        </w:rPr>
      </w:pPr>
      <w:r w:rsidRPr="00B55DAA">
        <w:rPr>
          <w:rFonts w:ascii="宋体" w:hAnsi="宋体" w:cs="宋体" w:hint="eastAsia"/>
          <w:color w:val="000000"/>
          <w:kern w:val="0"/>
          <w:sz w:val="24"/>
        </w:rPr>
        <w:lastRenderedPageBreak/>
        <w:t> </w:t>
      </w:r>
    </w:p>
    <w:tbl>
      <w:tblPr>
        <w:tblW w:w="5000" w:type="pct"/>
        <w:jc w:val="center"/>
        <w:tblCellSpacing w:w="0" w:type="dxa"/>
        <w:tblCellMar>
          <w:left w:w="0" w:type="dxa"/>
          <w:right w:w="0" w:type="dxa"/>
        </w:tblCellMar>
        <w:tblLook w:val="04A0"/>
      </w:tblPr>
      <w:tblGrid>
        <w:gridCol w:w="232"/>
        <w:gridCol w:w="232"/>
        <w:gridCol w:w="348"/>
        <w:gridCol w:w="1681"/>
        <w:gridCol w:w="1038"/>
        <w:gridCol w:w="1038"/>
        <w:gridCol w:w="690"/>
        <w:gridCol w:w="690"/>
        <w:gridCol w:w="691"/>
        <w:gridCol w:w="691"/>
        <w:gridCol w:w="927"/>
        <w:gridCol w:w="48"/>
      </w:tblGrid>
      <w:tr w:rsidR="00B55DAA" w:rsidRPr="00B55DAA" w:rsidTr="00B55DAA">
        <w:trPr>
          <w:tblCellSpacing w:w="0" w:type="dxa"/>
          <w:jc w:val="center"/>
        </w:trPr>
        <w:tc>
          <w:tcPr>
            <w:tcW w:w="5000" w:type="pct"/>
            <w:gridSpan w:val="11"/>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收入决算表</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100" w:type="pct"/>
            <w:vAlign w:val="center"/>
            <w:hideMark/>
          </w:tcPr>
          <w:p w:rsidR="00B55DAA" w:rsidRPr="00B55DAA" w:rsidRDefault="00B55DAA" w:rsidP="00B55DAA">
            <w:pPr>
              <w:widowControl/>
              <w:jc w:val="left"/>
              <w:rPr>
                <w:rFonts w:ascii="宋体" w:hAnsi="宋体" w:cs="宋体"/>
                <w:kern w:val="0"/>
                <w:sz w:val="24"/>
              </w:rPr>
            </w:pPr>
          </w:p>
        </w:tc>
        <w:tc>
          <w:tcPr>
            <w:tcW w:w="100" w:type="pct"/>
            <w:vAlign w:val="center"/>
            <w:hideMark/>
          </w:tcPr>
          <w:p w:rsidR="00B55DAA" w:rsidRPr="00B55DAA" w:rsidRDefault="00B55DAA" w:rsidP="00B55DAA">
            <w:pPr>
              <w:widowControl/>
              <w:jc w:val="left"/>
              <w:rPr>
                <w:rFonts w:ascii="宋体" w:hAnsi="宋体" w:cs="宋体"/>
                <w:kern w:val="0"/>
                <w:sz w:val="24"/>
              </w:rPr>
            </w:pPr>
          </w:p>
        </w:tc>
        <w:tc>
          <w:tcPr>
            <w:tcW w:w="100" w:type="pct"/>
            <w:vAlign w:val="center"/>
            <w:hideMark/>
          </w:tcPr>
          <w:p w:rsidR="00B55DAA" w:rsidRPr="00B55DAA" w:rsidRDefault="00B55DAA" w:rsidP="00B55DAA">
            <w:pPr>
              <w:widowControl/>
              <w:jc w:val="left"/>
              <w:rPr>
                <w:rFonts w:ascii="宋体" w:hAnsi="宋体" w:cs="宋体"/>
                <w:kern w:val="0"/>
                <w:sz w:val="24"/>
              </w:rPr>
            </w:pPr>
          </w:p>
        </w:tc>
        <w:tc>
          <w:tcPr>
            <w:tcW w:w="105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0"/>
                <w:szCs w:val="20"/>
              </w:rPr>
              <w:t>公开02表</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1450" w:type="pct"/>
            <w:gridSpan w:val="4"/>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编制单位：浏阳市住房保障服务中心</w:t>
            </w: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0"/>
                <w:szCs w:val="20"/>
              </w:rPr>
              <w:t>金额单位：万元</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1450" w:type="pct"/>
            <w:gridSpan w:val="4"/>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项目</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本年收入合计</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财政拨款收入</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上级补助收入</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事业收入</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经营收入</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附属单位上缴收入</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其他收入</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rHeight w:val="285"/>
          <w:tblCellSpacing w:w="0" w:type="dxa"/>
          <w:jc w:val="center"/>
        </w:trPr>
        <w:tc>
          <w:tcPr>
            <w:tcW w:w="350" w:type="pct"/>
            <w:gridSpan w:val="3"/>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功能分类科目编码</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科目名称</w:t>
            </w: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rHeight w:val="285"/>
          <w:tblCellSpacing w:w="0" w:type="dxa"/>
          <w:jc w:val="center"/>
        </w:trPr>
        <w:tc>
          <w:tcPr>
            <w:tcW w:w="0" w:type="auto"/>
            <w:gridSpan w:val="3"/>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rHeight w:val="285"/>
          <w:tblCellSpacing w:w="0" w:type="dxa"/>
          <w:jc w:val="center"/>
        </w:trPr>
        <w:tc>
          <w:tcPr>
            <w:tcW w:w="0" w:type="auto"/>
            <w:gridSpan w:val="3"/>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450" w:type="pct"/>
            <w:gridSpan w:val="4"/>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栏次</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4</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5</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6</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7</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1450" w:type="pct"/>
            <w:gridSpan w:val="4"/>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合计</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20,274.87</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14,868.87</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5,406.00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201</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一般公共服务支出</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20131</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党委办公厅（室）及相关机构事务</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2013105</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专项业务</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208</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社会保障和就业支出</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145.38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145.38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20805</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行政事业单位养老支出</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145.38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145.38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2080502</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事业单位离退休</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142.51</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142.51</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2080506</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机关事业单位职业年金缴费支出</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2.87</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2.87</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城乡社区支出</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8,258.95</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3,053.95</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5,205.00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21201</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城乡社区管理事务</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8,219.77</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3,014.78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5,205.00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2120101</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行政运行</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2,360.54</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2,360.54</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2120102</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一般行政管理事务</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644.01</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644.01</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2120199</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其他城乡社区管理事务支出</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5,215.22</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10.22</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5,205.00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21299</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其他城乡社区支出</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39.17</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39.17</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2129901</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其他城乡社区支出</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39.17</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39.17</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221</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住房保障支出</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11,467.26</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11,267.26</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200.00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22101</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保障性安居工程支出</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11,467.26</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11,267.26</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200.00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2210103</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棚户区改造</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1,795.56</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1,595.56</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200.00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2210106</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公共租赁住房</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9,003.25</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9,003.25</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2210107</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保障性住房租金</w:t>
            </w:r>
            <w:r w:rsidRPr="00B55DAA">
              <w:rPr>
                <w:rFonts w:ascii="宋体" w:hAnsi="宋体" w:cs="宋体" w:hint="eastAsia"/>
                <w:kern w:val="0"/>
                <w:sz w:val="22"/>
                <w:szCs w:val="22"/>
              </w:rPr>
              <w:lastRenderedPageBreak/>
              <w:t>补贴</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lastRenderedPageBreak/>
              <w:t>113.45</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113.45</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lastRenderedPageBreak/>
              <w:t>2210108</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老旧小区改造</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555.00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555.00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234</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抗疫特别国债安排的支出</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23402</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抗疫相关支出</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3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2340201</w:t>
            </w:r>
          </w:p>
        </w:tc>
        <w:tc>
          <w:tcPr>
            <w:tcW w:w="10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减免房租补贴</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bl>
    <w:p w:rsidR="00B55DAA" w:rsidRPr="00B55DAA" w:rsidRDefault="00B55DAA" w:rsidP="00B55DAA">
      <w:pPr>
        <w:widowControl/>
        <w:spacing w:before="100" w:beforeAutospacing="1" w:after="100" w:afterAutospacing="1"/>
        <w:jc w:val="left"/>
        <w:rPr>
          <w:rFonts w:ascii="宋体" w:hAnsi="宋体" w:cs="宋体"/>
          <w:color w:val="000000"/>
          <w:kern w:val="0"/>
          <w:sz w:val="24"/>
        </w:rPr>
      </w:pPr>
      <w:r w:rsidRPr="00B55DAA">
        <w:rPr>
          <w:rFonts w:ascii="宋体" w:hAnsi="宋体" w:cs="宋体" w:hint="eastAsia"/>
          <w:color w:val="000000"/>
          <w:kern w:val="0"/>
          <w:sz w:val="24"/>
        </w:rPr>
        <w:t> </w:t>
      </w:r>
    </w:p>
    <w:p w:rsidR="00B55DAA" w:rsidRPr="00B55DAA" w:rsidRDefault="00B55DAA" w:rsidP="00B55DAA">
      <w:pPr>
        <w:widowControl/>
        <w:spacing w:after="2"/>
        <w:jc w:val="left"/>
        <w:rPr>
          <w:rFonts w:ascii="宋体" w:hAnsi="宋体" w:cs="宋体"/>
          <w:color w:val="000000"/>
          <w:kern w:val="0"/>
          <w:sz w:val="24"/>
        </w:rPr>
      </w:pPr>
      <w:r w:rsidRPr="00B55DAA">
        <w:rPr>
          <w:rFonts w:ascii="宋体" w:hAnsi="宋体" w:cs="宋体" w:hint="eastAsia"/>
          <w:color w:val="000000"/>
          <w:kern w:val="0"/>
          <w:sz w:val="24"/>
        </w:rPr>
        <w:t> </w:t>
      </w:r>
    </w:p>
    <w:tbl>
      <w:tblPr>
        <w:tblW w:w="5000" w:type="pct"/>
        <w:jc w:val="center"/>
        <w:tblCellSpacing w:w="0" w:type="dxa"/>
        <w:tblCellMar>
          <w:left w:w="0" w:type="dxa"/>
          <w:right w:w="0" w:type="dxa"/>
        </w:tblCellMar>
        <w:tblLook w:val="04A0"/>
      </w:tblPr>
      <w:tblGrid>
        <w:gridCol w:w="203"/>
        <w:gridCol w:w="203"/>
        <w:gridCol w:w="406"/>
        <w:gridCol w:w="1874"/>
        <w:gridCol w:w="1038"/>
        <w:gridCol w:w="927"/>
        <w:gridCol w:w="1038"/>
        <w:gridCol w:w="801"/>
        <w:gridCol w:w="802"/>
        <w:gridCol w:w="966"/>
        <w:gridCol w:w="48"/>
      </w:tblGrid>
      <w:tr w:rsidR="00B55DAA" w:rsidRPr="00B55DAA" w:rsidTr="00B55DAA">
        <w:trPr>
          <w:tblCellSpacing w:w="0" w:type="dxa"/>
          <w:jc w:val="center"/>
        </w:trPr>
        <w:tc>
          <w:tcPr>
            <w:tcW w:w="5000" w:type="pct"/>
            <w:gridSpan w:val="10"/>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支出决算表</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100" w:type="pct"/>
            <w:vAlign w:val="center"/>
            <w:hideMark/>
          </w:tcPr>
          <w:p w:rsidR="00B55DAA" w:rsidRPr="00B55DAA" w:rsidRDefault="00B55DAA" w:rsidP="00B55DAA">
            <w:pPr>
              <w:widowControl/>
              <w:jc w:val="left"/>
              <w:rPr>
                <w:rFonts w:ascii="宋体" w:hAnsi="宋体" w:cs="宋体"/>
                <w:kern w:val="0"/>
                <w:sz w:val="24"/>
              </w:rPr>
            </w:pPr>
          </w:p>
        </w:tc>
        <w:tc>
          <w:tcPr>
            <w:tcW w:w="100" w:type="pct"/>
            <w:vAlign w:val="center"/>
            <w:hideMark/>
          </w:tcPr>
          <w:p w:rsidR="00B55DAA" w:rsidRPr="00B55DAA" w:rsidRDefault="00B55DAA" w:rsidP="00B55DAA">
            <w:pPr>
              <w:widowControl/>
              <w:jc w:val="left"/>
              <w:rPr>
                <w:rFonts w:ascii="宋体" w:hAnsi="宋体" w:cs="宋体"/>
                <w:kern w:val="0"/>
                <w:sz w:val="24"/>
              </w:rPr>
            </w:pPr>
          </w:p>
        </w:tc>
        <w:tc>
          <w:tcPr>
            <w:tcW w:w="100" w:type="pct"/>
            <w:vAlign w:val="center"/>
            <w:hideMark/>
          </w:tcPr>
          <w:p w:rsidR="00B55DAA" w:rsidRPr="00B55DAA" w:rsidRDefault="00B55DAA" w:rsidP="00B55DAA">
            <w:pPr>
              <w:widowControl/>
              <w:jc w:val="left"/>
              <w:rPr>
                <w:rFonts w:ascii="宋体" w:hAnsi="宋体" w:cs="宋体"/>
                <w:kern w:val="0"/>
                <w:sz w:val="24"/>
              </w:rPr>
            </w:pPr>
          </w:p>
        </w:tc>
        <w:tc>
          <w:tcPr>
            <w:tcW w:w="1200" w:type="pct"/>
            <w:vAlign w:val="center"/>
            <w:hideMark/>
          </w:tcPr>
          <w:p w:rsidR="00B55DAA" w:rsidRPr="00B55DAA" w:rsidRDefault="00B55DAA" w:rsidP="00B55DAA">
            <w:pPr>
              <w:widowControl/>
              <w:jc w:val="left"/>
              <w:rPr>
                <w:rFonts w:ascii="宋体" w:hAnsi="宋体" w:cs="宋体"/>
                <w:kern w:val="0"/>
                <w:sz w:val="24"/>
              </w:rPr>
            </w:pPr>
          </w:p>
        </w:tc>
        <w:tc>
          <w:tcPr>
            <w:tcW w:w="550" w:type="pct"/>
            <w:vAlign w:val="center"/>
            <w:hideMark/>
          </w:tcPr>
          <w:p w:rsidR="00B55DAA" w:rsidRPr="00B55DAA" w:rsidRDefault="00B55DAA" w:rsidP="00B55DAA">
            <w:pPr>
              <w:widowControl/>
              <w:jc w:val="left"/>
              <w:rPr>
                <w:rFonts w:ascii="宋体" w:hAnsi="宋体" w:cs="宋体"/>
                <w:kern w:val="0"/>
                <w:sz w:val="24"/>
              </w:rPr>
            </w:pPr>
          </w:p>
        </w:tc>
        <w:tc>
          <w:tcPr>
            <w:tcW w:w="550" w:type="pct"/>
            <w:vAlign w:val="center"/>
            <w:hideMark/>
          </w:tcPr>
          <w:p w:rsidR="00B55DAA" w:rsidRPr="00B55DAA" w:rsidRDefault="00B55DAA" w:rsidP="00B55DAA">
            <w:pPr>
              <w:widowControl/>
              <w:jc w:val="left"/>
              <w:rPr>
                <w:rFonts w:ascii="宋体" w:hAnsi="宋体" w:cs="宋体"/>
                <w:kern w:val="0"/>
                <w:sz w:val="24"/>
              </w:rPr>
            </w:pPr>
          </w:p>
        </w:tc>
        <w:tc>
          <w:tcPr>
            <w:tcW w:w="550" w:type="pct"/>
            <w:vAlign w:val="center"/>
            <w:hideMark/>
          </w:tcPr>
          <w:p w:rsidR="00B55DAA" w:rsidRPr="00B55DAA" w:rsidRDefault="00B55DAA" w:rsidP="00B55DAA">
            <w:pPr>
              <w:widowControl/>
              <w:jc w:val="left"/>
              <w:rPr>
                <w:rFonts w:ascii="宋体" w:hAnsi="宋体" w:cs="宋体"/>
                <w:kern w:val="0"/>
                <w:sz w:val="24"/>
              </w:rPr>
            </w:pPr>
          </w:p>
        </w:tc>
        <w:tc>
          <w:tcPr>
            <w:tcW w:w="550" w:type="pct"/>
            <w:vAlign w:val="center"/>
            <w:hideMark/>
          </w:tcPr>
          <w:p w:rsidR="00B55DAA" w:rsidRPr="00B55DAA" w:rsidRDefault="00B55DAA" w:rsidP="00B55DAA">
            <w:pPr>
              <w:widowControl/>
              <w:jc w:val="left"/>
              <w:rPr>
                <w:rFonts w:ascii="宋体" w:hAnsi="宋体" w:cs="宋体"/>
                <w:kern w:val="0"/>
                <w:sz w:val="24"/>
              </w:rPr>
            </w:pPr>
          </w:p>
        </w:tc>
        <w:tc>
          <w:tcPr>
            <w:tcW w:w="550" w:type="pct"/>
            <w:vAlign w:val="center"/>
            <w:hideMark/>
          </w:tcPr>
          <w:p w:rsidR="00B55DAA" w:rsidRPr="00B55DAA" w:rsidRDefault="00B55DAA" w:rsidP="00B55DAA">
            <w:pPr>
              <w:widowControl/>
              <w:jc w:val="left"/>
              <w:rPr>
                <w:rFonts w:ascii="宋体" w:hAnsi="宋体" w:cs="宋体"/>
                <w:kern w:val="0"/>
                <w:sz w:val="24"/>
              </w:rPr>
            </w:pPr>
          </w:p>
        </w:tc>
        <w:tc>
          <w:tcPr>
            <w:tcW w:w="550" w:type="pct"/>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0"/>
                <w:szCs w:val="20"/>
              </w:rPr>
              <w:t>公开03表</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1600" w:type="pct"/>
            <w:gridSpan w:val="4"/>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编制单位：浏阳市住房保障服务中心</w:t>
            </w:r>
          </w:p>
        </w:tc>
        <w:tc>
          <w:tcPr>
            <w:tcW w:w="550" w:type="pct"/>
            <w:vAlign w:val="center"/>
            <w:hideMark/>
          </w:tcPr>
          <w:p w:rsidR="00B55DAA" w:rsidRPr="00B55DAA" w:rsidRDefault="00B55DAA" w:rsidP="00B55DAA">
            <w:pPr>
              <w:widowControl/>
              <w:jc w:val="left"/>
              <w:rPr>
                <w:rFonts w:ascii="宋体" w:hAnsi="宋体" w:cs="宋体"/>
                <w:kern w:val="0"/>
                <w:sz w:val="24"/>
              </w:rPr>
            </w:pPr>
          </w:p>
        </w:tc>
        <w:tc>
          <w:tcPr>
            <w:tcW w:w="550" w:type="pct"/>
            <w:vAlign w:val="center"/>
            <w:hideMark/>
          </w:tcPr>
          <w:p w:rsidR="00B55DAA" w:rsidRPr="00B55DAA" w:rsidRDefault="00B55DAA" w:rsidP="00B55DAA">
            <w:pPr>
              <w:widowControl/>
              <w:jc w:val="left"/>
              <w:rPr>
                <w:rFonts w:ascii="宋体" w:hAnsi="宋体" w:cs="宋体"/>
                <w:kern w:val="0"/>
                <w:sz w:val="24"/>
              </w:rPr>
            </w:pPr>
          </w:p>
        </w:tc>
        <w:tc>
          <w:tcPr>
            <w:tcW w:w="550" w:type="pct"/>
            <w:vAlign w:val="center"/>
            <w:hideMark/>
          </w:tcPr>
          <w:p w:rsidR="00B55DAA" w:rsidRPr="00B55DAA" w:rsidRDefault="00B55DAA" w:rsidP="00B55DAA">
            <w:pPr>
              <w:widowControl/>
              <w:jc w:val="left"/>
              <w:rPr>
                <w:rFonts w:ascii="宋体" w:hAnsi="宋体" w:cs="宋体"/>
                <w:kern w:val="0"/>
                <w:sz w:val="24"/>
              </w:rPr>
            </w:pPr>
          </w:p>
        </w:tc>
        <w:tc>
          <w:tcPr>
            <w:tcW w:w="550" w:type="pct"/>
            <w:vAlign w:val="center"/>
            <w:hideMark/>
          </w:tcPr>
          <w:p w:rsidR="00B55DAA" w:rsidRPr="00B55DAA" w:rsidRDefault="00B55DAA" w:rsidP="00B55DAA">
            <w:pPr>
              <w:widowControl/>
              <w:jc w:val="left"/>
              <w:rPr>
                <w:rFonts w:ascii="宋体" w:hAnsi="宋体" w:cs="宋体"/>
                <w:kern w:val="0"/>
                <w:sz w:val="24"/>
              </w:rPr>
            </w:pPr>
          </w:p>
        </w:tc>
        <w:tc>
          <w:tcPr>
            <w:tcW w:w="550" w:type="pct"/>
            <w:vAlign w:val="center"/>
            <w:hideMark/>
          </w:tcPr>
          <w:p w:rsidR="00B55DAA" w:rsidRPr="00B55DAA" w:rsidRDefault="00B55DAA" w:rsidP="00B55DAA">
            <w:pPr>
              <w:widowControl/>
              <w:jc w:val="left"/>
              <w:rPr>
                <w:rFonts w:ascii="宋体" w:hAnsi="宋体" w:cs="宋体"/>
                <w:kern w:val="0"/>
                <w:sz w:val="24"/>
              </w:rPr>
            </w:pPr>
          </w:p>
        </w:tc>
        <w:tc>
          <w:tcPr>
            <w:tcW w:w="550" w:type="pct"/>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0"/>
                <w:szCs w:val="20"/>
              </w:rPr>
              <w:t>金额单位：万元</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1600" w:type="pct"/>
            <w:gridSpan w:val="4"/>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项目</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本年支出合计</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基本支出</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项目支出</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上缴上级支出</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经营支出</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对附属单位补助支出</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rHeight w:val="285"/>
          <w:tblCellSpacing w:w="0" w:type="dxa"/>
          <w:jc w:val="center"/>
        </w:trPr>
        <w:tc>
          <w:tcPr>
            <w:tcW w:w="400" w:type="pct"/>
            <w:gridSpan w:val="3"/>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功能分类科目编码</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科目名称</w:t>
            </w: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rHeight w:val="285"/>
          <w:tblCellSpacing w:w="0" w:type="dxa"/>
          <w:jc w:val="center"/>
        </w:trPr>
        <w:tc>
          <w:tcPr>
            <w:tcW w:w="0" w:type="auto"/>
            <w:gridSpan w:val="3"/>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rHeight w:val="285"/>
          <w:tblCellSpacing w:w="0" w:type="dxa"/>
          <w:jc w:val="center"/>
        </w:trPr>
        <w:tc>
          <w:tcPr>
            <w:tcW w:w="0" w:type="auto"/>
            <w:gridSpan w:val="3"/>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600" w:type="pct"/>
            <w:gridSpan w:val="4"/>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栏次</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4</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5</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6</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1600" w:type="pct"/>
            <w:gridSpan w:val="4"/>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合计</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20,274.87</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2,505.93</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17,768.94</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201</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一般公共服务支出</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20131</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党委办公厅（室）及相关机构事务</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2013105</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专项业务</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208</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社会保障和就业支出</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145.38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145.38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20805</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行政事业单位养老支出</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145.38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145.38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2080502</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事业单位离退休</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142.51</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142.51</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2080506</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机关事业单位职业年金缴费支出</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2.87</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2.87</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城乡社区支出</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8,258.95</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2,360.5</w:t>
            </w:r>
            <w:r w:rsidR="00AD54E9">
              <w:rPr>
                <w:rFonts w:ascii="宋体" w:hAnsi="宋体" w:cs="宋体" w:hint="eastAsia"/>
                <w:kern w:val="0"/>
                <w:sz w:val="22"/>
                <w:szCs w:val="22"/>
              </w:rPr>
              <w:t>5</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5,898.40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21201</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城乡社区管理事务</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8,219.7</w:t>
            </w:r>
            <w:r w:rsidR="00AD54E9">
              <w:rPr>
                <w:rFonts w:ascii="宋体" w:hAnsi="宋体" w:cs="宋体" w:hint="eastAsia"/>
                <w:kern w:val="0"/>
                <w:sz w:val="22"/>
                <w:szCs w:val="22"/>
              </w:rPr>
              <w:t>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2,360.5</w:t>
            </w:r>
            <w:r w:rsidR="00AD54E9">
              <w:rPr>
                <w:rFonts w:ascii="宋体" w:hAnsi="宋体" w:cs="宋体" w:hint="eastAsia"/>
                <w:kern w:val="0"/>
                <w:sz w:val="22"/>
                <w:szCs w:val="22"/>
              </w:rPr>
              <w:t>5</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5,859.23</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2120101</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行政运行</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2,360.5</w:t>
            </w:r>
            <w:r w:rsidR="00AD54E9">
              <w:rPr>
                <w:rFonts w:ascii="宋体" w:hAnsi="宋体" w:cs="宋体" w:hint="eastAsia"/>
                <w:kern w:val="0"/>
                <w:sz w:val="22"/>
                <w:szCs w:val="22"/>
              </w:rPr>
              <w:t>5</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2,360.5</w:t>
            </w:r>
            <w:r w:rsidR="00AD54E9">
              <w:rPr>
                <w:rFonts w:ascii="宋体" w:hAnsi="宋体" w:cs="宋体" w:hint="eastAsia"/>
                <w:kern w:val="0"/>
                <w:sz w:val="22"/>
                <w:szCs w:val="22"/>
              </w:rPr>
              <w:t>5</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644.01</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2120102</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一般行政管理事务</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644.01</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2120199</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其他城乡社区管理事务支出</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5,215.22</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5,215.22</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21299</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其他城乡社区支出</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39.17</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39.17</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2129901</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其他城乡社区支出</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39.17</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39.17</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221</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住房保障支出</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11,467.26</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11,467.26</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22101</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保障性安居工程支</w:t>
            </w:r>
            <w:r w:rsidRPr="00B55DAA">
              <w:rPr>
                <w:rFonts w:ascii="宋体" w:hAnsi="宋体" w:cs="宋体" w:hint="eastAsia"/>
                <w:kern w:val="0"/>
                <w:sz w:val="22"/>
                <w:szCs w:val="22"/>
              </w:rPr>
              <w:lastRenderedPageBreak/>
              <w:t>出</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lastRenderedPageBreak/>
              <w:t>11,467.26</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11,467.26</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lastRenderedPageBreak/>
              <w:t>2210103</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棚户区改造</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1,795.56</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1,795.56</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2210106</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公共租赁住房</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9,003.25</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9,003.25</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2210107</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保障性住房租金补贴</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113.45</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113.25</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2210108</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老旧小区改造</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555.00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555.00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234</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抗疫特别国债安排的支出</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23402</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抗疫相关支出</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2340201</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减免房租补贴</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bl>
    <w:p w:rsidR="00B55DAA" w:rsidRPr="00B55DAA" w:rsidRDefault="00B55DAA" w:rsidP="00B55DAA">
      <w:pPr>
        <w:widowControl/>
        <w:spacing w:before="100" w:beforeAutospacing="1" w:after="100" w:afterAutospacing="1"/>
        <w:jc w:val="left"/>
        <w:rPr>
          <w:rFonts w:ascii="宋体" w:hAnsi="宋体" w:cs="宋体"/>
          <w:color w:val="000000"/>
          <w:kern w:val="0"/>
          <w:sz w:val="24"/>
        </w:rPr>
      </w:pPr>
      <w:r w:rsidRPr="00B55DAA">
        <w:rPr>
          <w:rFonts w:ascii="宋体" w:hAnsi="宋体" w:cs="宋体" w:hint="eastAsia"/>
          <w:color w:val="000000"/>
          <w:kern w:val="0"/>
          <w:sz w:val="24"/>
        </w:rPr>
        <w:t> </w:t>
      </w:r>
    </w:p>
    <w:p w:rsidR="00B55DAA" w:rsidRPr="00B55DAA" w:rsidRDefault="00B55DAA" w:rsidP="00B55DAA">
      <w:pPr>
        <w:widowControl/>
        <w:spacing w:after="2"/>
        <w:jc w:val="left"/>
        <w:rPr>
          <w:rFonts w:ascii="宋体" w:hAnsi="宋体" w:cs="宋体"/>
          <w:color w:val="000000"/>
          <w:kern w:val="0"/>
          <w:sz w:val="24"/>
        </w:rPr>
      </w:pPr>
      <w:r w:rsidRPr="00B55DAA">
        <w:rPr>
          <w:rFonts w:ascii="宋体" w:hAnsi="宋体" w:cs="宋体" w:hint="eastAsia"/>
          <w:color w:val="000000"/>
          <w:kern w:val="0"/>
          <w:sz w:val="24"/>
        </w:rPr>
        <w:t> </w:t>
      </w:r>
    </w:p>
    <w:tbl>
      <w:tblPr>
        <w:tblW w:w="5000" w:type="pct"/>
        <w:jc w:val="center"/>
        <w:tblCellSpacing w:w="0" w:type="dxa"/>
        <w:tblCellMar>
          <w:left w:w="0" w:type="dxa"/>
          <w:right w:w="0" w:type="dxa"/>
        </w:tblCellMar>
        <w:tblLook w:val="04A0"/>
      </w:tblPr>
      <w:tblGrid>
        <w:gridCol w:w="1429"/>
        <w:gridCol w:w="260"/>
        <w:gridCol w:w="1030"/>
        <w:gridCol w:w="1678"/>
        <w:gridCol w:w="260"/>
        <w:gridCol w:w="1030"/>
        <w:gridCol w:w="1030"/>
        <w:gridCol w:w="700"/>
        <w:gridCol w:w="841"/>
        <w:gridCol w:w="48"/>
      </w:tblGrid>
      <w:tr w:rsidR="00B55DAA" w:rsidRPr="00B55DAA" w:rsidTr="00B55DAA">
        <w:trPr>
          <w:tblCellSpacing w:w="0" w:type="dxa"/>
          <w:jc w:val="center"/>
        </w:trPr>
        <w:tc>
          <w:tcPr>
            <w:tcW w:w="5000" w:type="pct"/>
            <w:gridSpan w:val="9"/>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财政拨款收入支出决算总表</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vAlign w:val="center"/>
            <w:hideMark/>
          </w:tcPr>
          <w:p w:rsidR="00B55DAA" w:rsidRPr="00B55DAA" w:rsidRDefault="00B55DAA" w:rsidP="00B55DAA">
            <w:pPr>
              <w:widowControl/>
              <w:jc w:val="left"/>
              <w:rPr>
                <w:rFonts w:ascii="宋体" w:hAnsi="宋体" w:cs="宋体"/>
                <w:kern w:val="0"/>
                <w:sz w:val="24"/>
              </w:rPr>
            </w:pPr>
          </w:p>
        </w:tc>
        <w:tc>
          <w:tcPr>
            <w:tcW w:w="15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1100" w:type="pct"/>
            <w:vAlign w:val="center"/>
            <w:hideMark/>
          </w:tcPr>
          <w:p w:rsidR="00B55DAA" w:rsidRPr="00B55DAA" w:rsidRDefault="00B55DAA" w:rsidP="00B55DAA">
            <w:pPr>
              <w:widowControl/>
              <w:jc w:val="left"/>
              <w:rPr>
                <w:rFonts w:ascii="宋体" w:hAnsi="宋体" w:cs="宋体"/>
                <w:kern w:val="0"/>
                <w:sz w:val="24"/>
              </w:rPr>
            </w:pPr>
          </w:p>
        </w:tc>
        <w:tc>
          <w:tcPr>
            <w:tcW w:w="15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0"/>
                <w:szCs w:val="20"/>
              </w:rPr>
              <w:t>公开04表</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0"/>
                <w:szCs w:val="20"/>
              </w:rPr>
              <w:t>编制单位：浏阳市住房保障服务中心</w:t>
            </w:r>
          </w:p>
        </w:tc>
        <w:tc>
          <w:tcPr>
            <w:tcW w:w="15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1100" w:type="pct"/>
            <w:vAlign w:val="center"/>
            <w:hideMark/>
          </w:tcPr>
          <w:p w:rsidR="00B55DAA" w:rsidRPr="00B55DAA" w:rsidRDefault="00B55DAA" w:rsidP="00B55DAA">
            <w:pPr>
              <w:widowControl/>
              <w:jc w:val="left"/>
              <w:rPr>
                <w:rFonts w:ascii="宋体" w:hAnsi="宋体" w:cs="宋体"/>
                <w:kern w:val="0"/>
                <w:sz w:val="24"/>
              </w:rPr>
            </w:pPr>
          </w:p>
        </w:tc>
        <w:tc>
          <w:tcPr>
            <w:tcW w:w="15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jc w:val="left"/>
              <w:rPr>
                <w:rFonts w:ascii="宋体" w:hAnsi="宋体" w:cs="宋体"/>
                <w:kern w:val="0"/>
                <w:sz w:val="24"/>
              </w:rPr>
            </w:pPr>
          </w:p>
        </w:tc>
        <w:tc>
          <w:tcPr>
            <w:tcW w:w="500" w:type="pct"/>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0"/>
                <w:szCs w:val="20"/>
              </w:rPr>
              <w:t>金额单位：万元</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16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收 入</w:t>
            </w:r>
          </w:p>
        </w:tc>
        <w:tc>
          <w:tcPr>
            <w:tcW w:w="3300" w:type="pct"/>
            <w:gridSpan w:val="6"/>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支 出</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rHeight w:val="285"/>
          <w:tblCellSpacing w:w="0" w:type="dxa"/>
          <w:jc w:val="center"/>
        </w:trPr>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项目</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行次</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金额</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项目</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行次</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合计</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一般公共预算财政拨款</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政府性基金预算财政拨款</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国有资本经营预算财政拨款</w:t>
            </w:r>
          </w:p>
        </w:tc>
        <w:tc>
          <w:tcPr>
            <w:tcW w:w="6" w:type="dxa"/>
            <w:tcBorders>
              <w:top w:val="nil"/>
              <w:left w:val="nil"/>
              <w:bottom w:val="nil"/>
              <w:right w:val="nil"/>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rHeight w:val="285"/>
          <w:tblCellSpacing w:w="0" w:type="dxa"/>
          <w:jc w:val="center"/>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栏次</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w:t>
            </w: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栏次</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4</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5</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一、一般公共预算财政拨款</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14,466.59</w:t>
            </w: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一、基本支出</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59</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2,505.93</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2,505.93</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二、政府性基金预算财政拨款</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人员经费</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60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2,260.60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2,260.60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三、国有资本经营预算财政拨款</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公用经费</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61</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245.33</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245.33</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4</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二、项目支出</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62</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12,362.94</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11,960.66</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5</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其中：基本建设类项目</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63</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6</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64</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7</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65</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66</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9</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67</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68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11</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经济分类支出合计</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69</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14,868.87</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14,466.59</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12</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一、工资福利支出</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70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2,144.48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2,144.48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13</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二、商品和服务支出</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71</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1,351.82</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1,351.82</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14</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三、对个人和家庭的补助</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72</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280.83</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280.83</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15</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四、债务利息及费用支出</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73</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16</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五、资本性支出（基本建设）</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74</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17</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六、资本性支出</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75</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10,689.46</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10,689.46</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七、对企业补助（基本建设）</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76</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19</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八、对企业补助</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77</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九、对社会保障基金补助</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78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21</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十、其他支出</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79</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22</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80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23</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81</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24</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82</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25</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83</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26</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84</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本年收入合计</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27</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14,868.87</w:t>
            </w: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本年支出合计</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85</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14,868.87</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14,466.59</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年初财政拨款结转和结余</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年末财政拨款结转和结余</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86</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一、一般公共预算财政拨款</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29</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87</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二、政府性基金预算财政拨款</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88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三、国有资本经营预算财政拨款</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31</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89</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总计</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32</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14,868.87</w:t>
            </w:r>
          </w:p>
        </w:tc>
        <w:tc>
          <w:tcPr>
            <w:tcW w:w="11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总计</w:t>
            </w:r>
          </w:p>
        </w:tc>
        <w:tc>
          <w:tcPr>
            <w:tcW w:w="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90</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14,868.87</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14,466.59</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5000" w:type="pct"/>
            <w:gridSpan w:val="9"/>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注：本套决算报表中刷绿色单元格为自动取数生成，不需人工录入数据。本表金额转换为万元时，因四舍五入可能存在尾数误差。</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bl>
    <w:p w:rsidR="00B55DAA" w:rsidRPr="00B55DAA" w:rsidRDefault="00B55DAA" w:rsidP="00B55DAA">
      <w:pPr>
        <w:widowControl/>
        <w:spacing w:before="100" w:beforeAutospacing="1" w:after="100" w:afterAutospacing="1"/>
        <w:jc w:val="left"/>
        <w:rPr>
          <w:rFonts w:ascii="宋体" w:hAnsi="宋体" w:cs="宋体"/>
          <w:color w:val="000000"/>
          <w:kern w:val="0"/>
          <w:sz w:val="24"/>
        </w:rPr>
      </w:pPr>
      <w:r w:rsidRPr="00B55DAA">
        <w:rPr>
          <w:rFonts w:ascii="宋体" w:hAnsi="宋体" w:cs="宋体" w:hint="eastAsia"/>
          <w:color w:val="000000"/>
          <w:kern w:val="0"/>
          <w:sz w:val="24"/>
        </w:rPr>
        <w:t> </w:t>
      </w:r>
    </w:p>
    <w:p w:rsidR="00B55DAA" w:rsidRPr="00B55DAA" w:rsidRDefault="00B55DAA" w:rsidP="00B55DAA">
      <w:pPr>
        <w:widowControl/>
        <w:spacing w:after="2"/>
        <w:jc w:val="left"/>
        <w:rPr>
          <w:rFonts w:ascii="宋体" w:hAnsi="宋体" w:cs="宋体"/>
          <w:color w:val="000000"/>
          <w:kern w:val="0"/>
          <w:sz w:val="24"/>
        </w:rPr>
      </w:pPr>
      <w:r w:rsidRPr="00B55DAA">
        <w:rPr>
          <w:rFonts w:ascii="宋体" w:hAnsi="宋体" w:cs="宋体" w:hint="eastAsia"/>
          <w:color w:val="000000"/>
          <w:kern w:val="0"/>
          <w:sz w:val="24"/>
        </w:rPr>
        <w:t> </w:t>
      </w:r>
    </w:p>
    <w:tbl>
      <w:tblPr>
        <w:tblW w:w="5000" w:type="pct"/>
        <w:jc w:val="center"/>
        <w:tblCellSpacing w:w="0" w:type="dxa"/>
        <w:tblCellMar>
          <w:left w:w="0" w:type="dxa"/>
          <w:right w:w="0" w:type="dxa"/>
        </w:tblCellMar>
        <w:tblLook w:val="04A0"/>
      </w:tblPr>
      <w:tblGrid>
        <w:gridCol w:w="203"/>
        <w:gridCol w:w="203"/>
        <w:gridCol w:w="406"/>
        <w:gridCol w:w="2770"/>
        <w:gridCol w:w="1531"/>
        <w:gridCol w:w="1531"/>
        <w:gridCol w:w="1614"/>
        <w:gridCol w:w="48"/>
      </w:tblGrid>
      <w:tr w:rsidR="00B55DAA" w:rsidRPr="00B55DAA" w:rsidTr="00B55DAA">
        <w:trPr>
          <w:tblCellSpacing w:w="0" w:type="dxa"/>
          <w:jc w:val="center"/>
        </w:trPr>
        <w:tc>
          <w:tcPr>
            <w:tcW w:w="5000" w:type="pct"/>
            <w:gridSpan w:val="7"/>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lastRenderedPageBreak/>
              <w:t>一般公共预算财政拨款支出决算表</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100" w:type="pct"/>
            <w:vAlign w:val="center"/>
            <w:hideMark/>
          </w:tcPr>
          <w:p w:rsidR="00B55DAA" w:rsidRPr="00B55DAA" w:rsidRDefault="00B55DAA" w:rsidP="00B55DAA">
            <w:pPr>
              <w:widowControl/>
              <w:jc w:val="left"/>
              <w:rPr>
                <w:rFonts w:ascii="宋体" w:hAnsi="宋体" w:cs="宋体"/>
                <w:kern w:val="0"/>
                <w:sz w:val="24"/>
              </w:rPr>
            </w:pPr>
          </w:p>
        </w:tc>
        <w:tc>
          <w:tcPr>
            <w:tcW w:w="100" w:type="pct"/>
            <w:vAlign w:val="center"/>
            <w:hideMark/>
          </w:tcPr>
          <w:p w:rsidR="00B55DAA" w:rsidRPr="00B55DAA" w:rsidRDefault="00B55DAA" w:rsidP="00B55DAA">
            <w:pPr>
              <w:widowControl/>
              <w:jc w:val="left"/>
              <w:rPr>
                <w:rFonts w:ascii="宋体" w:hAnsi="宋体" w:cs="宋体"/>
                <w:kern w:val="0"/>
                <w:sz w:val="24"/>
              </w:rPr>
            </w:pPr>
          </w:p>
        </w:tc>
        <w:tc>
          <w:tcPr>
            <w:tcW w:w="100" w:type="pct"/>
            <w:vAlign w:val="center"/>
            <w:hideMark/>
          </w:tcPr>
          <w:p w:rsidR="00B55DAA" w:rsidRPr="00B55DAA" w:rsidRDefault="00B55DAA" w:rsidP="00B55DAA">
            <w:pPr>
              <w:widowControl/>
              <w:jc w:val="left"/>
              <w:rPr>
                <w:rFonts w:ascii="宋体" w:hAnsi="宋体" w:cs="宋体"/>
                <w:kern w:val="0"/>
                <w:sz w:val="24"/>
              </w:rPr>
            </w:pPr>
          </w:p>
        </w:tc>
        <w:tc>
          <w:tcPr>
            <w:tcW w:w="1650" w:type="pct"/>
            <w:vAlign w:val="center"/>
            <w:hideMark/>
          </w:tcPr>
          <w:p w:rsidR="00B55DAA" w:rsidRPr="00B55DAA" w:rsidRDefault="00B55DAA" w:rsidP="00B55DAA">
            <w:pPr>
              <w:widowControl/>
              <w:jc w:val="left"/>
              <w:rPr>
                <w:rFonts w:ascii="宋体" w:hAnsi="宋体" w:cs="宋体"/>
                <w:kern w:val="0"/>
                <w:sz w:val="24"/>
              </w:rPr>
            </w:pPr>
          </w:p>
        </w:tc>
        <w:tc>
          <w:tcPr>
            <w:tcW w:w="950" w:type="pct"/>
            <w:vAlign w:val="center"/>
            <w:hideMark/>
          </w:tcPr>
          <w:p w:rsidR="00B55DAA" w:rsidRPr="00B55DAA" w:rsidRDefault="00B55DAA" w:rsidP="00B55DAA">
            <w:pPr>
              <w:widowControl/>
              <w:jc w:val="left"/>
              <w:rPr>
                <w:rFonts w:ascii="宋体" w:hAnsi="宋体" w:cs="宋体"/>
                <w:kern w:val="0"/>
                <w:sz w:val="24"/>
              </w:rPr>
            </w:pPr>
          </w:p>
        </w:tc>
        <w:tc>
          <w:tcPr>
            <w:tcW w:w="950" w:type="pct"/>
            <w:vAlign w:val="center"/>
            <w:hideMark/>
          </w:tcPr>
          <w:p w:rsidR="00B55DAA" w:rsidRPr="00B55DAA" w:rsidRDefault="00B55DAA" w:rsidP="00B55DAA">
            <w:pPr>
              <w:widowControl/>
              <w:jc w:val="left"/>
              <w:rPr>
                <w:rFonts w:ascii="宋体" w:hAnsi="宋体" w:cs="宋体"/>
                <w:kern w:val="0"/>
                <w:sz w:val="24"/>
              </w:rPr>
            </w:pPr>
          </w:p>
        </w:tc>
        <w:tc>
          <w:tcPr>
            <w:tcW w:w="950" w:type="pct"/>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0"/>
                <w:szCs w:val="20"/>
              </w:rPr>
              <w:t>公开05表</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100" w:type="pct"/>
            <w:gridSpan w:val="4"/>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编制单位：浏阳市住房保障服务中心</w:t>
            </w:r>
          </w:p>
        </w:tc>
        <w:tc>
          <w:tcPr>
            <w:tcW w:w="950" w:type="pct"/>
            <w:vAlign w:val="center"/>
            <w:hideMark/>
          </w:tcPr>
          <w:p w:rsidR="00B55DAA" w:rsidRPr="00B55DAA" w:rsidRDefault="00B55DAA" w:rsidP="00B55DAA">
            <w:pPr>
              <w:widowControl/>
              <w:jc w:val="left"/>
              <w:rPr>
                <w:rFonts w:ascii="宋体" w:hAnsi="宋体" w:cs="宋体"/>
                <w:kern w:val="0"/>
                <w:sz w:val="24"/>
              </w:rPr>
            </w:pPr>
          </w:p>
        </w:tc>
        <w:tc>
          <w:tcPr>
            <w:tcW w:w="950" w:type="pct"/>
            <w:vAlign w:val="center"/>
            <w:hideMark/>
          </w:tcPr>
          <w:p w:rsidR="00B55DAA" w:rsidRPr="00B55DAA" w:rsidRDefault="00B55DAA" w:rsidP="00B55DAA">
            <w:pPr>
              <w:widowControl/>
              <w:jc w:val="left"/>
              <w:rPr>
                <w:rFonts w:ascii="宋体" w:hAnsi="宋体" w:cs="宋体"/>
                <w:kern w:val="0"/>
                <w:sz w:val="24"/>
              </w:rPr>
            </w:pPr>
          </w:p>
        </w:tc>
        <w:tc>
          <w:tcPr>
            <w:tcW w:w="950" w:type="pct"/>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0"/>
                <w:szCs w:val="20"/>
              </w:rPr>
              <w:t>金额单位：万元</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100" w:type="pct"/>
            <w:gridSpan w:val="4"/>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项目</w:t>
            </w:r>
          </w:p>
        </w:tc>
        <w:tc>
          <w:tcPr>
            <w:tcW w:w="28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本年支出</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rHeight w:val="285"/>
          <w:tblCellSpacing w:w="0" w:type="dxa"/>
          <w:jc w:val="center"/>
        </w:trPr>
        <w:tc>
          <w:tcPr>
            <w:tcW w:w="400" w:type="pct"/>
            <w:gridSpan w:val="3"/>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功能分类科目编码</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科目名称</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小计</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基本支出</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项目支出</w:t>
            </w:r>
          </w:p>
        </w:tc>
        <w:tc>
          <w:tcPr>
            <w:tcW w:w="6" w:type="dxa"/>
            <w:tcBorders>
              <w:top w:val="nil"/>
              <w:left w:val="nil"/>
              <w:bottom w:val="nil"/>
              <w:right w:val="nil"/>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rHeight w:val="285"/>
          <w:tblCellSpacing w:w="0" w:type="dxa"/>
          <w:jc w:val="center"/>
        </w:trPr>
        <w:tc>
          <w:tcPr>
            <w:tcW w:w="0" w:type="auto"/>
            <w:gridSpan w:val="3"/>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rHeight w:val="285"/>
          <w:tblCellSpacing w:w="0" w:type="dxa"/>
          <w:jc w:val="center"/>
        </w:trPr>
        <w:tc>
          <w:tcPr>
            <w:tcW w:w="0" w:type="auto"/>
            <w:gridSpan w:val="3"/>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2100" w:type="pct"/>
            <w:gridSpan w:val="4"/>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栏次</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100" w:type="pct"/>
            <w:gridSpan w:val="4"/>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合计</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14,466.59</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2,505.93</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11,960.66</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208</w:t>
            </w:r>
          </w:p>
        </w:tc>
        <w:tc>
          <w:tcPr>
            <w:tcW w:w="16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社会保障和就业支出</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145.38</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145.38</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20805</w:t>
            </w:r>
          </w:p>
        </w:tc>
        <w:tc>
          <w:tcPr>
            <w:tcW w:w="16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行政事业单位养老支出</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145.38</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145.38</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2080502</w:t>
            </w:r>
          </w:p>
        </w:tc>
        <w:tc>
          <w:tcPr>
            <w:tcW w:w="16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事业单位离退休</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142.51</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142.51</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2080506</w:t>
            </w:r>
          </w:p>
        </w:tc>
        <w:tc>
          <w:tcPr>
            <w:tcW w:w="16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机关事业单位职业年金缴费支出</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2.87</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2.87</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w:t>
            </w:r>
          </w:p>
        </w:tc>
        <w:tc>
          <w:tcPr>
            <w:tcW w:w="16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城乡社区支出</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3,053.95</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2,360.5</w:t>
            </w:r>
            <w:r w:rsidR="00AD54E9">
              <w:rPr>
                <w:rFonts w:ascii="宋体" w:hAnsi="宋体" w:cs="宋体" w:hint="eastAsia"/>
                <w:kern w:val="0"/>
                <w:sz w:val="22"/>
                <w:szCs w:val="22"/>
              </w:rPr>
              <w:t>5</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693.40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21201</w:t>
            </w:r>
          </w:p>
        </w:tc>
        <w:tc>
          <w:tcPr>
            <w:tcW w:w="16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城乡社区管理事务</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3,014.78</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2,360.5</w:t>
            </w:r>
            <w:r w:rsidR="00AD54E9">
              <w:rPr>
                <w:rFonts w:ascii="宋体" w:hAnsi="宋体" w:cs="宋体" w:hint="eastAsia"/>
                <w:kern w:val="0"/>
                <w:sz w:val="22"/>
                <w:szCs w:val="22"/>
              </w:rPr>
              <w:t>5</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654.23</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2120101</w:t>
            </w:r>
          </w:p>
        </w:tc>
        <w:tc>
          <w:tcPr>
            <w:tcW w:w="16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行政运行</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2,360.5</w:t>
            </w:r>
            <w:r w:rsidR="00AD54E9">
              <w:rPr>
                <w:rFonts w:ascii="宋体" w:hAnsi="宋体" w:cs="宋体" w:hint="eastAsia"/>
                <w:kern w:val="0"/>
                <w:sz w:val="22"/>
                <w:szCs w:val="22"/>
              </w:rPr>
              <w:t>5</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2,360.5</w:t>
            </w:r>
            <w:r w:rsidR="00AD54E9">
              <w:rPr>
                <w:rFonts w:ascii="宋体" w:hAnsi="宋体" w:cs="宋体" w:hint="eastAsia"/>
                <w:kern w:val="0"/>
                <w:sz w:val="22"/>
                <w:szCs w:val="22"/>
              </w:rPr>
              <w:t>5</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2120102</w:t>
            </w:r>
          </w:p>
        </w:tc>
        <w:tc>
          <w:tcPr>
            <w:tcW w:w="16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一般行政管理事务</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644.01</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644.01</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2120199</w:t>
            </w:r>
          </w:p>
        </w:tc>
        <w:tc>
          <w:tcPr>
            <w:tcW w:w="16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其他城乡社区管理事务支出</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10.22</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10.22</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21299</w:t>
            </w:r>
          </w:p>
        </w:tc>
        <w:tc>
          <w:tcPr>
            <w:tcW w:w="16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其他城乡社区支出</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39.17</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39.17</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2129901</w:t>
            </w:r>
          </w:p>
        </w:tc>
        <w:tc>
          <w:tcPr>
            <w:tcW w:w="16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其他城乡社区支出</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39.17</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39.17</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221</w:t>
            </w:r>
          </w:p>
        </w:tc>
        <w:tc>
          <w:tcPr>
            <w:tcW w:w="16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住房保障支出</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11,267.26</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11,267.26</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22101</w:t>
            </w:r>
          </w:p>
        </w:tc>
        <w:tc>
          <w:tcPr>
            <w:tcW w:w="16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保障性安居工程支出</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11,267.26</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11,267.26</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2210103</w:t>
            </w:r>
          </w:p>
        </w:tc>
        <w:tc>
          <w:tcPr>
            <w:tcW w:w="16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棚户区改造</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1,595.56</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1,595.56</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2210106</w:t>
            </w:r>
          </w:p>
        </w:tc>
        <w:tc>
          <w:tcPr>
            <w:tcW w:w="16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公共租赁住房</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9,003.25</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9,003.25</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2210107</w:t>
            </w:r>
          </w:p>
        </w:tc>
        <w:tc>
          <w:tcPr>
            <w:tcW w:w="16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保障性住房租金补贴</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113.45</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113.45</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2210108</w:t>
            </w:r>
          </w:p>
        </w:tc>
        <w:tc>
          <w:tcPr>
            <w:tcW w:w="16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老旧小区改造</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555.00</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0.00</w:t>
            </w:r>
          </w:p>
        </w:tc>
        <w:tc>
          <w:tcPr>
            <w:tcW w:w="9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555.00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bl>
    <w:p w:rsidR="00B55DAA" w:rsidRPr="00B55DAA" w:rsidRDefault="00B55DAA" w:rsidP="00AA5AC9">
      <w:pPr>
        <w:widowControl/>
        <w:spacing w:before="100" w:beforeAutospacing="1" w:after="100" w:afterAutospacing="1"/>
        <w:jc w:val="left"/>
        <w:rPr>
          <w:rFonts w:ascii="宋体" w:hAnsi="宋体" w:cs="宋体"/>
          <w:color w:val="000000"/>
          <w:kern w:val="0"/>
          <w:sz w:val="24"/>
        </w:rPr>
      </w:pPr>
      <w:r w:rsidRPr="00B55DAA">
        <w:rPr>
          <w:rFonts w:ascii="宋体" w:hAnsi="宋体" w:cs="宋体" w:hint="eastAsia"/>
          <w:color w:val="000000"/>
          <w:kern w:val="0"/>
          <w:sz w:val="24"/>
        </w:rPr>
        <w:t> </w:t>
      </w:r>
    </w:p>
    <w:tbl>
      <w:tblPr>
        <w:tblW w:w="5000" w:type="pct"/>
        <w:jc w:val="center"/>
        <w:tblCellSpacing w:w="0" w:type="dxa"/>
        <w:tblCellMar>
          <w:left w:w="0" w:type="dxa"/>
          <w:right w:w="0" w:type="dxa"/>
        </w:tblCellMar>
        <w:tblLook w:val="04A0"/>
      </w:tblPr>
      <w:tblGrid>
        <w:gridCol w:w="590"/>
        <w:gridCol w:w="1377"/>
        <w:gridCol w:w="920"/>
        <w:gridCol w:w="590"/>
        <w:gridCol w:w="965"/>
        <w:gridCol w:w="700"/>
        <w:gridCol w:w="590"/>
        <w:gridCol w:w="1807"/>
        <w:gridCol w:w="719"/>
        <w:gridCol w:w="48"/>
      </w:tblGrid>
      <w:tr w:rsidR="00B55DAA" w:rsidRPr="00B55DAA" w:rsidTr="00B55DAA">
        <w:trPr>
          <w:tblCellSpacing w:w="0" w:type="dxa"/>
          <w:jc w:val="center"/>
        </w:trPr>
        <w:tc>
          <w:tcPr>
            <w:tcW w:w="5000" w:type="pct"/>
            <w:gridSpan w:val="9"/>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一般公共预算财政拨款基本支出决算表</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vAlign w:val="center"/>
            <w:hideMark/>
          </w:tcPr>
          <w:p w:rsidR="00B55DAA" w:rsidRPr="00B55DAA" w:rsidRDefault="00B55DAA" w:rsidP="00B55DAA">
            <w:pPr>
              <w:widowControl/>
              <w:jc w:val="left"/>
              <w:rPr>
                <w:rFonts w:ascii="宋体" w:hAnsi="宋体" w:cs="宋体"/>
                <w:kern w:val="0"/>
                <w:sz w:val="24"/>
              </w:rPr>
            </w:pPr>
          </w:p>
        </w:tc>
        <w:tc>
          <w:tcPr>
            <w:tcW w:w="900" w:type="pct"/>
            <w:vAlign w:val="center"/>
            <w:hideMark/>
          </w:tcPr>
          <w:p w:rsidR="00B55DAA" w:rsidRPr="00B55DAA" w:rsidRDefault="00B55DAA" w:rsidP="00B55DAA">
            <w:pPr>
              <w:widowControl/>
              <w:jc w:val="left"/>
              <w:rPr>
                <w:rFonts w:ascii="宋体" w:hAnsi="宋体" w:cs="宋体"/>
                <w:kern w:val="0"/>
                <w:sz w:val="24"/>
              </w:rPr>
            </w:pPr>
          </w:p>
        </w:tc>
        <w:tc>
          <w:tcPr>
            <w:tcW w:w="450" w:type="pct"/>
            <w:vAlign w:val="center"/>
            <w:hideMark/>
          </w:tcPr>
          <w:p w:rsidR="00B55DAA" w:rsidRPr="00B55DAA" w:rsidRDefault="00B55DAA" w:rsidP="00B55DAA">
            <w:pPr>
              <w:widowControl/>
              <w:jc w:val="left"/>
              <w:rPr>
                <w:rFonts w:ascii="宋体" w:hAnsi="宋体" w:cs="宋体"/>
                <w:kern w:val="0"/>
                <w:sz w:val="24"/>
              </w:rPr>
            </w:pPr>
          </w:p>
        </w:tc>
        <w:tc>
          <w:tcPr>
            <w:tcW w:w="200" w:type="pct"/>
            <w:vAlign w:val="center"/>
            <w:hideMark/>
          </w:tcPr>
          <w:p w:rsidR="00B55DAA" w:rsidRPr="00B55DAA" w:rsidRDefault="00B55DAA" w:rsidP="00B55DAA">
            <w:pPr>
              <w:widowControl/>
              <w:jc w:val="left"/>
              <w:rPr>
                <w:rFonts w:ascii="宋体" w:hAnsi="宋体" w:cs="宋体"/>
                <w:kern w:val="0"/>
                <w:sz w:val="24"/>
              </w:rPr>
            </w:pPr>
          </w:p>
        </w:tc>
        <w:tc>
          <w:tcPr>
            <w:tcW w:w="700" w:type="pct"/>
            <w:vAlign w:val="center"/>
            <w:hideMark/>
          </w:tcPr>
          <w:p w:rsidR="00B55DAA" w:rsidRPr="00B55DAA" w:rsidRDefault="00B55DAA" w:rsidP="00B55DAA">
            <w:pPr>
              <w:widowControl/>
              <w:jc w:val="left"/>
              <w:rPr>
                <w:rFonts w:ascii="宋体" w:hAnsi="宋体" w:cs="宋体"/>
                <w:kern w:val="0"/>
                <w:sz w:val="24"/>
              </w:rPr>
            </w:pPr>
          </w:p>
        </w:tc>
        <w:tc>
          <w:tcPr>
            <w:tcW w:w="450" w:type="pct"/>
            <w:vAlign w:val="center"/>
            <w:hideMark/>
          </w:tcPr>
          <w:p w:rsidR="00B55DAA" w:rsidRPr="00B55DAA" w:rsidRDefault="00B55DAA" w:rsidP="00B55DAA">
            <w:pPr>
              <w:widowControl/>
              <w:jc w:val="left"/>
              <w:rPr>
                <w:rFonts w:ascii="宋体" w:hAnsi="宋体" w:cs="宋体"/>
                <w:kern w:val="0"/>
                <w:sz w:val="24"/>
              </w:rPr>
            </w:pPr>
          </w:p>
        </w:tc>
        <w:tc>
          <w:tcPr>
            <w:tcW w:w="200" w:type="pct"/>
            <w:vAlign w:val="center"/>
            <w:hideMark/>
          </w:tcPr>
          <w:p w:rsidR="00B55DAA" w:rsidRPr="00B55DAA" w:rsidRDefault="00B55DAA" w:rsidP="00B55DAA">
            <w:pPr>
              <w:widowControl/>
              <w:jc w:val="left"/>
              <w:rPr>
                <w:rFonts w:ascii="宋体" w:hAnsi="宋体" w:cs="宋体"/>
                <w:kern w:val="0"/>
                <w:sz w:val="24"/>
              </w:rPr>
            </w:pPr>
          </w:p>
        </w:tc>
        <w:tc>
          <w:tcPr>
            <w:tcW w:w="1150" w:type="pct"/>
            <w:vAlign w:val="center"/>
            <w:hideMark/>
          </w:tcPr>
          <w:p w:rsidR="00B55DAA" w:rsidRPr="00B55DAA" w:rsidRDefault="00B55DAA" w:rsidP="00B55DAA">
            <w:pPr>
              <w:widowControl/>
              <w:jc w:val="left"/>
              <w:rPr>
                <w:rFonts w:ascii="宋体" w:hAnsi="宋体" w:cs="宋体"/>
                <w:kern w:val="0"/>
                <w:sz w:val="24"/>
              </w:rPr>
            </w:pPr>
          </w:p>
        </w:tc>
        <w:tc>
          <w:tcPr>
            <w:tcW w:w="450" w:type="pct"/>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18"/>
                <w:szCs w:val="18"/>
              </w:rPr>
              <w:t>公开06表</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1150" w:type="pct"/>
            <w:gridSpan w:val="2"/>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编制单位：浏阳市住房保障服务中心</w:t>
            </w:r>
          </w:p>
        </w:tc>
        <w:tc>
          <w:tcPr>
            <w:tcW w:w="450" w:type="pct"/>
            <w:vAlign w:val="center"/>
            <w:hideMark/>
          </w:tcPr>
          <w:p w:rsidR="00B55DAA" w:rsidRPr="00B55DAA" w:rsidRDefault="00B55DAA" w:rsidP="00B55DAA">
            <w:pPr>
              <w:widowControl/>
              <w:jc w:val="left"/>
              <w:rPr>
                <w:rFonts w:ascii="宋体" w:hAnsi="宋体" w:cs="宋体"/>
                <w:kern w:val="0"/>
                <w:sz w:val="24"/>
              </w:rPr>
            </w:pPr>
          </w:p>
        </w:tc>
        <w:tc>
          <w:tcPr>
            <w:tcW w:w="200" w:type="pct"/>
            <w:vAlign w:val="center"/>
            <w:hideMark/>
          </w:tcPr>
          <w:p w:rsidR="00B55DAA" w:rsidRPr="00B55DAA" w:rsidRDefault="00B55DAA" w:rsidP="00B55DAA">
            <w:pPr>
              <w:widowControl/>
              <w:jc w:val="left"/>
              <w:rPr>
                <w:rFonts w:ascii="宋体" w:hAnsi="宋体" w:cs="宋体"/>
                <w:kern w:val="0"/>
                <w:sz w:val="24"/>
              </w:rPr>
            </w:pPr>
          </w:p>
        </w:tc>
        <w:tc>
          <w:tcPr>
            <w:tcW w:w="700" w:type="pct"/>
            <w:vAlign w:val="center"/>
            <w:hideMark/>
          </w:tcPr>
          <w:p w:rsidR="00B55DAA" w:rsidRPr="00B55DAA" w:rsidRDefault="00B55DAA" w:rsidP="00B55DAA">
            <w:pPr>
              <w:widowControl/>
              <w:jc w:val="left"/>
              <w:rPr>
                <w:rFonts w:ascii="宋体" w:hAnsi="宋体" w:cs="宋体"/>
                <w:kern w:val="0"/>
                <w:sz w:val="24"/>
              </w:rPr>
            </w:pPr>
          </w:p>
        </w:tc>
        <w:tc>
          <w:tcPr>
            <w:tcW w:w="450" w:type="pct"/>
            <w:vAlign w:val="center"/>
            <w:hideMark/>
          </w:tcPr>
          <w:p w:rsidR="00B55DAA" w:rsidRPr="00B55DAA" w:rsidRDefault="00B55DAA" w:rsidP="00B55DAA">
            <w:pPr>
              <w:widowControl/>
              <w:jc w:val="left"/>
              <w:rPr>
                <w:rFonts w:ascii="宋体" w:hAnsi="宋体" w:cs="宋体"/>
                <w:kern w:val="0"/>
                <w:sz w:val="24"/>
              </w:rPr>
            </w:pPr>
          </w:p>
        </w:tc>
        <w:tc>
          <w:tcPr>
            <w:tcW w:w="200" w:type="pct"/>
            <w:vAlign w:val="center"/>
            <w:hideMark/>
          </w:tcPr>
          <w:p w:rsidR="00B55DAA" w:rsidRPr="00B55DAA" w:rsidRDefault="00B55DAA" w:rsidP="00B55DAA">
            <w:pPr>
              <w:widowControl/>
              <w:jc w:val="left"/>
              <w:rPr>
                <w:rFonts w:ascii="宋体" w:hAnsi="宋体" w:cs="宋体"/>
                <w:kern w:val="0"/>
                <w:sz w:val="24"/>
              </w:rPr>
            </w:pPr>
          </w:p>
        </w:tc>
        <w:tc>
          <w:tcPr>
            <w:tcW w:w="1150" w:type="pct"/>
            <w:vAlign w:val="center"/>
            <w:hideMark/>
          </w:tcPr>
          <w:p w:rsidR="00B55DAA" w:rsidRPr="00B55DAA" w:rsidRDefault="00B55DAA" w:rsidP="00B55DAA">
            <w:pPr>
              <w:widowControl/>
              <w:jc w:val="left"/>
              <w:rPr>
                <w:rFonts w:ascii="宋体" w:hAnsi="宋体" w:cs="宋体"/>
                <w:kern w:val="0"/>
                <w:sz w:val="24"/>
              </w:rPr>
            </w:pPr>
          </w:p>
        </w:tc>
        <w:tc>
          <w:tcPr>
            <w:tcW w:w="450" w:type="pct"/>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18"/>
                <w:szCs w:val="18"/>
              </w:rPr>
              <w:t>金额单位：万元</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16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人员经费</w:t>
            </w:r>
          </w:p>
        </w:tc>
        <w:tc>
          <w:tcPr>
            <w:tcW w:w="3350" w:type="pct"/>
            <w:gridSpan w:val="6"/>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公用经费</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rHeight w:val="285"/>
          <w:tblCellSpacing w:w="0" w:type="dxa"/>
          <w:jc w:val="center"/>
        </w:trPr>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科目编码</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科目名称</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决算数</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科目编码</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科目名称</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决算数</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科目编码</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科目名称</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决算数</w:t>
            </w:r>
          </w:p>
        </w:tc>
        <w:tc>
          <w:tcPr>
            <w:tcW w:w="6" w:type="dxa"/>
            <w:tcBorders>
              <w:top w:val="nil"/>
              <w:left w:val="nil"/>
              <w:bottom w:val="nil"/>
              <w:right w:val="nil"/>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rHeight w:val="285"/>
          <w:tblCellSpacing w:w="0" w:type="dxa"/>
          <w:jc w:val="center"/>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301</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工资福利支出</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2,102.93</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商品和服务支出</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245.33</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307</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债务利息及费用支出</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30101</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基本工资</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425.84</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30201</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办公费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5.40</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30701</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国内债务付息</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lastRenderedPageBreak/>
              <w:t>30102</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津贴补贴</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0.85</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30202</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印刷费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30702</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国外债务付息</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30103</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奖金</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908.50</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30203</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咨询费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310</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资本性支出</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30106</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伙食补助费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30204</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手续费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31001</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房屋建筑物购建</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30107</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绩效工资</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371.07</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30205</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水费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0.92</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31002</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办公设备购置</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30108</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机关事业单位基本养老保险缴费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139.79</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30206</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电费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31003</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专用设备购置</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30109</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职业年金缴费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50.56</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30207</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邮电费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8.00</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31005</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基础设施建设</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30110</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职工基本医疗保险缴费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72.97</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30208</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取暖费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31006</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大型修缮</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30111</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公务员医疗补助缴费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30209</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物业管理费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31007</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信息网络及软件购置更新</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30112</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其他社会保障缴费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11.70</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30211</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差旅费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31008</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物资储备</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30113</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住房公积金</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93.11</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30212</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因公出国（境）费用</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31009</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土地补偿</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30114</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医疗费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30213</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维修（护）费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5.01</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31010</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安置补助</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30199</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其他工资福利支出</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28.54</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30214</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租赁费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0.02</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31011</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地上附着物和青苗补偿</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303</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对个人和家庭的补助</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w:t>
            </w:r>
            <w:r w:rsidR="00B77351">
              <w:rPr>
                <w:rFonts w:ascii="宋体" w:hAnsi="宋体" w:cs="宋体" w:hint="eastAsia"/>
                <w:kern w:val="0"/>
                <w:sz w:val="22"/>
                <w:szCs w:val="22"/>
              </w:rPr>
              <w:t>57.67</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30215</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会议费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0.46</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31012</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拆迁补偿</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30301</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离休费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30216</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培训费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3.05</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31013</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公务用车购置</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30302</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退休费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77351" w:rsidP="00B55DAA">
            <w:pPr>
              <w:widowControl/>
              <w:spacing w:before="100" w:beforeAutospacing="1" w:after="100" w:afterAutospacing="1"/>
              <w:jc w:val="right"/>
              <w:rPr>
                <w:rFonts w:ascii="宋体" w:hAnsi="宋体" w:cs="宋体"/>
                <w:kern w:val="0"/>
                <w:sz w:val="24"/>
              </w:rPr>
            </w:pPr>
            <w:r>
              <w:rPr>
                <w:rFonts w:ascii="宋体" w:hAnsi="宋体" w:cs="宋体" w:hint="eastAsia"/>
                <w:kern w:val="0"/>
                <w:sz w:val="22"/>
                <w:szCs w:val="22"/>
              </w:rPr>
              <w:t>145</w:t>
            </w:r>
            <w:r w:rsidR="00B55DAA" w:rsidRPr="00B55DAA">
              <w:rPr>
                <w:rFonts w:ascii="宋体" w:hAnsi="宋体" w:cs="宋体" w:hint="eastAsia"/>
                <w:kern w:val="0"/>
                <w:sz w:val="22"/>
                <w:szCs w:val="22"/>
              </w:rPr>
              <w:t>.5</w:t>
            </w:r>
            <w:r>
              <w:rPr>
                <w:rFonts w:ascii="宋体" w:hAnsi="宋体" w:cs="宋体" w:hint="eastAsia"/>
                <w:kern w:val="0"/>
                <w:sz w:val="22"/>
                <w:szCs w:val="22"/>
              </w:rPr>
              <w:t>2</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30217</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公务接待费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31019</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其他交通工具购置</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30303</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退职（役）费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30218</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专用材料费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1.19</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31021</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文物和陈列品购置</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30304</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抚恤金</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30224</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被装购置费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31022</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无形资产购置</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30305</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生活补助</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77351" w:rsidP="00B55DAA">
            <w:pPr>
              <w:widowControl/>
              <w:jc w:val="left"/>
              <w:rPr>
                <w:rFonts w:ascii="宋体" w:hAnsi="宋体" w:cs="宋体"/>
                <w:kern w:val="0"/>
                <w:sz w:val="24"/>
              </w:rPr>
            </w:pPr>
            <w:r>
              <w:rPr>
                <w:rFonts w:ascii="宋体" w:hAnsi="宋体" w:cs="宋体" w:hint="eastAsia"/>
                <w:kern w:val="0"/>
                <w:sz w:val="24"/>
              </w:rPr>
              <w:t xml:space="preserve">  1.25</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30225</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专用燃料费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31099</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其他资本性支出</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30306</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救济费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30226</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劳务费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4.72</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399</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其他支出</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30307</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医疗费补助</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30227</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委托业务费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39906</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赠与</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30308</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助学金</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30228</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工会经费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28.85</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39907</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国家赔偿费用支出</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30309</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奖励金</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77351" w:rsidRDefault="00B77351" w:rsidP="00B77351">
            <w:pPr>
              <w:widowControl/>
              <w:jc w:val="right"/>
              <w:rPr>
                <w:rFonts w:ascii="宋体" w:hAnsi="宋体" w:cs="宋体"/>
                <w:kern w:val="0"/>
                <w:sz w:val="22"/>
                <w:szCs w:val="22"/>
              </w:rPr>
            </w:pPr>
            <w:r w:rsidRPr="00B77351">
              <w:rPr>
                <w:rFonts w:ascii="宋体" w:hAnsi="宋体" w:cs="宋体" w:hint="eastAsia"/>
                <w:kern w:val="0"/>
                <w:sz w:val="22"/>
                <w:szCs w:val="22"/>
              </w:rPr>
              <w:t>7.44</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30229</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福利费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19.71</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39908</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对民间非营利组织和群众性自治组织补贴</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30310</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个人农业生产补贴</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30231</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公务用车运行维护</w:t>
            </w:r>
            <w:r w:rsidRPr="00B55DAA">
              <w:rPr>
                <w:rFonts w:ascii="宋体" w:hAnsi="宋体" w:cs="宋体" w:hint="eastAsia"/>
                <w:kern w:val="0"/>
                <w:sz w:val="22"/>
                <w:szCs w:val="22"/>
              </w:rPr>
              <w:lastRenderedPageBreak/>
              <w:t>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39999</w:t>
            </w: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其他支出</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lastRenderedPageBreak/>
              <w:t>30311</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代缴社会保险费</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2.87</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30239</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其他交通费用</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87.29</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30399</w:t>
            </w: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其他对个人和家庭的补助</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77351" w:rsidRDefault="00B77351" w:rsidP="00B77351">
            <w:pPr>
              <w:widowControl/>
              <w:jc w:val="right"/>
              <w:rPr>
                <w:rFonts w:ascii="宋体" w:hAnsi="宋体" w:cs="宋体"/>
                <w:kern w:val="0"/>
                <w:sz w:val="22"/>
                <w:szCs w:val="22"/>
              </w:rPr>
            </w:pPr>
            <w:r w:rsidRPr="00B77351">
              <w:rPr>
                <w:rFonts w:ascii="宋体" w:hAnsi="宋体" w:cs="宋体" w:hint="eastAsia"/>
                <w:kern w:val="0"/>
                <w:sz w:val="22"/>
                <w:szCs w:val="22"/>
              </w:rPr>
              <w:t>3.46</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30240</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税金及附加费用</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9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30299</w:t>
            </w:r>
          </w:p>
        </w:tc>
        <w:tc>
          <w:tcPr>
            <w:tcW w:w="7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其他商品和服务支出</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80.71</w:t>
            </w:r>
          </w:p>
        </w:tc>
        <w:tc>
          <w:tcPr>
            <w:tcW w:w="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11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1150" w:type="pct"/>
            <w:gridSpan w:val="2"/>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人员经费合计</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2,2</w:t>
            </w:r>
            <w:r w:rsidR="00B77351">
              <w:rPr>
                <w:rFonts w:ascii="宋体" w:hAnsi="宋体" w:cs="宋体" w:hint="eastAsia"/>
                <w:kern w:val="0"/>
                <w:sz w:val="22"/>
                <w:szCs w:val="22"/>
              </w:rPr>
              <w:t>60.60</w:t>
            </w:r>
          </w:p>
        </w:tc>
        <w:tc>
          <w:tcPr>
            <w:tcW w:w="2850" w:type="pct"/>
            <w:gridSpan w:val="5"/>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公用经费合计</w:t>
            </w:r>
          </w:p>
        </w:tc>
        <w:tc>
          <w:tcPr>
            <w:tcW w:w="4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245.33</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5000" w:type="pct"/>
            <w:gridSpan w:val="9"/>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注：本表反映部门本年度一般公共预算财政拨款基本支出明细情况。本表金额转换为万元时，因四舍五入可能存在尾数误差。</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bl>
    <w:p w:rsidR="00B55DAA" w:rsidRPr="00B55DAA" w:rsidRDefault="00B55DAA" w:rsidP="00B55DAA">
      <w:pPr>
        <w:widowControl/>
        <w:spacing w:before="100" w:beforeAutospacing="1" w:after="100" w:afterAutospacing="1"/>
        <w:jc w:val="left"/>
        <w:rPr>
          <w:rFonts w:ascii="宋体" w:hAnsi="宋体" w:cs="宋体"/>
          <w:color w:val="000000"/>
          <w:kern w:val="0"/>
          <w:sz w:val="24"/>
        </w:rPr>
      </w:pPr>
    </w:p>
    <w:p w:rsidR="00B55DAA" w:rsidRPr="00B55DAA" w:rsidRDefault="00B55DAA" w:rsidP="00B55DAA">
      <w:pPr>
        <w:widowControl/>
        <w:spacing w:after="2"/>
        <w:jc w:val="left"/>
        <w:rPr>
          <w:rFonts w:ascii="宋体" w:hAnsi="宋体" w:cs="宋体"/>
          <w:color w:val="000000"/>
          <w:kern w:val="0"/>
          <w:sz w:val="24"/>
        </w:rPr>
      </w:pPr>
      <w:r w:rsidRPr="00B55DAA">
        <w:rPr>
          <w:rFonts w:ascii="宋体" w:hAnsi="宋体" w:cs="宋体" w:hint="eastAsia"/>
          <w:color w:val="000000"/>
          <w:kern w:val="0"/>
          <w:sz w:val="24"/>
        </w:rPr>
        <w:t> </w:t>
      </w:r>
    </w:p>
    <w:tbl>
      <w:tblPr>
        <w:tblW w:w="5000" w:type="pct"/>
        <w:jc w:val="center"/>
        <w:tblCellSpacing w:w="0" w:type="dxa"/>
        <w:tblCellMar>
          <w:left w:w="0" w:type="dxa"/>
          <w:right w:w="0" w:type="dxa"/>
        </w:tblCellMar>
        <w:tblLook w:val="04A0"/>
      </w:tblPr>
      <w:tblGrid>
        <w:gridCol w:w="657"/>
        <w:gridCol w:w="700"/>
        <w:gridCol w:w="741"/>
        <w:gridCol w:w="657"/>
        <w:gridCol w:w="657"/>
        <w:gridCol w:w="741"/>
        <w:gridCol w:w="657"/>
        <w:gridCol w:w="700"/>
        <w:gridCol w:w="657"/>
        <w:gridCol w:w="657"/>
        <w:gridCol w:w="741"/>
        <w:gridCol w:w="741"/>
      </w:tblGrid>
      <w:tr w:rsidR="00B55DAA" w:rsidRPr="00B55DAA" w:rsidTr="00B55DAA">
        <w:trPr>
          <w:tblCellSpacing w:w="0" w:type="dxa"/>
          <w:jc w:val="center"/>
        </w:trPr>
        <w:tc>
          <w:tcPr>
            <w:tcW w:w="5000" w:type="pct"/>
            <w:gridSpan w:val="12"/>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一般公共预算财政拨款“三公”经费支出决算表</w:t>
            </w:r>
          </w:p>
        </w:tc>
      </w:tr>
      <w:tr w:rsidR="00B55DAA" w:rsidRPr="00B55DAA" w:rsidTr="00B55DAA">
        <w:trPr>
          <w:tblCellSpacing w:w="0" w:type="dxa"/>
          <w:jc w:val="center"/>
        </w:trPr>
        <w:tc>
          <w:tcPr>
            <w:tcW w:w="400" w:type="pct"/>
            <w:vAlign w:val="center"/>
            <w:hideMark/>
          </w:tcPr>
          <w:p w:rsidR="00B55DAA" w:rsidRPr="00B55DAA" w:rsidRDefault="00B55DAA" w:rsidP="00B55DAA">
            <w:pPr>
              <w:widowControl/>
              <w:jc w:val="left"/>
              <w:rPr>
                <w:rFonts w:ascii="宋体" w:hAnsi="宋体" w:cs="宋体"/>
                <w:kern w:val="0"/>
                <w:sz w:val="24"/>
              </w:rPr>
            </w:pPr>
          </w:p>
        </w:tc>
        <w:tc>
          <w:tcPr>
            <w:tcW w:w="400" w:type="pct"/>
            <w:vAlign w:val="center"/>
            <w:hideMark/>
          </w:tcPr>
          <w:p w:rsidR="00B55DAA" w:rsidRPr="00B55DAA" w:rsidRDefault="00B55DAA" w:rsidP="00B55DAA">
            <w:pPr>
              <w:widowControl/>
              <w:jc w:val="left"/>
              <w:rPr>
                <w:rFonts w:ascii="宋体" w:hAnsi="宋体" w:cs="宋体"/>
                <w:kern w:val="0"/>
                <w:sz w:val="24"/>
              </w:rPr>
            </w:pPr>
          </w:p>
        </w:tc>
        <w:tc>
          <w:tcPr>
            <w:tcW w:w="400" w:type="pct"/>
            <w:vAlign w:val="center"/>
            <w:hideMark/>
          </w:tcPr>
          <w:p w:rsidR="00B55DAA" w:rsidRPr="00B55DAA" w:rsidRDefault="00B55DAA" w:rsidP="00B55DAA">
            <w:pPr>
              <w:widowControl/>
              <w:jc w:val="left"/>
              <w:rPr>
                <w:rFonts w:ascii="宋体" w:hAnsi="宋体" w:cs="宋体"/>
                <w:kern w:val="0"/>
                <w:sz w:val="24"/>
              </w:rPr>
            </w:pPr>
          </w:p>
        </w:tc>
        <w:tc>
          <w:tcPr>
            <w:tcW w:w="400" w:type="pct"/>
            <w:vAlign w:val="center"/>
            <w:hideMark/>
          </w:tcPr>
          <w:p w:rsidR="00B55DAA" w:rsidRPr="00B55DAA" w:rsidRDefault="00B55DAA" w:rsidP="00B55DAA">
            <w:pPr>
              <w:widowControl/>
              <w:jc w:val="left"/>
              <w:rPr>
                <w:rFonts w:ascii="宋体" w:hAnsi="宋体" w:cs="宋体"/>
                <w:kern w:val="0"/>
                <w:sz w:val="24"/>
              </w:rPr>
            </w:pPr>
          </w:p>
        </w:tc>
        <w:tc>
          <w:tcPr>
            <w:tcW w:w="400" w:type="pct"/>
            <w:vAlign w:val="center"/>
            <w:hideMark/>
          </w:tcPr>
          <w:p w:rsidR="00B55DAA" w:rsidRPr="00B55DAA" w:rsidRDefault="00B55DAA" w:rsidP="00B55DAA">
            <w:pPr>
              <w:widowControl/>
              <w:jc w:val="left"/>
              <w:rPr>
                <w:rFonts w:ascii="宋体" w:hAnsi="宋体" w:cs="宋体"/>
                <w:kern w:val="0"/>
                <w:sz w:val="24"/>
              </w:rPr>
            </w:pPr>
          </w:p>
        </w:tc>
        <w:tc>
          <w:tcPr>
            <w:tcW w:w="400" w:type="pct"/>
            <w:vAlign w:val="center"/>
            <w:hideMark/>
          </w:tcPr>
          <w:p w:rsidR="00B55DAA" w:rsidRPr="00B55DAA" w:rsidRDefault="00B55DAA" w:rsidP="00B55DAA">
            <w:pPr>
              <w:widowControl/>
              <w:jc w:val="left"/>
              <w:rPr>
                <w:rFonts w:ascii="宋体" w:hAnsi="宋体" w:cs="宋体"/>
                <w:kern w:val="0"/>
                <w:sz w:val="24"/>
              </w:rPr>
            </w:pPr>
          </w:p>
        </w:tc>
        <w:tc>
          <w:tcPr>
            <w:tcW w:w="400" w:type="pct"/>
            <w:vAlign w:val="center"/>
            <w:hideMark/>
          </w:tcPr>
          <w:p w:rsidR="00B55DAA" w:rsidRPr="00B55DAA" w:rsidRDefault="00B55DAA" w:rsidP="00B55DAA">
            <w:pPr>
              <w:widowControl/>
              <w:jc w:val="left"/>
              <w:rPr>
                <w:rFonts w:ascii="宋体" w:hAnsi="宋体" w:cs="宋体"/>
                <w:kern w:val="0"/>
                <w:sz w:val="24"/>
              </w:rPr>
            </w:pPr>
          </w:p>
        </w:tc>
        <w:tc>
          <w:tcPr>
            <w:tcW w:w="400" w:type="pct"/>
            <w:vAlign w:val="center"/>
            <w:hideMark/>
          </w:tcPr>
          <w:p w:rsidR="00B55DAA" w:rsidRPr="00B55DAA" w:rsidRDefault="00B55DAA" w:rsidP="00B55DAA">
            <w:pPr>
              <w:widowControl/>
              <w:jc w:val="left"/>
              <w:rPr>
                <w:rFonts w:ascii="宋体" w:hAnsi="宋体" w:cs="宋体"/>
                <w:kern w:val="0"/>
                <w:sz w:val="24"/>
              </w:rPr>
            </w:pPr>
          </w:p>
        </w:tc>
        <w:tc>
          <w:tcPr>
            <w:tcW w:w="400" w:type="pct"/>
            <w:vAlign w:val="center"/>
            <w:hideMark/>
          </w:tcPr>
          <w:p w:rsidR="00B55DAA" w:rsidRPr="00B55DAA" w:rsidRDefault="00B55DAA" w:rsidP="00B55DAA">
            <w:pPr>
              <w:widowControl/>
              <w:jc w:val="left"/>
              <w:rPr>
                <w:rFonts w:ascii="宋体" w:hAnsi="宋体" w:cs="宋体"/>
                <w:kern w:val="0"/>
                <w:sz w:val="24"/>
              </w:rPr>
            </w:pPr>
          </w:p>
        </w:tc>
        <w:tc>
          <w:tcPr>
            <w:tcW w:w="400" w:type="pct"/>
            <w:vAlign w:val="center"/>
            <w:hideMark/>
          </w:tcPr>
          <w:p w:rsidR="00B55DAA" w:rsidRPr="00B55DAA" w:rsidRDefault="00B55DAA" w:rsidP="00B55DAA">
            <w:pPr>
              <w:widowControl/>
              <w:jc w:val="left"/>
              <w:rPr>
                <w:rFonts w:ascii="宋体" w:hAnsi="宋体" w:cs="宋体"/>
                <w:kern w:val="0"/>
                <w:sz w:val="24"/>
              </w:rPr>
            </w:pPr>
          </w:p>
        </w:tc>
        <w:tc>
          <w:tcPr>
            <w:tcW w:w="800" w:type="pct"/>
            <w:gridSpan w:val="2"/>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0"/>
                <w:szCs w:val="20"/>
              </w:rPr>
              <w:t>公开07表</w:t>
            </w:r>
          </w:p>
        </w:tc>
      </w:tr>
      <w:tr w:rsidR="00B55DAA" w:rsidRPr="00B55DAA" w:rsidTr="00B55DAA">
        <w:trPr>
          <w:tblCellSpacing w:w="0" w:type="dxa"/>
          <w:jc w:val="center"/>
        </w:trPr>
        <w:tc>
          <w:tcPr>
            <w:tcW w:w="1250" w:type="pct"/>
            <w:gridSpan w:val="3"/>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编制单位：浏阳市住房保障服务中心</w:t>
            </w:r>
          </w:p>
        </w:tc>
        <w:tc>
          <w:tcPr>
            <w:tcW w:w="400" w:type="pct"/>
            <w:vAlign w:val="center"/>
            <w:hideMark/>
          </w:tcPr>
          <w:p w:rsidR="00B55DAA" w:rsidRPr="00B55DAA" w:rsidRDefault="00B55DAA" w:rsidP="00B55DAA">
            <w:pPr>
              <w:widowControl/>
              <w:jc w:val="left"/>
              <w:rPr>
                <w:rFonts w:ascii="宋体" w:hAnsi="宋体" w:cs="宋体"/>
                <w:kern w:val="0"/>
                <w:sz w:val="24"/>
              </w:rPr>
            </w:pPr>
          </w:p>
        </w:tc>
        <w:tc>
          <w:tcPr>
            <w:tcW w:w="400" w:type="pct"/>
            <w:vAlign w:val="center"/>
            <w:hideMark/>
          </w:tcPr>
          <w:p w:rsidR="00B55DAA" w:rsidRPr="00B55DAA" w:rsidRDefault="00B55DAA" w:rsidP="00B55DAA">
            <w:pPr>
              <w:widowControl/>
              <w:jc w:val="left"/>
              <w:rPr>
                <w:rFonts w:ascii="宋体" w:hAnsi="宋体" w:cs="宋体"/>
                <w:kern w:val="0"/>
                <w:sz w:val="24"/>
              </w:rPr>
            </w:pPr>
          </w:p>
        </w:tc>
        <w:tc>
          <w:tcPr>
            <w:tcW w:w="400" w:type="pct"/>
            <w:vAlign w:val="center"/>
            <w:hideMark/>
          </w:tcPr>
          <w:p w:rsidR="00B55DAA" w:rsidRPr="00B55DAA" w:rsidRDefault="00B55DAA" w:rsidP="00B55DAA">
            <w:pPr>
              <w:widowControl/>
              <w:jc w:val="left"/>
              <w:rPr>
                <w:rFonts w:ascii="宋体" w:hAnsi="宋体" w:cs="宋体"/>
                <w:kern w:val="0"/>
                <w:sz w:val="24"/>
              </w:rPr>
            </w:pPr>
          </w:p>
        </w:tc>
        <w:tc>
          <w:tcPr>
            <w:tcW w:w="400" w:type="pct"/>
            <w:vAlign w:val="center"/>
            <w:hideMark/>
          </w:tcPr>
          <w:p w:rsidR="00B55DAA" w:rsidRPr="00B55DAA" w:rsidRDefault="00B55DAA" w:rsidP="00B55DAA">
            <w:pPr>
              <w:widowControl/>
              <w:jc w:val="left"/>
              <w:rPr>
                <w:rFonts w:ascii="宋体" w:hAnsi="宋体" w:cs="宋体"/>
                <w:kern w:val="0"/>
                <w:sz w:val="24"/>
              </w:rPr>
            </w:pPr>
          </w:p>
        </w:tc>
        <w:tc>
          <w:tcPr>
            <w:tcW w:w="400" w:type="pct"/>
            <w:vAlign w:val="center"/>
            <w:hideMark/>
          </w:tcPr>
          <w:p w:rsidR="00B55DAA" w:rsidRPr="00B55DAA" w:rsidRDefault="00B55DAA" w:rsidP="00B55DAA">
            <w:pPr>
              <w:widowControl/>
              <w:jc w:val="left"/>
              <w:rPr>
                <w:rFonts w:ascii="宋体" w:hAnsi="宋体" w:cs="宋体"/>
                <w:kern w:val="0"/>
                <w:sz w:val="24"/>
              </w:rPr>
            </w:pPr>
          </w:p>
        </w:tc>
        <w:tc>
          <w:tcPr>
            <w:tcW w:w="400" w:type="pct"/>
            <w:vAlign w:val="center"/>
            <w:hideMark/>
          </w:tcPr>
          <w:p w:rsidR="00B55DAA" w:rsidRPr="00B55DAA" w:rsidRDefault="00B55DAA" w:rsidP="00B55DAA">
            <w:pPr>
              <w:widowControl/>
              <w:jc w:val="left"/>
              <w:rPr>
                <w:rFonts w:ascii="宋体" w:hAnsi="宋体" w:cs="宋体"/>
                <w:kern w:val="0"/>
                <w:sz w:val="24"/>
              </w:rPr>
            </w:pPr>
          </w:p>
        </w:tc>
        <w:tc>
          <w:tcPr>
            <w:tcW w:w="400" w:type="pct"/>
            <w:vAlign w:val="center"/>
            <w:hideMark/>
          </w:tcPr>
          <w:p w:rsidR="00B55DAA" w:rsidRPr="00B55DAA" w:rsidRDefault="00B55DAA" w:rsidP="00B55DAA">
            <w:pPr>
              <w:widowControl/>
              <w:jc w:val="left"/>
              <w:rPr>
                <w:rFonts w:ascii="宋体" w:hAnsi="宋体" w:cs="宋体"/>
                <w:kern w:val="0"/>
                <w:sz w:val="24"/>
              </w:rPr>
            </w:pPr>
          </w:p>
        </w:tc>
        <w:tc>
          <w:tcPr>
            <w:tcW w:w="800" w:type="pct"/>
            <w:gridSpan w:val="2"/>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0"/>
                <w:szCs w:val="20"/>
              </w:rPr>
              <w:t>金额单位：万元</w:t>
            </w:r>
          </w:p>
        </w:tc>
      </w:tr>
      <w:tr w:rsidR="00B55DAA" w:rsidRPr="00B55DAA" w:rsidTr="00B55DAA">
        <w:trPr>
          <w:tblCellSpacing w:w="0" w:type="dxa"/>
          <w:jc w:val="center"/>
        </w:trPr>
        <w:tc>
          <w:tcPr>
            <w:tcW w:w="2500" w:type="pct"/>
            <w:gridSpan w:val="6"/>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预算数</w:t>
            </w:r>
          </w:p>
        </w:tc>
        <w:tc>
          <w:tcPr>
            <w:tcW w:w="2500" w:type="pct"/>
            <w:gridSpan w:val="6"/>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决算数</w:t>
            </w:r>
          </w:p>
        </w:tc>
      </w:tr>
      <w:tr w:rsidR="00B55DAA" w:rsidRPr="00B55DAA" w:rsidTr="00B55DAA">
        <w:trPr>
          <w:tblCellSpacing w:w="0" w:type="dxa"/>
          <w:jc w:val="center"/>
        </w:trPr>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合计</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因公出国（境）费</w:t>
            </w:r>
          </w:p>
        </w:tc>
        <w:tc>
          <w:tcPr>
            <w:tcW w:w="12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公务用车购置及运行费</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公务接待费</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合计</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因公出国（境）费</w:t>
            </w:r>
          </w:p>
        </w:tc>
        <w:tc>
          <w:tcPr>
            <w:tcW w:w="12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公务用车购置及运行费</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公务接待费</w:t>
            </w:r>
          </w:p>
        </w:tc>
      </w:tr>
      <w:tr w:rsidR="00B55DAA" w:rsidRPr="00B55DAA" w:rsidTr="00B55DAA">
        <w:trPr>
          <w:tblCellSpacing w:w="0" w:type="dxa"/>
          <w:jc w:val="center"/>
        </w:trPr>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小计</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公务用车购置费</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公务用车运行费</w:t>
            </w: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小计</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公务用车购置费</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公务用车运行费</w:t>
            </w: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4</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5</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6</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7</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8</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9</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10</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11</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12</w:t>
            </w:r>
          </w:p>
        </w:tc>
      </w:tr>
      <w:tr w:rsidR="00B55DAA" w:rsidRPr="00B55DAA" w:rsidTr="00B55DAA">
        <w:trPr>
          <w:tblCellSpacing w:w="0" w:type="dxa"/>
          <w:jc w:val="center"/>
        </w:trPr>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37.10</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27.10</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27.10</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10.00</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8.04</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7.80</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7.80</w:t>
            </w:r>
          </w:p>
        </w:tc>
        <w:tc>
          <w:tcPr>
            <w:tcW w:w="4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0.25</w:t>
            </w:r>
          </w:p>
        </w:tc>
      </w:tr>
      <w:tr w:rsidR="00B55DAA" w:rsidRPr="00B55DAA" w:rsidTr="00B55DAA">
        <w:trPr>
          <w:tblCellSpacing w:w="0" w:type="dxa"/>
          <w:jc w:val="center"/>
        </w:trPr>
        <w:tc>
          <w:tcPr>
            <w:tcW w:w="5000" w:type="pct"/>
            <w:gridSpan w:val="12"/>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w:t>
            </w:r>
          </w:p>
        </w:tc>
      </w:tr>
    </w:tbl>
    <w:p w:rsidR="00B55DAA" w:rsidRPr="00B55DAA" w:rsidRDefault="00B55DAA" w:rsidP="00B55DAA">
      <w:pPr>
        <w:widowControl/>
        <w:spacing w:before="100" w:beforeAutospacing="1" w:after="100" w:afterAutospacing="1"/>
        <w:jc w:val="left"/>
        <w:rPr>
          <w:rFonts w:ascii="宋体" w:hAnsi="宋体" w:cs="宋体"/>
          <w:color w:val="000000"/>
          <w:kern w:val="0"/>
          <w:sz w:val="24"/>
        </w:rPr>
      </w:pPr>
      <w:r w:rsidRPr="00B55DAA">
        <w:rPr>
          <w:rFonts w:ascii="宋体" w:hAnsi="宋体" w:cs="宋体" w:hint="eastAsia"/>
          <w:color w:val="000000"/>
          <w:kern w:val="0"/>
          <w:sz w:val="24"/>
        </w:rPr>
        <w:t> </w:t>
      </w:r>
    </w:p>
    <w:p w:rsidR="00B55DAA" w:rsidRPr="00B55DAA" w:rsidRDefault="00B55DAA" w:rsidP="00B55DAA">
      <w:pPr>
        <w:widowControl/>
        <w:spacing w:after="2"/>
        <w:jc w:val="left"/>
        <w:rPr>
          <w:rFonts w:ascii="宋体" w:hAnsi="宋体" w:cs="宋体"/>
          <w:color w:val="000000"/>
          <w:kern w:val="0"/>
          <w:sz w:val="24"/>
        </w:rPr>
      </w:pPr>
      <w:r w:rsidRPr="00B55DAA">
        <w:rPr>
          <w:rFonts w:ascii="宋体" w:hAnsi="宋体" w:cs="宋体" w:hint="eastAsia"/>
          <w:color w:val="000000"/>
          <w:kern w:val="0"/>
          <w:sz w:val="24"/>
        </w:rPr>
        <w:t> </w:t>
      </w:r>
    </w:p>
    <w:tbl>
      <w:tblPr>
        <w:tblW w:w="5000" w:type="pct"/>
        <w:jc w:val="center"/>
        <w:tblCellSpacing w:w="0" w:type="dxa"/>
        <w:tblCellMar>
          <w:left w:w="0" w:type="dxa"/>
          <w:right w:w="0" w:type="dxa"/>
        </w:tblCellMar>
        <w:tblLook w:val="04A0"/>
      </w:tblPr>
      <w:tblGrid>
        <w:gridCol w:w="203"/>
        <w:gridCol w:w="203"/>
        <w:gridCol w:w="406"/>
        <w:gridCol w:w="1960"/>
        <w:gridCol w:w="887"/>
        <w:gridCol w:w="887"/>
        <w:gridCol w:w="887"/>
        <w:gridCol w:w="887"/>
        <w:gridCol w:w="887"/>
        <w:gridCol w:w="1051"/>
        <w:gridCol w:w="48"/>
      </w:tblGrid>
      <w:tr w:rsidR="00B55DAA" w:rsidRPr="00B55DAA" w:rsidTr="00B55DAA">
        <w:trPr>
          <w:tblCellSpacing w:w="0" w:type="dxa"/>
          <w:jc w:val="center"/>
        </w:trPr>
        <w:tc>
          <w:tcPr>
            <w:tcW w:w="5000" w:type="pct"/>
            <w:gridSpan w:val="10"/>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政府性基金预算财政拨款收入支出决算表</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100" w:type="pct"/>
            <w:vAlign w:val="center"/>
            <w:hideMark/>
          </w:tcPr>
          <w:p w:rsidR="00B55DAA" w:rsidRPr="00B55DAA" w:rsidRDefault="00B55DAA" w:rsidP="00B55DAA">
            <w:pPr>
              <w:widowControl/>
              <w:jc w:val="left"/>
              <w:rPr>
                <w:rFonts w:ascii="宋体" w:hAnsi="宋体" w:cs="宋体"/>
                <w:kern w:val="0"/>
                <w:sz w:val="24"/>
              </w:rPr>
            </w:pPr>
          </w:p>
        </w:tc>
        <w:tc>
          <w:tcPr>
            <w:tcW w:w="100" w:type="pct"/>
            <w:vAlign w:val="center"/>
            <w:hideMark/>
          </w:tcPr>
          <w:p w:rsidR="00B55DAA" w:rsidRPr="00B55DAA" w:rsidRDefault="00B55DAA" w:rsidP="00B55DAA">
            <w:pPr>
              <w:widowControl/>
              <w:jc w:val="left"/>
              <w:rPr>
                <w:rFonts w:ascii="宋体" w:hAnsi="宋体" w:cs="宋体"/>
                <w:kern w:val="0"/>
                <w:sz w:val="24"/>
              </w:rPr>
            </w:pPr>
          </w:p>
        </w:tc>
        <w:tc>
          <w:tcPr>
            <w:tcW w:w="100" w:type="pct"/>
            <w:vAlign w:val="center"/>
            <w:hideMark/>
          </w:tcPr>
          <w:p w:rsidR="00B55DAA" w:rsidRPr="00B55DAA" w:rsidRDefault="00B55DAA" w:rsidP="00B55DAA">
            <w:pPr>
              <w:widowControl/>
              <w:jc w:val="left"/>
              <w:rPr>
                <w:rFonts w:ascii="宋体" w:hAnsi="宋体" w:cs="宋体"/>
                <w:kern w:val="0"/>
                <w:sz w:val="24"/>
              </w:rPr>
            </w:pPr>
          </w:p>
        </w:tc>
        <w:tc>
          <w:tcPr>
            <w:tcW w:w="1200" w:type="pct"/>
            <w:vAlign w:val="center"/>
            <w:hideMark/>
          </w:tcPr>
          <w:p w:rsidR="00B55DAA" w:rsidRPr="00B55DAA" w:rsidRDefault="00B55DAA" w:rsidP="00B55DAA">
            <w:pPr>
              <w:widowControl/>
              <w:jc w:val="left"/>
              <w:rPr>
                <w:rFonts w:ascii="宋体" w:hAnsi="宋体" w:cs="宋体"/>
                <w:kern w:val="0"/>
                <w:sz w:val="24"/>
              </w:rPr>
            </w:pPr>
          </w:p>
        </w:tc>
        <w:tc>
          <w:tcPr>
            <w:tcW w:w="550" w:type="pct"/>
            <w:vAlign w:val="center"/>
            <w:hideMark/>
          </w:tcPr>
          <w:p w:rsidR="00B55DAA" w:rsidRPr="00B55DAA" w:rsidRDefault="00B55DAA" w:rsidP="00B55DAA">
            <w:pPr>
              <w:widowControl/>
              <w:jc w:val="left"/>
              <w:rPr>
                <w:rFonts w:ascii="宋体" w:hAnsi="宋体" w:cs="宋体"/>
                <w:kern w:val="0"/>
                <w:sz w:val="24"/>
              </w:rPr>
            </w:pPr>
          </w:p>
        </w:tc>
        <w:tc>
          <w:tcPr>
            <w:tcW w:w="550" w:type="pct"/>
            <w:vAlign w:val="center"/>
            <w:hideMark/>
          </w:tcPr>
          <w:p w:rsidR="00B55DAA" w:rsidRPr="00B55DAA" w:rsidRDefault="00B55DAA" w:rsidP="00B55DAA">
            <w:pPr>
              <w:widowControl/>
              <w:jc w:val="left"/>
              <w:rPr>
                <w:rFonts w:ascii="宋体" w:hAnsi="宋体" w:cs="宋体"/>
                <w:kern w:val="0"/>
                <w:sz w:val="24"/>
              </w:rPr>
            </w:pPr>
          </w:p>
        </w:tc>
        <w:tc>
          <w:tcPr>
            <w:tcW w:w="2200" w:type="pct"/>
            <w:gridSpan w:val="4"/>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0"/>
                <w:szCs w:val="20"/>
              </w:rPr>
              <w:t>公开08表</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1600" w:type="pct"/>
            <w:gridSpan w:val="4"/>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编制单位：浏阳市住房保障服务中心</w:t>
            </w:r>
          </w:p>
        </w:tc>
        <w:tc>
          <w:tcPr>
            <w:tcW w:w="550" w:type="pct"/>
            <w:vAlign w:val="center"/>
            <w:hideMark/>
          </w:tcPr>
          <w:p w:rsidR="00B55DAA" w:rsidRPr="00B55DAA" w:rsidRDefault="00B55DAA" w:rsidP="00B55DAA">
            <w:pPr>
              <w:widowControl/>
              <w:jc w:val="left"/>
              <w:rPr>
                <w:rFonts w:ascii="宋体" w:hAnsi="宋体" w:cs="宋体"/>
                <w:kern w:val="0"/>
                <w:sz w:val="24"/>
              </w:rPr>
            </w:pPr>
          </w:p>
        </w:tc>
        <w:tc>
          <w:tcPr>
            <w:tcW w:w="550" w:type="pct"/>
            <w:vAlign w:val="center"/>
            <w:hideMark/>
          </w:tcPr>
          <w:p w:rsidR="00B55DAA" w:rsidRPr="00B55DAA" w:rsidRDefault="00B55DAA" w:rsidP="00B55DAA">
            <w:pPr>
              <w:widowControl/>
              <w:jc w:val="left"/>
              <w:rPr>
                <w:rFonts w:ascii="宋体" w:hAnsi="宋体" w:cs="宋体"/>
                <w:kern w:val="0"/>
                <w:sz w:val="24"/>
              </w:rPr>
            </w:pPr>
          </w:p>
        </w:tc>
        <w:tc>
          <w:tcPr>
            <w:tcW w:w="2200" w:type="pct"/>
            <w:gridSpan w:val="4"/>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0"/>
                <w:szCs w:val="20"/>
              </w:rPr>
              <w:t>金额单位：万元</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1600" w:type="pct"/>
            <w:gridSpan w:val="4"/>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项目</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年初结转和结余</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本年收入</w:t>
            </w:r>
          </w:p>
        </w:tc>
        <w:tc>
          <w:tcPr>
            <w:tcW w:w="165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本年支出</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年末结转和结余</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rHeight w:val="285"/>
          <w:tblCellSpacing w:w="0" w:type="dxa"/>
          <w:jc w:val="center"/>
        </w:trPr>
        <w:tc>
          <w:tcPr>
            <w:tcW w:w="400" w:type="pct"/>
            <w:gridSpan w:val="3"/>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功能分</w:t>
            </w:r>
            <w:r w:rsidRPr="00B55DAA">
              <w:rPr>
                <w:rFonts w:ascii="宋体" w:hAnsi="宋体" w:cs="宋体" w:hint="eastAsia"/>
                <w:kern w:val="0"/>
                <w:sz w:val="22"/>
                <w:szCs w:val="22"/>
              </w:rPr>
              <w:lastRenderedPageBreak/>
              <w:t>类科目编码</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lastRenderedPageBreak/>
              <w:t>科目名称</w:t>
            </w: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小计</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基本支</w:t>
            </w:r>
            <w:r w:rsidRPr="00B55DAA">
              <w:rPr>
                <w:rFonts w:ascii="宋体" w:hAnsi="宋体" w:cs="宋体" w:hint="eastAsia"/>
                <w:kern w:val="0"/>
                <w:sz w:val="22"/>
                <w:szCs w:val="22"/>
              </w:rPr>
              <w:lastRenderedPageBreak/>
              <w:t>出</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lastRenderedPageBreak/>
              <w:t>项目支</w:t>
            </w:r>
            <w:r w:rsidRPr="00B55DAA">
              <w:rPr>
                <w:rFonts w:ascii="宋体" w:hAnsi="宋体" w:cs="宋体" w:hint="eastAsia"/>
                <w:kern w:val="0"/>
                <w:sz w:val="22"/>
                <w:szCs w:val="22"/>
              </w:rPr>
              <w:lastRenderedPageBreak/>
              <w:t>出</w:t>
            </w: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rHeight w:val="285"/>
          <w:tblCellSpacing w:w="0" w:type="dxa"/>
          <w:jc w:val="center"/>
        </w:trPr>
        <w:tc>
          <w:tcPr>
            <w:tcW w:w="0" w:type="auto"/>
            <w:gridSpan w:val="3"/>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rHeight w:val="285"/>
          <w:tblCellSpacing w:w="0" w:type="dxa"/>
          <w:jc w:val="center"/>
        </w:trPr>
        <w:tc>
          <w:tcPr>
            <w:tcW w:w="0" w:type="auto"/>
            <w:gridSpan w:val="3"/>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1600" w:type="pct"/>
            <w:gridSpan w:val="4"/>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lastRenderedPageBreak/>
              <w:t>栏次</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4</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5</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6</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1600" w:type="pct"/>
            <w:gridSpan w:val="4"/>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合计</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0</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402.28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402.28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402.28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b/>
                <w:bCs/>
                <w:kern w:val="0"/>
                <w:sz w:val="22"/>
                <w:szCs w:val="22"/>
              </w:rPr>
              <w:t>0</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234</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抗疫特别国债安排的支出</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23402</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抗疫相关支出</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4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2340201</w:t>
            </w:r>
          </w:p>
        </w:tc>
        <w:tc>
          <w:tcPr>
            <w:tcW w:w="12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减免房租补贴</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2"/>
                <w:szCs w:val="22"/>
              </w:rPr>
              <w:t>402.28</w:t>
            </w:r>
          </w:p>
        </w:tc>
        <w:tc>
          <w:tcPr>
            <w:tcW w:w="55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5000" w:type="pct"/>
            <w:gridSpan w:val="10"/>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注：本表反映部门本年度政府性基金预算财政拨款收入、支出及结转和结余情况。本表金额转换为万元时，因四舍五入可能存在尾数误差。</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bl>
    <w:p w:rsidR="00B55DAA" w:rsidRPr="00B55DAA" w:rsidRDefault="00B55DAA" w:rsidP="00B55DAA">
      <w:pPr>
        <w:widowControl/>
        <w:spacing w:before="100" w:beforeAutospacing="1" w:after="100" w:afterAutospacing="1"/>
        <w:jc w:val="left"/>
        <w:rPr>
          <w:rFonts w:ascii="宋体" w:hAnsi="宋体" w:cs="宋体"/>
          <w:color w:val="000000"/>
          <w:kern w:val="0"/>
          <w:sz w:val="24"/>
        </w:rPr>
      </w:pPr>
      <w:r w:rsidRPr="00B55DAA">
        <w:rPr>
          <w:rFonts w:ascii="宋体" w:hAnsi="宋体" w:cs="宋体" w:hint="eastAsia"/>
          <w:color w:val="000000"/>
          <w:kern w:val="0"/>
          <w:sz w:val="24"/>
        </w:rPr>
        <w:t> </w:t>
      </w:r>
    </w:p>
    <w:p w:rsidR="00B55DAA" w:rsidRPr="00B55DAA" w:rsidRDefault="00B55DAA" w:rsidP="00B55DAA">
      <w:pPr>
        <w:widowControl/>
        <w:spacing w:after="2"/>
        <w:jc w:val="left"/>
        <w:rPr>
          <w:rFonts w:ascii="宋体" w:hAnsi="宋体" w:cs="宋体"/>
          <w:color w:val="000000"/>
          <w:kern w:val="0"/>
          <w:sz w:val="24"/>
        </w:rPr>
      </w:pPr>
      <w:r w:rsidRPr="00B55DAA">
        <w:rPr>
          <w:rFonts w:ascii="宋体" w:hAnsi="宋体" w:cs="宋体" w:hint="eastAsia"/>
          <w:color w:val="000000"/>
          <w:kern w:val="0"/>
          <w:sz w:val="24"/>
        </w:rPr>
        <w:t> </w:t>
      </w:r>
    </w:p>
    <w:tbl>
      <w:tblPr>
        <w:tblW w:w="5000" w:type="pct"/>
        <w:jc w:val="center"/>
        <w:tblCellSpacing w:w="0" w:type="dxa"/>
        <w:tblCellMar>
          <w:left w:w="0" w:type="dxa"/>
          <w:right w:w="0" w:type="dxa"/>
        </w:tblCellMar>
        <w:tblLook w:val="04A0"/>
      </w:tblPr>
      <w:tblGrid>
        <w:gridCol w:w="249"/>
        <w:gridCol w:w="249"/>
        <w:gridCol w:w="248"/>
        <w:gridCol w:w="3302"/>
        <w:gridCol w:w="1321"/>
        <w:gridCol w:w="1321"/>
        <w:gridCol w:w="1568"/>
        <w:gridCol w:w="48"/>
      </w:tblGrid>
      <w:tr w:rsidR="00B55DAA" w:rsidRPr="00B55DAA" w:rsidTr="00B55DAA">
        <w:trPr>
          <w:tblCellSpacing w:w="0" w:type="dxa"/>
          <w:jc w:val="center"/>
        </w:trPr>
        <w:tc>
          <w:tcPr>
            <w:tcW w:w="5000" w:type="pct"/>
            <w:gridSpan w:val="7"/>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国有资本经营预算财政拨款支出决算表</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150" w:type="pct"/>
            <w:vAlign w:val="center"/>
            <w:hideMark/>
          </w:tcPr>
          <w:p w:rsidR="00B55DAA" w:rsidRPr="00B55DAA" w:rsidRDefault="00B55DAA" w:rsidP="00B55DAA">
            <w:pPr>
              <w:widowControl/>
              <w:jc w:val="left"/>
              <w:rPr>
                <w:rFonts w:ascii="宋体" w:hAnsi="宋体" w:cs="宋体"/>
                <w:kern w:val="0"/>
                <w:sz w:val="24"/>
              </w:rPr>
            </w:pPr>
          </w:p>
        </w:tc>
        <w:tc>
          <w:tcPr>
            <w:tcW w:w="150" w:type="pct"/>
            <w:vAlign w:val="center"/>
            <w:hideMark/>
          </w:tcPr>
          <w:p w:rsidR="00B55DAA" w:rsidRPr="00B55DAA" w:rsidRDefault="00B55DAA" w:rsidP="00B55DAA">
            <w:pPr>
              <w:widowControl/>
              <w:jc w:val="left"/>
              <w:rPr>
                <w:rFonts w:ascii="宋体" w:hAnsi="宋体" w:cs="宋体"/>
                <w:kern w:val="0"/>
                <w:sz w:val="24"/>
              </w:rPr>
            </w:pPr>
          </w:p>
        </w:tc>
        <w:tc>
          <w:tcPr>
            <w:tcW w:w="150" w:type="pct"/>
            <w:vAlign w:val="center"/>
            <w:hideMark/>
          </w:tcPr>
          <w:p w:rsidR="00B55DAA" w:rsidRPr="00B55DAA" w:rsidRDefault="00B55DAA" w:rsidP="00B55DAA">
            <w:pPr>
              <w:widowControl/>
              <w:jc w:val="left"/>
              <w:rPr>
                <w:rFonts w:ascii="宋体" w:hAnsi="宋体" w:cs="宋体"/>
                <w:kern w:val="0"/>
                <w:sz w:val="24"/>
              </w:rPr>
            </w:pPr>
          </w:p>
        </w:tc>
        <w:tc>
          <w:tcPr>
            <w:tcW w:w="1950" w:type="pct"/>
            <w:vAlign w:val="center"/>
            <w:hideMark/>
          </w:tcPr>
          <w:p w:rsidR="00B55DAA" w:rsidRPr="00B55DAA" w:rsidRDefault="00B55DAA" w:rsidP="00B55DAA">
            <w:pPr>
              <w:widowControl/>
              <w:jc w:val="left"/>
              <w:rPr>
                <w:rFonts w:ascii="宋体" w:hAnsi="宋体" w:cs="宋体"/>
                <w:kern w:val="0"/>
                <w:sz w:val="24"/>
              </w:rPr>
            </w:pPr>
          </w:p>
        </w:tc>
        <w:tc>
          <w:tcPr>
            <w:tcW w:w="800" w:type="pct"/>
            <w:vAlign w:val="center"/>
            <w:hideMark/>
          </w:tcPr>
          <w:p w:rsidR="00B55DAA" w:rsidRPr="00B55DAA" w:rsidRDefault="00B55DAA" w:rsidP="00B55DAA">
            <w:pPr>
              <w:widowControl/>
              <w:jc w:val="left"/>
              <w:rPr>
                <w:rFonts w:ascii="宋体" w:hAnsi="宋体" w:cs="宋体"/>
                <w:kern w:val="0"/>
                <w:sz w:val="24"/>
              </w:rPr>
            </w:pPr>
          </w:p>
        </w:tc>
        <w:tc>
          <w:tcPr>
            <w:tcW w:w="800" w:type="pct"/>
            <w:vAlign w:val="center"/>
            <w:hideMark/>
          </w:tcPr>
          <w:p w:rsidR="00B55DAA" w:rsidRPr="00B55DAA" w:rsidRDefault="00B55DAA" w:rsidP="00B55DAA">
            <w:pPr>
              <w:widowControl/>
              <w:jc w:val="left"/>
              <w:rPr>
                <w:rFonts w:ascii="宋体" w:hAnsi="宋体" w:cs="宋体"/>
                <w:kern w:val="0"/>
                <w:sz w:val="24"/>
              </w:rPr>
            </w:pPr>
          </w:p>
        </w:tc>
        <w:tc>
          <w:tcPr>
            <w:tcW w:w="800" w:type="pct"/>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0"/>
                <w:szCs w:val="20"/>
              </w:rPr>
              <w:t>公开09表</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450" w:type="pct"/>
            <w:gridSpan w:val="4"/>
            <w:vAlign w:val="center"/>
            <w:hideMark/>
          </w:tcPr>
          <w:p w:rsidR="00B55DAA" w:rsidRPr="00B55DAA" w:rsidRDefault="00B55DAA" w:rsidP="00B55DAA">
            <w:pPr>
              <w:widowControl/>
              <w:spacing w:before="100" w:beforeAutospacing="1" w:after="100" w:afterAutospacing="1"/>
              <w:jc w:val="left"/>
              <w:rPr>
                <w:rFonts w:ascii="宋体" w:hAnsi="宋体" w:cs="宋体"/>
                <w:kern w:val="0"/>
                <w:sz w:val="24"/>
              </w:rPr>
            </w:pPr>
            <w:r w:rsidRPr="00B55DAA">
              <w:rPr>
                <w:rFonts w:ascii="宋体" w:hAnsi="宋体" w:cs="宋体" w:hint="eastAsia"/>
                <w:kern w:val="0"/>
                <w:sz w:val="22"/>
                <w:szCs w:val="22"/>
              </w:rPr>
              <w:t>编制单位：浏阳市住房保障服务中心</w:t>
            </w:r>
          </w:p>
        </w:tc>
        <w:tc>
          <w:tcPr>
            <w:tcW w:w="800" w:type="pct"/>
            <w:vAlign w:val="center"/>
            <w:hideMark/>
          </w:tcPr>
          <w:p w:rsidR="00B55DAA" w:rsidRPr="00B55DAA" w:rsidRDefault="00B55DAA" w:rsidP="00B55DAA">
            <w:pPr>
              <w:widowControl/>
              <w:jc w:val="left"/>
              <w:rPr>
                <w:rFonts w:ascii="宋体" w:hAnsi="宋体" w:cs="宋体"/>
                <w:kern w:val="0"/>
                <w:sz w:val="24"/>
              </w:rPr>
            </w:pPr>
          </w:p>
        </w:tc>
        <w:tc>
          <w:tcPr>
            <w:tcW w:w="800" w:type="pct"/>
            <w:vAlign w:val="center"/>
            <w:hideMark/>
          </w:tcPr>
          <w:p w:rsidR="00B55DAA" w:rsidRPr="00B55DAA" w:rsidRDefault="00B55DAA" w:rsidP="00B55DAA">
            <w:pPr>
              <w:widowControl/>
              <w:jc w:val="left"/>
              <w:rPr>
                <w:rFonts w:ascii="宋体" w:hAnsi="宋体" w:cs="宋体"/>
                <w:kern w:val="0"/>
                <w:sz w:val="24"/>
              </w:rPr>
            </w:pPr>
          </w:p>
        </w:tc>
        <w:tc>
          <w:tcPr>
            <w:tcW w:w="800" w:type="pct"/>
            <w:vAlign w:val="center"/>
            <w:hideMark/>
          </w:tcPr>
          <w:p w:rsidR="00B55DAA" w:rsidRPr="00B55DAA" w:rsidRDefault="00B55DAA" w:rsidP="00B55DAA">
            <w:pPr>
              <w:widowControl/>
              <w:spacing w:before="100" w:beforeAutospacing="1" w:after="100" w:afterAutospacing="1"/>
              <w:jc w:val="right"/>
              <w:rPr>
                <w:rFonts w:ascii="宋体" w:hAnsi="宋体" w:cs="宋体"/>
                <w:kern w:val="0"/>
                <w:sz w:val="24"/>
              </w:rPr>
            </w:pPr>
            <w:r w:rsidRPr="00B55DAA">
              <w:rPr>
                <w:rFonts w:ascii="宋体" w:hAnsi="宋体" w:cs="宋体" w:hint="eastAsia"/>
                <w:kern w:val="0"/>
                <w:sz w:val="20"/>
                <w:szCs w:val="20"/>
              </w:rPr>
              <w:t>金额单位：万元</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450" w:type="pct"/>
            <w:gridSpan w:val="4"/>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项目</w:t>
            </w:r>
          </w:p>
        </w:tc>
        <w:tc>
          <w:tcPr>
            <w:tcW w:w="2500" w:type="pct"/>
            <w:gridSpan w:val="3"/>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本年支出</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rHeight w:val="285"/>
          <w:tblCellSpacing w:w="0" w:type="dxa"/>
          <w:jc w:val="center"/>
        </w:trPr>
        <w:tc>
          <w:tcPr>
            <w:tcW w:w="450" w:type="pct"/>
            <w:gridSpan w:val="3"/>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功能分类科目编码</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科目名称</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合计</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基本支出</w:t>
            </w:r>
          </w:p>
        </w:tc>
        <w:tc>
          <w:tcPr>
            <w:tcW w:w="0" w:type="pct"/>
            <w:vMerge w:val="restar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项目支出</w:t>
            </w:r>
          </w:p>
        </w:tc>
        <w:tc>
          <w:tcPr>
            <w:tcW w:w="6" w:type="dxa"/>
            <w:tcBorders>
              <w:top w:val="nil"/>
              <w:left w:val="nil"/>
              <w:bottom w:val="nil"/>
              <w:right w:val="nil"/>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rHeight w:val="285"/>
          <w:tblCellSpacing w:w="0" w:type="dxa"/>
          <w:jc w:val="center"/>
        </w:trPr>
        <w:tc>
          <w:tcPr>
            <w:tcW w:w="0" w:type="auto"/>
            <w:gridSpan w:val="3"/>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rHeight w:val="285"/>
          <w:tblCellSpacing w:w="0" w:type="dxa"/>
          <w:jc w:val="center"/>
        </w:trPr>
        <w:tc>
          <w:tcPr>
            <w:tcW w:w="0" w:type="auto"/>
            <w:gridSpan w:val="3"/>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0" w:type="auto"/>
            <w:vMerge/>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jc w:val="left"/>
              <w:rPr>
                <w:rFonts w:ascii="宋体" w:hAnsi="宋体" w:cs="宋体"/>
                <w:kern w:val="0"/>
                <w:sz w:val="24"/>
              </w:rPr>
            </w:pPr>
          </w:p>
        </w:tc>
      </w:tr>
      <w:tr w:rsidR="00B55DAA" w:rsidRPr="00B55DAA" w:rsidTr="00B55DAA">
        <w:trPr>
          <w:tblCellSpacing w:w="0" w:type="dxa"/>
          <w:jc w:val="center"/>
        </w:trPr>
        <w:tc>
          <w:tcPr>
            <w:tcW w:w="2450" w:type="pct"/>
            <w:gridSpan w:val="4"/>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栏次</w:t>
            </w:r>
          </w:p>
        </w:tc>
        <w:tc>
          <w:tcPr>
            <w:tcW w:w="8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1</w:t>
            </w:r>
          </w:p>
        </w:tc>
        <w:tc>
          <w:tcPr>
            <w:tcW w:w="8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2</w:t>
            </w:r>
          </w:p>
        </w:tc>
        <w:tc>
          <w:tcPr>
            <w:tcW w:w="8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3</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2450" w:type="pct"/>
            <w:gridSpan w:val="4"/>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spacing w:before="100" w:beforeAutospacing="1" w:after="100" w:afterAutospacing="1"/>
              <w:jc w:val="center"/>
              <w:rPr>
                <w:rFonts w:ascii="宋体" w:hAnsi="宋体" w:cs="宋体"/>
                <w:kern w:val="0"/>
                <w:sz w:val="24"/>
              </w:rPr>
            </w:pPr>
            <w:r w:rsidRPr="00B55DAA">
              <w:rPr>
                <w:rFonts w:ascii="宋体" w:hAnsi="宋体" w:cs="宋体" w:hint="eastAsia"/>
                <w:kern w:val="0"/>
                <w:sz w:val="22"/>
                <w:szCs w:val="22"/>
              </w:rPr>
              <w:t>合计</w:t>
            </w:r>
          </w:p>
        </w:tc>
        <w:tc>
          <w:tcPr>
            <w:tcW w:w="8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8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800" w:type="pct"/>
            <w:tcBorders>
              <w:top w:val="single" w:sz="8" w:space="0" w:color="666666"/>
              <w:left w:val="single" w:sz="8" w:space="0" w:color="666666"/>
              <w:bottom w:val="single" w:sz="8" w:space="0" w:color="666666"/>
              <w:right w:val="single" w:sz="8" w:space="0" w:color="666666"/>
            </w:tcBorders>
            <w:vAlign w:val="center"/>
            <w:hideMark/>
          </w:tcPr>
          <w:p w:rsidR="00B55DAA" w:rsidRPr="00B55DAA" w:rsidRDefault="00B55DAA" w:rsidP="00B55DAA">
            <w:pPr>
              <w:widowControl/>
              <w:jc w:val="left"/>
              <w:rPr>
                <w:rFonts w:ascii="宋体" w:hAnsi="宋体" w:cs="宋体"/>
                <w:kern w:val="0"/>
                <w:sz w:val="24"/>
              </w:rPr>
            </w:pP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r w:rsidR="00B55DAA" w:rsidRPr="00B55DAA" w:rsidTr="00B55DAA">
        <w:trPr>
          <w:tblCellSpacing w:w="0" w:type="dxa"/>
          <w:jc w:val="center"/>
        </w:trPr>
        <w:tc>
          <w:tcPr>
            <w:tcW w:w="0" w:type="auto"/>
            <w:gridSpan w:val="7"/>
            <w:vAlign w:val="center"/>
            <w:hideMark/>
          </w:tcPr>
          <w:p w:rsidR="00B55DAA" w:rsidRPr="00B55DAA" w:rsidRDefault="00B55DAA" w:rsidP="00B55DAA">
            <w:pPr>
              <w:widowControl/>
              <w:jc w:val="left"/>
              <w:rPr>
                <w:rFonts w:ascii="Calibri" w:hAnsi="Calibri" w:cs="宋体"/>
                <w:kern w:val="0"/>
                <w:szCs w:val="21"/>
              </w:rPr>
            </w:pPr>
            <w:r w:rsidRPr="00B55DAA">
              <w:rPr>
                <w:rFonts w:ascii="宋体" w:hAnsi="宋体" w:cs="宋体" w:hint="eastAsia"/>
                <w:kern w:val="0"/>
                <w:sz w:val="22"/>
                <w:szCs w:val="22"/>
              </w:rPr>
              <w:t>本单位没有国有资本经营预算财政拨款收入，也没有使用国有资本经营预算财政拨款安排的支出，故本表无数据。</w:t>
            </w:r>
          </w:p>
        </w:tc>
        <w:tc>
          <w:tcPr>
            <w:tcW w:w="6" w:type="dxa"/>
            <w:tcBorders>
              <w:top w:val="nil"/>
              <w:left w:val="nil"/>
              <w:bottom w:val="nil"/>
              <w:right w:val="nil"/>
            </w:tcBorders>
            <w:vAlign w:val="center"/>
            <w:hideMark/>
          </w:tcPr>
          <w:p w:rsidR="00B55DAA" w:rsidRPr="00B55DAA" w:rsidRDefault="00B55DAA" w:rsidP="00B55DAA">
            <w:pPr>
              <w:widowControl/>
              <w:rPr>
                <w:rFonts w:ascii="Calibri" w:hAnsi="Calibri" w:cs="宋体"/>
                <w:kern w:val="0"/>
                <w:szCs w:val="21"/>
              </w:rPr>
            </w:pPr>
            <w:r w:rsidRPr="00B55DAA">
              <w:rPr>
                <w:rFonts w:ascii="Calibri" w:hAnsi="Calibri" w:cs="宋体"/>
                <w:kern w:val="0"/>
                <w:szCs w:val="21"/>
              </w:rPr>
              <w:t> </w:t>
            </w:r>
          </w:p>
        </w:tc>
      </w:tr>
    </w:tbl>
    <w:p w:rsidR="00B55DAA" w:rsidRPr="00B55DAA" w:rsidRDefault="00B55DAA" w:rsidP="00B55DAA">
      <w:pPr>
        <w:widowControl/>
        <w:spacing w:before="100" w:beforeAutospacing="1" w:after="100" w:afterAutospacing="1"/>
        <w:jc w:val="left"/>
        <w:rPr>
          <w:rFonts w:ascii="宋体" w:hAnsi="宋体" w:cs="宋体"/>
          <w:color w:val="000000"/>
          <w:kern w:val="0"/>
          <w:sz w:val="24"/>
        </w:rPr>
      </w:pPr>
      <w:r w:rsidRPr="00B55DAA">
        <w:rPr>
          <w:rFonts w:ascii="宋体" w:hAnsi="宋体" w:cs="宋体" w:hint="eastAsia"/>
          <w:color w:val="000000"/>
          <w:kern w:val="0"/>
          <w:sz w:val="24"/>
        </w:rPr>
        <w:t> </w:t>
      </w:r>
    </w:p>
    <w:p w:rsidR="00B55DAA" w:rsidRPr="00B55DAA" w:rsidRDefault="00B55DAA" w:rsidP="00B55DAA">
      <w:pPr>
        <w:widowControl/>
        <w:spacing w:after="2"/>
        <w:jc w:val="left"/>
        <w:rPr>
          <w:rFonts w:ascii="宋体" w:hAnsi="宋体" w:cs="宋体"/>
          <w:color w:val="000000"/>
          <w:kern w:val="0"/>
          <w:sz w:val="24"/>
        </w:rPr>
      </w:pPr>
      <w:r w:rsidRPr="00B55DAA">
        <w:rPr>
          <w:rFonts w:ascii="宋体" w:hAnsi="宋体" w:cs="宋体" w:hint="eastAsia"/>
          <w:color w:val="000000"/>
          <w:kern w:val="0"/>
          <w:sz w:val="24"/>
        </w:rPr>
        <w:t> </w:t>
      </w:r>
    </w:p>
    <w:p w:rsidR="00B55DAA" w:rsidRPr="00B55DAA" w:rsidRDefault="00B55DAA" w:rsidP="00B55DAA">
      <w:pPr>
        <w:widowControl/>
        <w:jc w:val="left"/>
        <w:rPr>
          <w:rFonts w:ascii="宋体" w:hAnsi="宋体" w:cs="宋体"/>
          <w:kern w:val="0"/>
          <w:sz w:val="24"/>
        </w:rPr>
      </w:pPr>
      <w:r w:rsidRPr="00B55DAA">
        <w:rPr>
          <w:rFonts w:ascii="宋体" w:hAnsi="宋体" w:cs="宋体" w:hint="eastAsia"/>
          <w:color w:val="000000"/>
          <w:kern w:val="0"/>
          <w:sz w:val="24"/>
        </w:rPr>
        <w:br w:type="textWrapping" w:clear="all"/>
      </w:r>
    </w:p>
    <w:p w:rsidR="00B55DAA" w:rsidRPr="00B55DAA" w:rsidRDefault="00B55DAA" w:rsidP="00AA5AC9">
      <w:pPr>
        <w:widowControl/>
        <w:spacing w:after="2"/>
        <w:jc w:val="center"/>
        <w:rPr>
          <w:rFonts w:ascii="Calibri" w:hAnsi="Calibri" w:cs="宋体"/>
          <w:color w:val="000000"/>
          <w:kern w:val="0"/>
          <w:szCs w:val="21"/>
        </w:rPr>
      </w:pPr>
      <w:r w:rsidRPr="00B55DAA">
        <w:rPr>
          <w:rFonts w:ascii="宋体" w:hAnsi="宋体" w:cs="宋体" w:hint="eastAsia"/>
          <w:b/>
          <w:bCs/>
          <w:color w:val="000000"/>
          <w:kern w:val="0"/>
          <w:sz w:val="36"/>
          <w:szCs w:val="36"/>
        </w:rPr>
        <w:t>第三部分 2020年度部门决算情况说明</w:t>
      </w:r>
    </w:p>
    <w:p w:rsidR="00B55DAA" w:rsidRPr="00B55DAA" w:rsidRDefault="00B55DAA" w:rsidP="00B55DAA">
      <w:pPr>
        <w:widowControl/>
        <w:rPr>
          <w:rFonts w:ascii="Calibri" w:hAnsi="Calibri" w:cs="宋体"/>
          <w:color w:val="000000"/>
          <w:kern w:val="0"/>
          <w:szCs w:val="21"/>
        </w:rPr>
      </w:pPr>
      <w:r w:rsidRPr="00B55DAA">
        <w:rPr>
          <w:rFonts w:ascii="Calibri" w:hAnsi="Calibri" w:cs="宋体"/>
          <w:color w:val="000000"/>
          <w:kern w:val="0"/>
          <w:szCs w:val="21"/>
        </w:rPr>
        <w:t> </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szCs w:val="32"/>
        </w:rPr>
        <w:t>一、收入支出决算总体情况说明</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2020年度收、支总计20,274.87万元。与上一年度相比，收、支总计各减少54,855.26万元，下降73.01%。主要是因为</w:t>
      </w:r>
      <w:r w:rsidRPr="00B55DAA">
        <w:rPr>
          <w:rFonts w:ascii="宋体" w:hAnsi="宋体" w:cs="宋体" w:hint="eastAsia"/>
          <w:color w:val="000000"/>
          <w:kern w:val="0"/>
          <w:sz w:val="32"/>
        </w:rPr>
        <w:t>政府性基金预算财政拨款收入支出减少</w:t>
      </w:r>
      <w:r w:rsidRPr="00B55DAA">
        <w:rPr>
          <w:rFonts w:ascii="宋体" w:hAnsi="宋体" w:cs="宋体" w:hint="eastAsia"/>
          <w:color w:val="000000"/>
          <w:kern w:val="0"/>
          <w:sz w:val="32"/>
          <w:szCs w:val="32"/>
        </w:rPr>
        <w:t>。</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szCs w:val="32"/>
        </w:rPr>
        <w:lastRenderedPageBreak/>
        <w:t>二、收入决算情况说明</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color w:val="000000"/>
          <w:kern w:val="0"/>
          <w:sz w:val="32"/>
          <w:szCs w:val="32"/>
        </w:rPr>
        <w:t>2020年度收入合计20,274.87万元，其中：财政拨款收入14,868.87万元，占73.34%；上级补助收入0万元，占0%；事业收入0万元，占0%；经营收入0万元，占0%；附属单位上缴收入0万元，占0%；其他收入5,406万元，占26.66%。</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szCs w:val="32"/>
        </w:rPr>
        <w:t>三、支出决算情况说明</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color w:val="000000"/>
          <w:kern w:val="0"/>
          <w:sz w:val="32"/>
          <w:szCs w:val="32"/>
        </w:rPr>
        <w:t>2020年度支出合计20,274.87万元，其中：基本支出2,505.93万元，占12.36%；项目支出17,768.94万元，占87.64%；上缴上级支出0万元，占0%；经营支出0万元，占0%；对附属单位补助支出0万元，占0%。</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szCs w:val="32"/>
        </w:rPr>
        <w:t>四、财政拨款收入支出决算总体情况说明</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color w:val="000000"/>
          <w:kern w:val="0"/>
          <w:sz w:val="32"/>
          <w:szCs w:val="32"/>
        </w:rPr>
        <w:t>2020年度财政拨款收、支总计14,868.87万元。与上一年度相比，财政拨款收、支总计各减少57,045.81万元，下降79.32%。主要是因为</w:t>
      </w:r>
      <w:r w:rsidRPr="00B55DAA">
        <w:rPr>
          <w:rFonts w:ascii="宋体" w:hAnsi="宋体" w:cs="宋体" w:hint="eastAsia"/>
          <w:color w:val="000000"/>
          <w:kern w:val="0"/>
          <w:sz w:val="32"/>
        </w:rPr>
        <w:t>政府性基金预算财政拨款收入支出减少</w:t>
      </w:r>
      <w:r w:rsidRPr="00B55DAA">
        <w:rPr>
          <w:rFonts w:ascii="宋体" w:hAnsi="宋体" w:cs="宋体" w:hint="eastAsia"/>
          <w:color w:val="000000"/>
          <w:kern w:val="0"/>
          <w:sz w:val="32"/>
          <w:szCs w:val="32"/>
        </w:rPr>
        <w:t>。</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szCs w:val="32"/>
        </w:rPr>
        <w:t>五、一般公共预算财政拨款支出决算情况说明</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szCs w:val="32"/>
        </w:rPr>
        <w:t>（一）财政拨款支出决算总体情况</w:t>
      </w:r>
    </w:p>
    <w:p w:rsidR="00B55DAA" w:rsidRPr="00B55DAA" w:rsidRDefault="00B55DAA" w:rsidP="00B55DAA">
      <w:pPr>
        <w:widowControl/>
        <w:spacing w:before="100" w:beforeAutospacing="1" w:after="2"/>
        <w:ind w:firstLine="855"/>
        <w:jc w:val="left"/>
        <w:rPr>
          <w:rFonts w:ascii="宋体" w:hAnsi="宋体" w:cs="宋体"/>
          <w:color w:val="000000"/>
          <w:kern w:val="0"/>
          <w:sz w:val="24"/>
        </w:rPr>
      </w:pPr>
      <w:r w:rsidRPr="00B55DAA">
        <w:rPr>
          <w:rFonts w:ascii="宋体" w:hAnsi="宋体" w:cs="宋体" w:hint="eastAsia"/>
          <w:color w:val="000000"/>
          <w:kern w:val="0"/>
          <w:sz w:val="32"/>
          <w:szCs w:val="32"/>
        </w:rPr>
        <w:lastRenderedPageBreak/>
        <w:t>2020年度财政拨款支出14,466.59万元，占本年支出合计的71.35%。与上一年度相比，财政拨款支出增加9,051.91万元，增长167.17%。主要是因为</w:t>
      </w:r>
      <w:r w:rsidRPr="00B55DAA">
        <w:rPr>
          <w:rFonts w:ascii="宋体" w:hAnsi="宋体" w:cs="宋体" w:hint="eastAsia"/>
          <w:color w:val="000000"/>
          <w:kern w:val="0"/>
          <w:sz w:val="32"/>
        </w:rPr>
        <w:t>保障性安居工程专项资金支出增加</w:t>
      </w:r>
      <w:r w:rsidRPr="00B55DAA">
        <w:rPr>
          <w:rFonts w:ascii="宋体" w:hAnsi="宋体" w:cs="宋体" w:hint="eastAsia"/>
          <w:color w:val="000000"/>
          <w:kern w:val="0"/>
          <w:sz w:val="32"/>
          <w:szCs w:val="32"/>
        </w:rPr>
        <w:t>。</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szCs w:val="32"/>
        </w:rPr>
        <w:t>（二）财政拨款支出决算结构情况</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color w:val="000000"/>
          <w:kern w:val="0"/>
          <w:sz w:val="32"/>
          <w:szCs w:val="32"/>
        </w:rPr>
        <w:t>2020年度财政拨款支出14,466.59万元，主要用于以下方面：社会保障和就业支出145.38万元，占1%；城乡社区支出3,053.95万元，占21.11%；住房保障支出11,267.26万元，占77.89%。</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b/>
          <w:bCs/>
          <w:color w:val="000000"/>
          <w:kern w:val="0"/>
          <w:sz w:val="32"/>
          <w:szCs w:val="32"/>
        </w:rPr>
        <w:t>（三）财政拨款支出决算具体情况</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color w:val="000000"/>
          <w:kern w:val="0"/>
          <w:sz w:val="32"/>
          <w:szCs w:val="32"/>
        </w:rPr>
        <w:t>2020年度财政拨款支出年初预算数为3,176.1万元，支出决算数为14,466.59万元，完成年初预算的455.48%，其中：</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rPr>
        <w:t>1、社会保障和就业支出（类）行政事业单位养老支出（款）事业单位离退休（项）</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年初预算为90.31万元，支出决算为142.51万元，完成年初预算的157.8%。决算数大于年初预算数的主要原因是：</w:t>
      </w:r>
      <w:r w:rsidRPr="00B55DAA">
        <w:rPr>
          <w:rFonts w:ascii="宋体" w:hAnsi="宋体" w:cs="宋体" w:hint="eastAsia"/>
          <w:color w:val="000000"/>
          <w:kern w:val="0"/>
          <w:sz w:val="32"/>
        </w:rPr>
        <w:t>年内增加退休人员及退休费提标增加支出52.20万元</w:t>
      </w:r>
      <w:r w:rsidRPr="00B55DAA">
        <w:rPr>
          <w:rFonts w:ascii="宋体" w:hAnsi="宋体" w:cs="宋体" w:hint="eastAsia"/>
          <w:color w:val="000000"/>
          <w:kern w:val="0"/>
          <w:sz w:val="32"/>
          <w:szCs w:val="32"/>
        </w:rPr>
        <w:t>。</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rPr>
        <w:lastRenderedPageBreak/>
        <w:t>2、社会保障和就业支出（类）行政事业单位养老支出（款）机关事业单位职业年金缴费支出（项）</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年初预算为0万元，支出决算为2.87万元，年初无预算。决算数大于年初预算数的主要原因是：</w:t>
      </w:r>
      <w:r w:rsidRPr="00B55DAA">
        <w:rPr>
          <w:rFonts w:ascii="宋体" w:hAnsi="宋体" w:cs="宋体" w:hint="eastAsia"/>
          <w:color w:val="000000"/>
          <w:kern w:val="0"/>
          <w:sz w:val="32"/>
        </w:rPr>
        <w:t>年内退休人员一次性缴纳职业年金2.87万元</w:t>
      </w:r>
      <w:r w:rsidRPr="00B55DAA">
        <w:rPr>
          <w:rFonts w:ascii="宋体" w:hAnsi="宋体" w:cs="宋体" w:hint="eastAsia"/>
          <w:color w:val="000000"/>
          <w:kern w:val="0"/>
          <w:sz w:val="32"/>
          <w:szCs w:val="32"/>
        </w:rPr>
        <w:t>。</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rPr>
        <w:t>3、城乡社区支出（类）城乡社区管理事务（款）行政运行（项）</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年初预算为1,936.77万元，支出决算为</w:t>
      </w:r>
      <w:r w:rsidR="001C0346">
        <w:rPr>
          <w:rFonts w:ascii="宋体" w:hAnsi="宋体" w:cs="宋体" w:hint="eastAsia"/>
          <w:color w:val="000000"/>
          <w:kern w:val="0"/>
          <w:sz w:val="32"/>
          <w:szCs w:val="32"/>
        </w:rPr>
        <w:t>2,360.55</w:t>
      </w:r>
      <w:r w:rsidRPr="00B55DAA">
        <w:rPr>
          <w:rFonts w:ascii="宋体" w:hAnsi="宋体" w:cs="宋体" w:hint="eastAsia"/>
          <w:color w:val="000000"/>
          <w:kern w:val="0"/>
          <w:sz w:val="32"/>
          <w:szCs w:val="32"/>
        </w:rPr>
        <w:t>万元，完成年初预算的121.88%。决算数大于年初预算数的主要原因是：</w:t>
      </w:r>
      <w:r w:rsidRPr="00B55DAA">
        <w:rPr>
          <w:rFonts w:ascii="宋体" w:hAnsi="宋体" w:cs="宋体" w:hint="eastAsia"/>
          <w:color w:val="000000"/>
          <w:kern w:val="0"/>
          <w:sz w:val="32"/>
        </w:rPr>
        <w:t>年内追加指标423.77万元</w:t>
      </w:r>
      <w:r w:rsidRPr="00B55DAA">
        <w:rPr>
          <w:rFonts w:ascii="宋体" w:hAnsi="宋体" w:cs="宋体" w:hint="eastAsia"/>
          <w:color w:val="000000"/>
          <w:kern w:val="0"/>
          <w:sz w:val="32"/>
          <w:szCs w:val="32"/>
        </w:rPr>
        <w:t>。</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rPr>
        <w:t>4、城乡社区支出（类）城乡社区管理事务（款）一般行政管理事务（项）</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年初预算为717.02万元，支出决算为644.01万元，完成年初预算的89.82%。决算数小于年初预算数的主要原因是：</w:t>
      </w:r>
      <w:r w:rsidRPr="00B55DAA">
        <w:rPr>
          <w:rFonts w:ascii="宋体" w:hAnsi="宋体" w:cs="宋体" w:hint="eastAsia"/>
          <w:color w:val="000000"/>
          <w:kern w:val="0"/>
          <w:sz w:val="32"/>
        </w:rPr>
        <w:t>调整了预算指标73.01万元</w:t>
      </w:r>
      <w:r w:rsidRPr="00B55DAA">
        <w:rPr>
          <w:rFonts w:ascii="宋体" w:hAnsi="宋体" w:cs="宋体" w:hint="eastAsia"/>
          <w:color w:val="000000"/>
          <w:kern w:val="0"/>
          <w:sz w:val="32"/>
          <w:szCs w:val="32"/>
        </w:rPr>
        <w:t>。</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rPr>
        <w:t>5、城乡社区支出（类）城乡社区管理事务（款）其他城乡社区管理事务支出（项）</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lastRenderedPageBreak/>
        <w:t>年初预算为0万元，支出决算为10.22万元，年初无预算。决算数大于年初预算数的主要原因是：</w:t>
      </w:r>
      <w:r w:rsidRPr="00B55DAA">
        <w:rPr>
          <w:rFonts w:ascii="宋体" w:hAnsi="宋体" w:cs="宋体" w:hint="eastAsia"/>
          <w:color w:val="000000"/>
          <w:kern w:val="0"/>
          <w:sz w:val="32"/>
        </w:rPr>
        <w:t>年内追加指标10.22万元</w:t>
      </w:r>
      <w:r w:rsidRPr="00B55DAA">
        <w:rPr>
          <w:rFonts w:ascii="宋体" w:hAnsi="宋体" w:cs="宋体" w:hint="eastAsia"/>
          <w:color w:val="000000"/>
          <w:kern w:val="0"/>
          <w:sz w:val="32"/>
          <w:szCs w:val="32"/>
        </w:rPr>
        <w:t>。</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rPr>
        <w:t>6、城乡社区支出（类）其他城乡社区支出（款）其他城乡社区支出（项）</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年初预算为0万元，支出决算为39.17万元，年初无预算。决算数大于年初预算数的主要原因是：</w:t>
      </w:r>
      <w:r w:rsidRPr="00B55DAA">
        <w:rPr>
          <w:rFonts w:ascii="宋体" w:hAnsi="宋体" w:cs="宋体" w:hint="eastAsia"/>
          <w:color w:val="000000"/>
          <w:kern w:val="0"/>
          <w:sz w:val="32"/>
        </w:rPr>
        <w:t>年内追加指标39.17万元</w:t>
      </w:r>
      <w:r w:rsidRPr="00B55DAA">
        <w:rPr>
          <w:rFonts w:ascii="宋体" w:hAnsi="宋体" w:cs="宋体" w:hint="eastAsia"/>
          <w:color w:val="000000"/>
          <w:kern w:val="0"/>
          <w:sz w:val="32"/>
          <w:szCs w:val="32"/>
        </w:rPr>
        <w:t>。</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rPr>
        <w:t>7、住房保障支出（类）保障性安居工程支出（款）棚户区改造（项）</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年初预算为0万元，支出决算为1,595.56万元，年初无预算。决算数大于年初预算数的主要原因是：</w:t>
      </w:r>
      <w:r w:rsidRPr="00B55DAA">
        <w:rPr>
          <w:rFonts w:ascii="宋体" w:hAnsi="宋体" w:cs="宋体" w:hint="eastAsia"/>
          <w:color w:val="000000"/>
          <w:kern w:val="0"/>
          <w:sz w:val="32"/>
        </w:rPr>
        <w:t>上级保障性安居工程专项资金未纳入本级财政年初预算</w:t>
      </w:r>
      <w:r w:rsidRPr="00B55DAA">
        <w:rPr>
          <w:rFonts w:ascii="宋体" w:hAnsi="宋体" w:cs="宋体" w:hint="eastAsia"/>
          <w:color w:val="000000"/>
          <w:kern w:val="0"/>
          <w:sz w:val="32"/>
          <w:szCs w:val="32"/>
        </w:rPr>
        <w:t>。</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rPr>
        <w:t>8、住房保障支出（类）保障性安居工程支出（款）公共租赁住房（项）</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年初预算为432万元，支出决算为9,003.25万元，完成年初预算的2,084.09%。决算数大于年初预算数的主要原因是：</w:t>
      </w:r>
      <w:r w:rsidRPr="00B55DAA">
        <w:rPr>
          <w:rFonts w:ascii="宋体" w:hAnsi="宋体" w:cs="宋体" w:hint="eastAsia"/>
          <w:color w:val="000000"/>
          <w:kern w:val="0"/>
          <w:sz w:val="32"/>
        </w:rPr>
        <w:t>上级保障性安居工程专项资金未纳入本级财政年初预算</w:t>
      </w:r>
      <w:r w:rsidRPr="00B55DAA">
        <w:rPr>
          <w:rFonts w:ascii="宋体" w:hAnsi="宋体" w:cs="宋体" w:hint="eastAsia"/>
          <w:color w:val="000000"/>
          <w:kern w:val="0"/>
          <w:sz w:val="32"/>
          <w:szCs w:val="32"/>
        </w:rPr>
        <w:t>。</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rPr>
        <w:lastRenderedPageBreak/>
        <w:t>9、住房保障支出（类）保障性安居工程支出（款）保障性住房租金补贴（项）</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年初预算为0万元，支出决算为113.45万元，年初无预算。决算数大于年初预算数的主要原因是：</w:t>
      </w:r>
      <w:r w:rsidRPr="00B55DAA">
        <w:rPr>
          <w:rFonts w:ascii="宋体" w:hAnsi="宋体" w:cs="宋体" w:hint="eastAsia"/>
          <w:color w:val="000000"/>
          <w:kern w:val="0"/>
          <w:sz w:val="32"/>
        </w:rPr>
        <w:t>上级保障性安居工程专项资金未纳入本级财政年初预算</w:t>
      </w:r>
      <w:r w:rsidRPr="00B55DAA">
        <w:rPr>
          <w:rFonts w:ascii="宋体" w:hAnsi="宋体" w:cs="宋体" w:hint="eastAsia"/>
          <w:color w:val="000000"/>
          <w:kern w:val="0"/>
          <w:sz w:val="32"/>
          <w:szCs w:val="32"/>
        </w:rPr>
        <w:t>。</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rPr>
        <w:t>10、住房保障支出（类）保障性安居工程支出（款）老旧小区改造（项）</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年初预算为0万元，支出决算为555万元，年初无预算。决算数大于年初预算数的主要原因是：</w:t>
      </w:r>
      <w:r w:rsidRPr="00B55DAA">
        <w:rPr>
          <w:rFonts w:ascii="宋体" w:hAnsi="宋体" w:cs="宋体" w:hint="eastAsia"/>
          <w:color w:val="000000"/>
          <w:kern w:val="0"/>
          <w:sz w:val="32"/>
        </w:rPr>
        <w:t>上级保障性安居工程专项资金未纳入本级财政年初预算</w:t>
      </w:r>
      <w:r w:rsidRPr="00B55DAA">
        <w:rPr>
          <w:rFonts w:ascii="宋体" w:hAnsi="宋体" w:cs="宋体" w:hint="eastAsia"/>
          <w:color w:val="000000"/>
          <w:kern w:val="0"/>
          <w:sz w:val="32"/>
          <w:szCs w:val="32"/>
        </w:rPr>
        <w:t>。</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szCs w:val="32"/>
        </w:rPr>
        <w:t>六、一般公共预算财政拨款基本支出决算情况说明</w:t>
      </w:r>
    </w:p>
    <w:p w:rsidR="00B55DAA" w:rsidRPr="00B55DAA" w:rsidRDefault="00B55DAA" w:rsidP="00B55DAA">
      <w:pPr>
        <w:widowControl/>
        <w:spacing w:before="100" w:beforeAutospacing="1" w:after="2"/>
        <w:ind w:firstLine="420"/>
        <w:jc w:val="left"/>
        <w:rPr>
          <w:rFonts w:ascii="宋体" w:hAnsi="宋体" w:cs="宋体"/>
          <w:color w:val="000000"/>
          <w:kern w:val="0"/>
          <w:sz w:val="24"/>
        </w:rPr>
      </w:pPr>
      <w:r w:rsidRPr="00B55DAA">
        <w:rPr>
          <w:rFonts w:ascii="宋体" w:hAnsi="宋体" w:cs="宋体" w:hint="eastAsia"/>
          <w:color w:val="000000"/>
          <w:kern w:val="0"/>
          <w:sz w:val="32"/>
          <w:szCs w:val="32"/>
        </w:rPr>
        <w:t> 2020年度财政拨款基本支出2,505.93万元，其中：人员经费2,2</w:t>
      </w:r>
      <w:r w:rsidR="00B77351">
        <w:rPr>
          <w:rFonts w:ascii="宋体" w:hAnsi="宋体" w:cs="宋体" w:hint="eastAsia"/>
          <w:color w:val="000000"/>
          <w:kern w:val="0"/>
          <w:sz w:val="32"/>
          <w:szCs w:val="32"/>
        </w:rPr>
        <w:t>60.60</w:t>
      </w:r>
      <w:r w:rsidRPr="00B55DAA">
        <w:rPr>
          <w:rFonts w:ascii="宋体" w:hAnsi="宋体" w:cs="宋体" w:hint="eastAsia"/>
          <w:color w:val="000000"/>
          <w:kern w:val="0"/>
          <w:sz w:val="32"/>
          <w:szCs w:val="32"/>
        </w:rPr>
        <w:t>万元，占基本支出的90.21%，主要包括：基本工资、津贴补贴、奖金、绩效工资、机关事业单位基本养老保险缴费、职业年金缴费、职工基本医疗保险缴费、其他社会保障缴费、住房公积金、其他工资福利支出、离休费、退休费、代缴社会保险费。公用经费245.33万元，占基本支出的9.79%，主要包括：办公费、水费、邮电费、维修（护）费、租赁费、会议费、培训费、专用材料费、劳务费、工会经费、福利费、其他交通费用、其他商品和服务支出。</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szCs w:val="32"/>
        </w:rPr>
        <w:lastRenderedPageBreak/>
        <w:t>七、一般公共预算财政拨款三公经费支出决算情况说明</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szCs w:val="32"/>
        </w:rPr>
        <w:t>（一）“三公”经费财政拨款支出决算总体情况说明</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color w:val="000000"/>
          <w:kern w:val="0"/>
          <w:sz w:val="32"/>
          <w:szCs w:val="32"/>
        </w:rPr>
        <w:t>2020年度“三公”经费财政拨款支出预算为37.1万元，支出决算为8.04万元，完成预算的21.67%，其中：</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color w:val="000000"/>
          <w:kern w:val="0"/>
          <w:sz w:val="32"/>
          <w:szCs w:val="32"/>
        </w:rPr>
        <w:t>因公出国（境）费支出预算为0万元，支出决算为0万元，决算数与预算数一致，我单位严格按预算执行决算，因公出国（境）费支出与上年持平。</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color w:val="000000"/>
          <w:kern w:val="0"/>
          <w:sz w:val="32"/>
          <w:szCs w:val="32"/>
        </w:rPr>
        <w:t>公务接待费支出预算为10万元，支出决算为0.25万元，完成预算的2.5%，决算数小于预算数的主要原因是</w:t>
      </w:r>
      <w:r w:rsidRPr="00B55DAA">
        <w:rPr>
          <w:rFonts w:ascii="宋体" w:hAnsi="宋体" w:cs="宋体" w:hint="eastAsia"/>
          <w:color w:val="000000"/>
          <w:kern w:val="0"/>
          <w:sz w:val="32"/>
        </w:rPr>
        <w:t>公务接待活动大幅减少，压缩了开支</w:t>
      </w:r>
      <w:r w:rsidRPr="00B55DAA">
        <w:rPr>
          <w:rFonts w:ascii="宋体" w:hAnsi="宋体" w:cs="宋体" w:hint="eastAsia"/>
          <w:color w:val="000000"/>
          <w:kern w:val="0"/>
          <w:sz w:val="32"/>
          <w:szCs w:val="32"/>
        </w:rPr>
        <w:t> ，与上年相比减少1.33万元，下降84.18%，下降的主要原因是</w:t>
      </w:r>
      <w:r w:rsidRPr="00B55DAA">
        <w:rPr>
          <w:rFonts w:ascii="宋体" w:hAnsi="宋体" w:cs="宋体" w:hint="eastAsia"/>
          <w:color w:val="000000"/>
          <w:kern w:val="0"/>
          <w:sz w:val="32"/>
        </w:rPr>
        <w:t>公务接待量减少</w:t>
      </w:r>
      <w:r w:rsidRPr="00B55DAA">
        <w:rPr>
          <w:rFonts w:ascii="宋体" w:hAnsi="宋体" w:cs="宋体" w:hint="eastAsia"/>
          <w:color w:val="000000"/>
          <w:kern w:val="0"/>
          <w:sz w:val="32"/>
          <w:szCs w:val="32"/>
        </w:rPr>
        <w:t>。</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color w:val="000000"/>
          <w:kern w:val="0"/>
          <w:sz w:val="32"/>
          <w:szCs w:val="32"/>
        </w:rPr>
        <w:t>公务用车购置费及运行维护费支出预算为27.1万元，支出决算为7.8万元，完成预算的28.78%，决算数小于预算数的主要原因是</w:t>
      </w:r>
      <w:r w:rsidRPr="00B55DAA">
        <w:rPr>
          <w:rFonts w:ascii="宋体" w:hAnsi="宋体" w:cs="宋体" w:hint="eastAsia"/>
          <w:color w:val="000000"/>
          <w:kern w:val="0"/>
          <w:sz w:val="32"/>
        </w:rPr>
        <w:t>公务用车改革减少公务用车</w:t>
      </w:r>
      <w:r w:rsidRPr="00B55DAA">
        <w:rPr>
          <w:rFonts w:ascii="宋体" w:hAnsi="宋体" w:cs="宋体" w:hint="eastAsia"/>
          <w:color w:val="000000"/>
          <w:kern w:val="0"/>
          <w:sz w:val="32"/>
          <w:szCs w:val="32"/>
        </w:rPr>
        <w:t>，与上年相比减少7.95万元，下降50.48%，下降的主要原因是</w:t>
      </w:r>
      <w:r w:rsidRPr="00B55DAA">
        <w:rPr>
          <w:rFonts w:ascii="宋体" w:hAnsi="宋体" w:cs="宋体" w:hint="eastAsia"/>
          <w:color w:val="000000"/>
          <w:kern w:val="0"/>
          <w:sz w:val="32"/>
        </w:rPr>
        <w:t>公务用车减少</w:t>
      </w:r>
      <w:r w:rsidRPr="00B55DAA">
        <w:rPr>
          <w:rFonts w:ascii="宋体" w:hAnsi="宋体" w:cs="宋体" w:hint="eastAsia"/>
          <w:color w:val="000000"/>
          <w:kern w:val="0"/>
          <w:sz w:val="32"/>
          <w:szCs w:val="32"/>
        </w:rPr>
        <w:t>。</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szCs w:val="32"/>
        </w:rPr>
        <w:t>（二）“三公”经费财政拨款支出决算具体情况说明</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color w:val="000000"/>
          <w:kern w:val="0"/>
          <w:sz w:val="32"/>
          <w:szCs w:val="32"/>
        </w:rPr>
        <w:t>2020年度“三公”经费财政拨款支出决算中，公务接待费支出决算0.25万元，占3.11%，因公出国（境）费支出决</w:t>
      </w:r>
      <w:r w:rsidRPr="00B55DAA">
        <w:rPr>
          <w:rFonts w:ascii="宋体" w:hAnsi="宋体" w:cs="宋体" w:hint="eastAsia"/>
          <w:color w:val="000000"/>
          <w:kern w:val="0"/>
          <w:sz w:val="32"/>
          <w:szCs w:val="32"/>
        </w:rPr>
        <w:lastRenderedPageBreak/>
        <w:t>算0万元，占0%，公务用车购置费及运行维护费支出决算7.8万元，占96.89%。其中：</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color w:val="000000"/>
          <w:kern w:val="0"/>
          <w:sz w:val="32"/>
          <w:szCs w:val="32"/>
        </w:rPr>
        <w:t>1、因公出国（境）费支出决算为0万元，全年安排因公出国（境）团组0个，累计0人次，我单位2020年度无因公出国（境）费支出。</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color w:val="000000"/>
          <w:kern w:val="0"/>
          <w:sz w:val="32"/>
          <w:szCs w:val="32"/>
        </w:rPr>
        <w:t>2、公务接待费支出决算为0.25万元，全年共接待来访团组4个、来宾36人次，主要是</w:t>
      </w:r>
      <w:r w:rsidRPr="00B55DAA">
        <w:rPr>
          <w:rFonts w:ascii="宋体" w:hAnsi="宋体" w:cs="宋体" w:hint="eastAsia"/>
          <w:color w:val="000000"/>
          <w:kern w:val="0"/>
          <w:sz w:val="32"/>
        </w:rPr>
        <w:t>上级莅临我单位督查工作</w:t>
      </w:r>
      <w:r w:rsidRPr="00B55DAA">
        <w:rPr>
          <w:rFonts w:ascii="宋体" w:hAnsi="宋体" w:cs="宋体" w:hint="eastAsia"/>
          <w:color w:val="000000"/>
          <w:kern w:val="0"/>
          <w:sz w:val="32"/>
          <w:szCs w:val="32"/>
        </w:rPr>
        <w:t>发生的接待支出。</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3、公务用车购置费及运行维护费支出决算为7.8万元，其中：公务用车购置费0万元，更新公务用车</w:t>
      </w:r>
      <w:r w:rsidRPr="00B55DAA">
        <w:rPr>
          <w:rFonts w:ascii="宋体" w:hAnsi="宋体" w:cs="宋体" w:hint="eastAsia"/>
          <w:color w:val="000000"/>
          <w:kern w:val="0"/>
          <w:sz w:val="32"/>
        </w:rPr>
        <w:t>0</w:t>
      </w:r>
      <w:r w:rsidRPr="00B55DAA">
        <w:rPr>
          <w:rFonts w:ascii="宋体" w:hAnsi="宋体" w:cs="宋体" w:hint="eastAsia"/>
          <w:color w:val="000000"/>
          <w:kern w:val="0"/>
          <w:sz w:val="32"/>
          <w:szCs w:val="32"/>
        </w:rPr>
        <w:t>辆。公务用车运行维护费7.8</w:t>
      </w:r>
      <w:r w:rsidR="00BE29D3">
        <w:rPr>
          <w:rFonts w:ascii="宋体" w:hAnsi="宋体" w:cs="宋体" w:hint="eastAsia"/>
          <w:color w:val="000000"/>
          <w:kern w:val="0"/>
          <w:sz w:val="32"/>
          <w:szCs w:val="32"/>
        </w:rPr>
        <w:t>万元，</w:t>
      </w:r>
      <w:r w:rsidRPr="00B55DAA">
        <w:rPr>
          <w:rFonts w:ascii="宋体" w:hAnsi="宋体" w:cs="宋体" w:hint="eastAsia"/>
          <w:color w:val="000000"/>
          <w:kern w:val="0"/>
          <w:sz w:val="32"/>
        </w:rPr>
        <w:t>主要是车辆维修、保险、过桥过路费和油料费等</w:t>
      </w:r>
      <w:r w:rsidR="00BE29D3">
        <w:rPr>
          <w:rFonts w:ascii="宋体" w:hAnsi="宋体" w:cs="宋体" w:hint="eastAsia"/>
          <w:color w:val="000000"/>
          <w:kern w:val="0"/>
          <w:sz w:val="32"/>
          <w:szCs w:val="32"/>
        </w:rPr>
        <w:t>支出。</w:t>
      </w:r>
      <w:r w:rsidRPr="00B55DAA">
        <w:rPr>
          <w:rFonts w:ascii="宋体" w:hAnsi="宋体" w:cs="宋体" w:hint="eastAsia"/>
          <w:color w:val="000000"/>
          <w:kern w:val="0"/>
          <w:sz w:val="32"/>
          <w:szCs w:val="32"/>
        </w:rPr>
        <w:t>截至2020年12月31日，我单位开支财政拨款的公务用车保有量为1辆。</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szCs w:val="32"/>
        </w:rPr>
        <w:t>八、政府性基金预算收入支出决算情况</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color w:val="000000"/>
          <w:kern w:val="0"/>
          <w:sz w:val="32"/>
          <w:szCs w:val="32"/>
        </w:rPr>
        <w:t>2020年度政府性基金预算财政拨款收入402.28万元；年初结转和结余0万元；支出402.28万元，其中基本支出万元，项目支出402.28万元；年末结转和结余0万元。</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b/>
          <w:bCs/>
          <w:color w:val="000000"/>
          <w:kern w:val="0"/>
          <w:sz w:val="32"/>
          <w:szCs w:val="32"/>
        </w:rPr>
        <w:t>九、关于机关运行经费支出说明</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color w:val="000000"/>
          <w:kern w:val="0"/>
          <w:sz w:val="32"/>
          <w:szCs w:val="32"/>
        </w:rPr>
        <w:lastRenderedPageBreak/>
        <w:t>浏阳市住房保障服务中心2020年度机关运行经费支出245.33万元，比年初预算数增加121.33万元，增长97.85%。主要原因是：</w:t>
      </w:r>
      <w:r w:rsidRPr="00B55DAA">
        <w:rPr>
          <w:rFonts w:ascii="宋体" w:hAnsi="宋体" w:cs="宋体" w:hint="eastAsia"/>
          <w:color w:val="000000"/>
          <w:kern w:val="0"/>
          <w:sz w:val="32"/>
        </w:rPr>
        <w:t>年内追加指标121.33万元</w:t>
      </w:r>
      <w:r w:rsidRPr="00B55DAA">
        <w:rPr>
          <w:rFonts w:ascii="宋体" w:hAnsi="宋体" w:cs="宋体" w:hint="eastAsia"/>
          <w:color w:val="000000"/>
          <w:kern w:val="0"/>
          <w:sz w:val="32"/>
          <w:szCs w:val="32"/>
        </w:rPr>
        <w:t>。</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b/>
          <w:bCs/>
          <w:color w:val="000000"/>
          <w:kern w:val="0"/>
          <w:sz w:val="32"/>
          <w:szCs w:val="32"/>
        </w:rPr>
        <w:t>十、一般性支出情况</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color w:val="000000"/>
          <w:kern w:val="0"/>
          <w:sz w:val="32"/>
          <w:szCs w:val="32"/>
        </w:rPr>
        <w:t>2020年本部门开支会议费0.47万元，</w:t>
      </w:r>
      <w:r w:rsidRPr="00B55DAA">
        <w:rPr>
          <w:rFonts w:ascii="宋体" w:hAnsi="宋体" w:cs="宋体" w:hint="eastAsia"/>
          <w:color w:val="000000"/>
          <w:kern w:val="0"/>
          <w:sz w:val="32"/>
        </w:rPr>
        <w:t>用于召开：1、棚户区改造项目调度会议，人数16人，内容为落实部署我市2020年度棚户区改造项目调度及相关工作，开支0.22万元，2、老干党建工作会议，人数60人，内容为研究老干党建工作，安排退休党员用餐，开支0.24万元，3、参加省老旧小区改造工作推进会议，人数3人，内容为推进2020年度老旧小区改造工作，参加会议误餐费，开支0.01万元</w:t>
      </w:r>
      <w:r w:rsidRPr="00B55DAA">
        <w:rPr>
          <w:rFonts w:ascii="宋体" w:hAnsi="宋体" w:cs="宋体" w:hint="eastAsia"/>
          <w:color w:val="000000"/>
          <w:kern w:val="0"/>
          <w:sz w:val="32"/>
          <w:szCs w:val="32"/>
        </w:rPr>
        <w:t>；开支培训费3.58万元，</w:t>
      </w:r>
      <w:r w:rsidRPr="00B55DAA">
        <w:rPr>
          <w:rFonts w:ascii="宋体" w:hAnsi="宋体" w:cs="宋体" w:hint="eastAsia"/>
          <w:color w:val="000000"/>
          <w:kern w:val="0"/>
          <w:sz w:val="32"/>
        </w:rPr>
        <w:t>用于开展：1、十九届四中全会精神宣讲，人数110人，十九届四中全会精神宣讲授课，开支0.1万元，2、参加机关事业单位工人技术等级培训，人数25人，内容机关事业单位工人技术等级培训，开支1.02万元，3、廉政教育及“七一”党课集中宣讲培训，人数82人，内容为廉政教育及“七一”讲党课等，开支0.34万元，4、物业专项维修资金管理培训，人数4人，内容为物业专项资金管理培训研讨，开支0.42万元，5、内审继续教育培训，人数4人，内容为内审知识培训，开支0.66万元，6、住房租赁市场培</w:t>
      </w:r>
      <w:r w:rsidRPr="00B55DAA">
        <w:rPr>
          <w:rFonts w:ascii="宋体" w:hAnsi="宋体" w:cs="宋体" w:hint="eastAsia"/>
          <w:color w:val="000000"/>
          <w:kern w:val="0"/>
          <w:sz w:val="32"/>
        </w:rPr>
        <w:lastRenderedPageBreak/>
        <w:t>训，人数6人，内容为住房租赁市场试点培训，开支1.04万元</w:t>
      </w:r>
      <w:r w:rsidRPr="00B55DAA">
        <w:rPr>
          <w:rFonts w:ascii="宋体" w:hAnsi="宋体" w:cs="宋体" w:hint="eastAsia"/>
          <w:color w:val="000000"/>
          <w:kern w:val="0"/>
          <w:sz w:val="32"/>
          <w:szCs w:val="32"/>
        </w:rPr>
        <w:t>；</w:t>
      </w:r>
      <w:r w:rsidRPr="00B55DAA">
        <w:rPr>
          <w:rFonts w:ascii="宋体" w:hAnsi="宋体" w:cs="宋体" w:hint="eastAsia"/>
          <w:color w:val="000000"/>
          <w:kern w:val="0"/>
          <w:sz w:val="32"/>
        </w:rPr>
        <w:t>本单位未组织开展节庆、晚会、论坛、赛事活动</w:t>
      </w:r>
      <w:r w:rsidRPr="00B55DAA">
        <w:rPr>
          <w:rFonts w:ascii="宋体" w:hAnsi="宋体" w:cs="宋体" w:hint="eastAsia"/>
          <w:color w:val="000000"/>
          <w:kern w:val="0"/>
          <w:sz w:val="32"/>
          <w:szCs w:val="32"/>
        </w:rPr>
        <w:t>。</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b/>
          <w:bCs/>
          <w:color w:val="000000"/>
          <w:kern w:val="0"/>
          <w:sz w:val="32"/>
          <w:szCs w:val="32"/>
        </w:rPr>
        <w:t>十一、关于政府采购支出说明</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color w:val="000000"/>
          <w:kern w:val="0"/>
          <w:sz w:val="32"/>
          <w:szCs w:val="32"/>
        </w:rPr>
        <w:t>浏阳市住房保障服务中心2020年度政府采购支出总额342.58万元，其中：政府采购货物支出189.43万元、政府采购工程支出104.82万元、政府采购服务支出48.33万元。授予中小企业合同金额0万元，占政府采购支出总额的0%，其中：授予小微企业合同金额0万元，占政府采购支出总额的0%。</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b/>
          <w:bCs/>
          <w:color w:val="000000"/>
          <w:kern w:val="0"/>
          <w:sz w:val="32"/>
          <w:szCs w:val="32"/>
        </w:rPr>
        <w:t>十二、关于国有资产占用情况说明</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color w:val="000000"/>
          <w:kern w:val="0"/>
          <w:sz w:val="32"/>
          <w:szCs w:val="32"/>
        </w:rPr>
        <w:t>截至2020年12月31日，浏阳市住房保障服务中心共有车辆1辆（台），其中：副部（省）级及以上领导用车0辆、主要领导干部用车0辆、机要通信用车0辆、应急保障用车0辆、执法执勤用车0辆、特种专业技术用车0辆、其他用车1辆，其他用车主要是</w:t>
      </w:r>
      <w:r w:rsidRPr="00B55DAA">
        <w:rPr>
          <w:rFonts w:ascii="宋体" w:hAnsi="宋体" w:cs="宋体" w:hint="eastAsia"/>
          <w:color w:val="000000"/>
          <w:kern w:val="0"/>
          <w:sz w:val="32"/>
        </w:rPr>
        <w:t>白蚁防治施工用车</w:t>
      </w:r>
      <w:r w:rsidRPr="00B55DAA">
        <w:rPr>
          <w:rFonts w:ascii="宋体" w:hAnsi="宋体" w:cs="宋体" w:hint="eastAsia"/>
          <w:color w:val="000000"/>
          <w:kern w:val="0"/>
          <w:sz w:val="32"/>
          <w:szCs w:val="32"/>
        </w:rPr>
        <w:t>；单价50万元（含）以上通用设备0台（套），单价100万元（含）以上专用设备0台（套）。</w:t>
      </w:r>
    </w:p>
    <w:p w:rsidR="00B55DAA" w:rsidRPr="00B55DAA" w:rsidRDefault="00B55DAA" w:rsidP="00B55DAA">
      <w:pPr>
        <w:widowControl/>
        <w:spacing w:before="100" w:beforeAutospacing="1" w:after="2"/>
        <w:ind w:firstLine="641"/>
        <w:jc w:val="left"/>
        <w:rPr>
          <w:rFonts w:ascii="宋体" w:hAnsi="宋体" w:cs="宋体"/>
          <w:color w:val="000000"/>
          <w:kern w:val="0"/>
          <w:sz w:val="24"/>
        </w:rPr>
      </w:pPr>
      <w:r w:rsidRPr="00B55DAA">
        <w:rPr>
          <w:rFonts w:ascii="宋体" w:hAnsi="宋体" w:cs="宋体" w:hint="eastAsia"/>
          <w:b/>
          <w:bCs/>
          <w:color w:val="000000"/>
          <w:kern w:val="0"/>
          <w:sz w:val="32"/>
          <w:szCs w:val="32"/>
        </w:rPr>
        <w:t>十三、关于2020年度预算绩效情况说明</w:t>
      </w:r>
    </w:p>
    <w:p w:rsidR="00B55DAA" w:rsidRPr="00B55DAA" w:rsidRDefault="00B55DAA" w:rsidP="00B55DAA">
      <w:pPr>
        <w:widowControl/>
        <w:spacing w:before="100" w:beforeAutospacing="1" w:after="2"/>
        <w:ind w:firstLine="640"/>
        <w:jc w:val="left"/>
        <w:rPr>
          <w:rFonts w:ascii="宋体" w:hAnsi="宋体" w:cs="宋体"/>
          <w:color w:val="000000"/>
          <w:kern w:val="0"/>
          <w:sz w:val="24"/>
        </w:rPr>
      </w:pPr>
      <w:r w:rsidRPr="00B55DAA">
        <w:rPr>
          <w:rFonts w:ascii="宋体" w:hAnsi="宋体" w:cs="宋体" w:hint="eastAsia"/>
          <w:color w:val="000000"/>
          <w:kern w:val="0"/>
          <w:sz w:val="32"/>
        </w:rPr>
        <w:lastRenderedPageBreak/>
        <w:t>（一）本部门预算绩效管理开展情况：为进一步规范财政资金管理，强化绩效和责任意识，切实提高财政资金使用效益，根据《浏阳市财政局关于开展2020年度部门整体支出绩效自评和2021年度绩效监控工作的通知》（浏财函〔2021〕12号）要求，浏阳市住房保障服务中心对2020年部门整体支出情况开展了绩效自评，形成了自评报告（详见附件）。（二）部门整体支出绩效自评结果：根据部门整体支出绩效评价指标，部门整体支出绩效自评等级为“优”。2020年度绩效目标完成较好，在预算配置、预算执行、预算管理等方面较好的支持了中心工作发展。从评价情况来看，预算执行有效，完成情况较好，基本达到预算绩效目标。（三）重点绩效评价结果：根据《湖南省住房和城乡建设厅 湖南省财政厅关于开展2020年度城镇保障性安居工程专项资金第三方绩效评价工作的通知》（湘建计函〔2021〕2号），第三方机构对保障性安居工程专项资金开展了重点评价。根据绩效评价指标，重点评价等级为良。从评价情况来看，项目绩效目标设定合理；财政资金投入科学合理；产出质量合格率高；该项目为提高我市保障性安居工程的形象、品位，营造洁净舒适、文明有序、和谐宜居的生活环境作出了一定贡献，居民满意度较高。对公租房维护和管理支出、乡镇保障房维护和管理支出、浏阳河市场维护和管理支出、白蚁防治专项支出、国有非住宅维护和管理支出等5个项目进行了绩效自</w:t>
      </w:r>
      <w:r w:rsidRPr="00B55DAA">
        <w:rPr>
          <w:rFonts w:ascii="宋体" w:hAnsi="宋体" w:cs="宋体" w:hint="eastAsia"/>
          <w:color w:val="000000"/>
          <w:kern w:val="0"/>
          <w:sz w:val="32"/>
        </w:rPr>
        <w:lastRenderedPageBreak/>
        <w:t>评，评价等级均为“优”。从评价情况来看，项目实施内容明确，与绩效目标匹配，项目组织和进度安排合理，组织机构健全，职责分工明确，依据各自分工形成的多部门协同机制能够保证项目顺利实施，同时质量保证机制足以保证项目成果的质量达到预期。</w:t>
      </w:r>
    </w:p>
    <w:p w:rsidR="00B55DAA" w:rsidRPr="00B55DAA" w:rsidRDefault="00B55DAA" w:rsidP="00B55DAA">
      <w:pPr>
        <w:widowControl/>
        <w:spacing w:after="2"/>
        <w:jc w:val="left"/>
        <w:rPr>
          <w:rFonts w:ascii="宋体" w:hAnsi="宋体" w:cs="宋体"/>
          <w:color w:val="000000"/>
          <w:kern w:val="0"/>
          <w:sz w:val="24"/>
        </w:rPr>
      </w:pPr>
      <w:r w:rsidRPr="00B55DAA">
        <w:rPr>
          <w:rFonts w:ascii="宋体" w:hAnsi="宋体" w:cs="宋体" w:hint="eastAsia"/>
          <w:color w:val="000000"/>
          <w:kern w:val="0"/>
          <w:sz w:val="24"/>
        </w:rPr>
        <w:t> </w:t>
      </w:r>
    </w:p>
    <w:p w:rsidR="00B55DAA" w:rsidRPr="00B55DAA" w:rsidRDefault="00B55DAA" w:rsidP="00B55DAA">
      <w:pPr>
        <w:widowControl/>
        <w:rPr>
          <w:rFonts w:ascii="Calibri" w:hAnsi="Calibri" w:cs="宋体"/>
          <w:color w:val="000000"/>
          <w:kern w:val="0"/>
          <w:szCs w:val="21"/>
        </w:rPr>
      </w:pPr>
      <w:r w:rsidRPr="00B55DAA">
        <w:rPr>
          <w:rFonts w:ascii="Calibri" w:hAnsi="Calibri" w:cs="宋体"/>
          <w:color w:val="000000"/>
          <w:kern w:val="0"/>
          <w:szCs w:val="21"/>
        </w:rPr>
        <w:t> </w:t>
      </w:r>
    </w:p>
    <w:p w:rsidR="00B55DAA" w:rsidRPr="00B55DAA" w:rsidRDefault="00B55DAA" w:rsidP="00B55DAA">
      <w:pPr>
        <w:widowControl/>
        <w:spacing w:after="2"/>
        <w:jc w:val="center"/>
        <w:rPr>
          <w:rFonts w:ascii="Calibri" w:hAnsi="Calibri" w:cs="宋体"/>
          <w:color w:val="000000"/>
          <w:kern w:val="0"/>
          <w:szCs w:val="21"/>
        </w:rPr>
      </w:pPr>
      <w:r w:rsidRPr="00B55DAA">
        <w:rPr>
          <w:rFonts w:ascii="宋体" w:hAnsi="宋体" w:cs="宋体" w:hint="eastAsia"/>
          <w:b/>
          <w:bCs/>
          <w:color w:val="000000"/>
          <w:kern w:val="0"/>
          <w:sz w:val="36"/>
          <w:szCs w:val="36"/>
        </w:rPr>
        <w:t>第四部分 名词解释</w:t>
      </w:r>
    </w:p>
    <w:p w:rsidR="00B55DAA" w:rsidRPr="00B55DAA" w:rsidRDefault="00B55DAA" w:rsidP="00B55DAA">
      <w:pPr>
        <w:widowControl/>
        <w:spacing w:after="2" w:line="336" w:lineRule="atLeast"/>
        <w:ind w:firstLine="643"/>
        <w:rPr>
          <w:rFonts w:ascii="Calibri" w:hAnsi="Calibri" w:cs="宋体"/>
          <w:color w:val="000000"/>
          <w:kern w:val="0"/>
          <w:szCs w:val="21"/>
        </w:rPr>
      </w:pPr>
      <w:r w:rsidRPr="00B55DAA">
        <w:rPr>
          <w:rFonts w:ascii="宋体" w:hAnsi="宋体" w:cs="宋体" w:hint="eastAsia"/>
          <w:b/>
          <w:bCs/>
          <w:color w:val="000000"/>
          <w:kern w:val="0"/>
          <w:sz w:val="32"/>
          <w:szCs w:val="32"/>
        </w:rPr>
        <w:t>财政拨款收入</w:t>
      </w:r>
      <w:r w:rsidRPr="00B55DAA">
        <w:rPr>
          <w:rFonts w:ascii="宋体" w:hAnsi="宋体" w:cs="宋体" w:hint="eastAsia"/>
          <w:color w:val="000000"/>
          <w:kern w:val="0"/>
          <w:sz w:val="32"/>
          <w:szCs w:val="32"/>
        </w:rPr>
        <w:t>：指财政当年拨付的资金。包括一般公共预算财政拨款和政府性基金财政拨款。</w:t>
      </w:r>
    </w:p>
    <w:p w:rsidR="00B55DAA" w:rsidRPr="00B55DAA" w:rsidRDefault="00B55DAA" w:rsidP="00B55DAA">
      <w:pPr>
        <w:widowControl/>
        <w:spacing w:after="2" w:line="336" w:lineRule="atLeast"/>
        <w:ind w:firstLine="643"/>
        <w:rPr>
          <w:rFonts w:ascii="Calibri" w:hAnsi="Calibri" w:cs="宋体"/>
          <w:color w:val="000000"/>
          <w:kern w:val="0"/>
          <w:szCs w:val="21"/>
        </w:rPr>
      </w:pPr>
      <w:r w:rsidRPr="00B55DAA">
        <w:rPr>
          <w:rFonts w:ascii="宋体" w:hAnsi="宋体" w:cs="宋体" w:hint="eastAsia"/>
          <w:b/>
          <w:bCs/>
          <w:color w:val="000000"/>
          <w:kern w:val="0"/>
          <w:sz w:val="32"/>
          <w:szCs w:val="32"/>
        </w:rPr>
        <w:t>上级补助收入</w:t>
      </w:r>
      <w:r w:rsidRPr="00B55DAA">
        <w:rPr>
          <w:rFonts w:ascii="宋体" w:hAnsi="宋体" w:cs="宋体" w:hint="eastAsia"/>
          <w:color w:val="000000"/>
          <w:kern w:val="0"/>
          <w:sz w:val="32"/>
          <w:szCs w:val="32"/>
        </w:rPr>
        <w:t>：指事业单位从主管部门和上级单位取得的非财政补助收入。</w:t>
      </w:r>
    </w:p>
    <w:p w:rsidR="00B55DAA" w:rsidRPr="00B55DAA" w:rsidRDefault="00B55DAA" w:rsidP="00B55DAA">
      <w:pPr>
        <w:widowControl/>
        <w:spacing w:after="2" w:line="336" w:lineRule="atLeast"/>
        <w:ind w:firstLine="643"/>
        <w:rPr>
          <w:rFonts w:ascii="Calibri" w:hAnsi="Calibri" w:cs="宋体"/>
          <w:color w:val="000000"/>
          <w:kern w:val="0"/>
          <w:szCs w:val="21"/>
        </w:rPr>
      </w:pPr>
      <w:r w:rsidRPr="00B55DAA">
        <w:rPr>
          <w:rFonts w:ascii="宋体" w:hAnsi="宋体" w:cs="宋体" w:hint="eastAsia"/>
          <w:b/>
          <w:bCs/>
          <w:color w:val="000000"/>
          <w:kern w:val="0"/>
          <w:sz w:val="32"/>
          <w:szCs w:val="32"/>
        </w:rPr>
        <w:t>事业收入：</w:t>
      </w:r>
      <w:r w:rsidRPr="00B55DAA">
        <w:rPr>
          <w:rFonts w:ascii="宋体" w:hAnsi="宋体" w:cs="宋体" w:hint="eastAsia"/>
          <w:color w:val="000000"/>
          <w:kern w:val="0"/>
          <w:sz w:val="32"/>
          <w:szCs w:val="32"/>
        </w:rPr>
        <w:t>指事业单位开展专业业务活动及辅助活动所取得的收入。</w:t>
      </w:r>
    </w:p>
    <w:p w:rsidR="00B55DAA" w:rsidRPr="00B55DAA" w:rsidRDefault="00B55DAA" w:rsidP="00B55DAA">
      <w:pPr>
        <w:widowControl/>
        <w:spacing w:after="2" w:line="336" w:lineRule="atLeast"/>
        <w:ind w:firstLine="643"/>
        <w:rPr>
          <w:rFonts w:ascii="Calibri" w:hAnsi="Calibri" w:cs="宋体"/>
          <w:color w:val="000000"/>
          <w:kern w:val="0"/>
          <w:szCs w:val="21"/>
        </w:rPr>
      </w:pPr>
      <w:r w:rsidRPr="00B55DAA">
        <w:rPr>
          <w:rFonts w:ascii="宋体" w:hAnsi="宋体" w:cs="宋体" w:hint="eastAsia"/>
          <w:b/>
          <w:bCs/>
          <w:color w:val="000000"/>
          <w:kern w:val="0"/>
          <w:sz w:val="32"/>
          <w:szCs w:val="32"/>
        </w:rPr>
        <w:t>经营收入：</w:t>
      </w:r>
      <w:r w:rsidRPr="00B55DAA">
        <w:rPr>
          <w:rFonts w:ascii="宋体" w:hAnsi="宋体" w:cs="宋体" w:hint="eastAsia"/>
          <w:color w:val="000000"/>
          <w:kern w:val="0"/>
          <w:sz w:val="32"/>
          <w:szCs w:val="32"/>
        </w:rPr>
        <w:t>指事业单位在专业业务活动及其辅助活动之外开展非独立核算经营活动取得的收入。</w:t>
      </w:r>
    </w:p>
    <w:p w:rsidR="00B55DAA" w:rsidRPr="00B55DAA" w:rsidRDefault="00B55DAA" w:rsidP="00B55DAA">
      <w:pPr>
        <w:widowControl/>
        <w:spacing w:after="2" w:line="336" w:lineRule="atLeast"/>
        <w:ind w:firstLine="643"/>
        <w:rPr>
          <w:rFonts w:ascii="Calibri" w:hAnsi="Calibri" w:cs="宋体"/>
          <w:color w:val="000000"/>
          <w:kern w:val="0"/>
          <w:szCs w:val="21"/>
        </w:rPr>
      </w:pPr>
      <w:r w:rsidRPr="00B55DAA">
        <w:rPr>
          <w:rFonts w:ascii="宋体" w:hAnsi="宋体" w:cs="宋体" w:hint="eastAsia"/>
          <w:b/>
          <w:bCs/>
          <w:color w:val="000000"/>
          <w:kern w:val="0"/>
          <w:sz w:val="32"/>
          <w:szCs w:val="32"/>
        </w:rPr>
        <w:t>附属单位上缴收入</w:t>
      </w:r>
      <w:r w:rsidRPr="00B55DAA">
        <w:rPr>
          <w:rFonts w:ascii="宋体" w:hAnsi="宋体" w:cs="宋体" w:hint="eastAsia"/>
          <w:color w:val="000000"/>
          <w:kern w:val="0"/>
          <w:sz w:val="32"/>
          <w:szCs w:val="32"/>
        </w:rPr>
        <w:t>：指事业单位附属独立核算单位按照有关规定上缴的收入。</w:t>
      </w:r>
    </w:p>
    <w:p w:rsidR="00B55DAA" w:rsidRPr="00B55DAA" w:rsidRDefault="00B55DAA" w:rsidP="00B55DAA">
      <w:pPr>
        <w:widowControl/>
        <w:spacing w:after="2" w:line="336" w:lineRule="atLeast"/>
        <w:ind w:firstLine="643"/>
        <w:rPr>
          <w:rFonts w:ascii="Calibri" w:hAnsi="Calibri" w:cs="宋体"/>
          <w:color w:val="000000"/>
          <w:kern w:val="0"/>
          <w:szCs w:val="21"/>
        </w:rPr>
      </w:pPr>
      <w:r w:rsidRPr="00B55DAA">
        <w:rPr>
          <w:rFonts w:ascii="宋体" w:hAnsi="宋体" w:cs="宋体" w:hint="eastAsia"/>
          <w:b/>
          <w:bCs/>
          <w:color w:val="000000"/>
          <w:kern w:val="0"/>
          <w:sz w:val="32"/>
          <w:szCs w:val="32"/>
        </w:rPr>
        <w:t>其他收入</w:t>
      </w:r>
      <w:r w:rsidRPr="00B55DAA">
        <w:rPr>
          <w:rFonts w:ascii="宋体" w:hAnsi="宋体" w:cs="宋体" w:hint="eastAsia"/>
          <w:color w:val="000000"/>
          <w:kern w:val="0"/>
          <w:sz w:val="32"/>
          <w:szCs w:val="32"/>
        </w:rPr>
        <w:t>：指除上述“财政拨款收入”、“事业收入”、“经营收入”等以外的收入。</w:t>
      </w:r>
    </w:p>
    <w:p w:rsidR="00B55DAA" w:rsidRPr="00B55DAA" w:rsidRDefault="00B55DAA" w:rsidP="00B55DAA">
      <w:pPr>
        <w:widowControl/>
        <w:spacing w:after="2" w:line="336" w:lineRule="atLeast"/>
        <w:ind w:firstLine="643"/>
        <w:rPr>
          <w:rFonts w:ascii="Calibri" w:hAnsi="Calibri" w:cs="宋体"/>
          <w:color w:val="000000"/>
          <w:kern w:val="0"/>
          <w:szCs w:val="21"/>
        </w:rPr>
      </w:pPr>
      <w:r w:rsidRPr="00B55DAA">
        <w:rPr>
          <w:rFonts w:ascii="宋体" w:hAnsi="宋体" w:cs="宋体" w:hint="eastAsia"/>
          <w:b/>
          <w:bCs/>
          <w:color w:val="000000"/>
          <w:kern w:val="0"/>
          <w:sz w:val="32"/>
          <w:szCs w:val="32"/>
        </w:rPr>
        <w:t>用事业基金弥补收支差额</w:t>
      </w:r>
      <w:r w:rsidRPr="00B55DAA">
        <w:rPr>
          <w:rFonts w:ascii="宋体" w:hAnsi="宋体" w:cs="宋体" w:hint="eastAsia"/>
          <w:color w:val="000000"/>
          <w:kern w:val="0"/>
          <w:sz w:val="32"/>
          <w:szCs w:val="32"/>
        </w:rPr>
        <w:t>：指事业单位在用当年的“财政拨款收入”、“事业收入”、“经营收入”、“其他收入”不足以安排当年支出的情况下，使用以前年度积累的事业基</w:t>
      </w:r>
      <w:r w:rsidRPr="00B55DAA">
        <w:rPr>
          <w:rFonts w:ascii="宋体" w:hAnsi="宋体" w:cs="宋体" w:hint="eastAsia"/>
          <w:color w:val="000000"/>
          <w:kern w:val="0"/>
          <w:sz w:val="32"/>
          <w:szCs w:val="32"/>
        </w:rPr>
        <w:lastRenderedPageBreak/>
        <w:t>金（事业单位当年收支相抵后按国家规定提取、用于弥补以后年度收支差额的基金）弥补本年度收支缺口的资金。</w:t>
      </w:r>
    </w:p>
    <w:p w:rsidR="00B55DAA" w:rsidRPr="00B55DAA" w:rsidRDefault="00B55DAA" w:rsidP="00B55DAA">
      <w:pPr>
        <w:widowControl/>
        <w:spacing w:after="2" w:line="336" w:lineRule="atLeast"/>
        <w:ind w:firstLine="643"/>
        <w:rPr>
          <w:rFonts w:ascii="Calibri" w:hAnsi="Calibri" w:cs="宋体"/>
          <w:color w:val="000000"/>
          <w:kern w:val="0"/>
          <w:szCs w:val="21"/>
        </w:rPr>
      </w:pPr>
      <w:r w:rsidRPr="00B55DAA">
        <w:rPr>
          <w:rFonts w:ascii="宋体" w:hAnsi="宋体" w:cs="宋体" w:hint="eastAsia"/>
          <w:b/>
          <w:bCs/>
          <w:color w:val="000000"/>
          <w:kern w:val="0"/>
          <w:sz w:val="32"/>
          <w:szCs w:val="32"/>
        </w:rPr>
        <w:t>年初结转和结余</w:t>
      </w:r>
      <w:r w:rsidRPr="00B55DAA">
        <w:rPr>
          <w:rFonts w:ascii="宋体" w:hAnsi="宋体" w:cs="宋体" w:hint="eastAsia"/>
          <w:color w:val="000000"/>
          <w:kern w:val="0"/>
          <w:sz w:val="32"/>
          <w:szCs w:val="32"/>
        </w:rPr>
        <w:t>：指以前年度尚未完成、结转到本年按有关规定继续使用的资金。</w:t>
      </w:r>
    </w:p>
    <w:p w:rsidR="00B55DAA" w:rsidRPr="00B55DAA" w:rsidRDefault="00B55DAA" w:rsidP="00B55DAA">
      <w:pPr>
        <w:widowControl/>
        <w:spacing w:after="2" w:line="336" w:lineRule="atLeast"/>
        <w:ind w:firstLine="643"/>
        <w:rPr>
          <w:rFonts w:ascii="Calibri" w:hAnsi="Calibri" w:cs="宋体"/>
          <w:color w:val="000000"/>
          <w:kern w:val="0"/>
          <w:szCs w:val="21"/>
        </w:rPr>
      </w:pPr>
      <w:r w:rsidRPr="00B55DAA">
        <w:rPr>
          <w:rFonts w:ascii="宋体" w:hAnsi="宋体" w:cs="宋体" w:hint="eastAsia"/>
          <w:b/>
          <w:bCs/>
          <w:color w:val="000000"/>
          <w:kern w:val="0"/>
          <w:sz w:val="32"/>
          <w:szCs w:val="32"/>
        </w:rPr>
        <w:t>结余分配</w:t>
      </w:r>
      <w:r w:rsidRPr="00B55DAA">
        <w:rPr>
          <w:rFonts w:ascii="宋体" w:hAnsi="宋体" w:cs="宋体" w:hint="eastAsia"/>
          <w:color w:val="000000"/>
          <w:kern w:val="0"/>
          <w:sz w:val="32"/>
          <w:szCs w:val="32"/>
        </w:rPr>
        <w:t>：指事业事位按规定从非财政补助结余中分配的事业基金和职工福利基金等。</w:t>
      </w:r>
    </w:p>
    <w:p w:rsidR="00B55DAA" w:rsidRPr="00B55DAA" w:rsidRDefault="00B55DAA" w:rsidP="00B55DAA">
      <w:pPr>
        <w:widowControl/>
        <w:spacing w:after="2" w:line="336" w:lineRule="atLeast"/>
        <w:ind w:firstLine="643"/>
        <w:rPr>
          <w:rFonts w:ascii="Calibri" w:hAnsi="Calibri" w:cs="宋体"/>
          <w:color w:val="000000"/>
          <w:kern w:val="0"/>
          <w:szCs w:val="21"/>
        </w:rPr>
      </w:pPr>
      <w:r w:rsidRPr="00B55DAA">
        <w:rPr>
          <w:rFonts w:ascii="宋体" w:hAnsi="宋体" w:cs="宋体" w:hint="eastAsia"/>
          <w:b/>
          <w:bCs/>
          <w:color w:val="000000"/>
          <w:kern w:val="0"/>
          <w:sz w:val="32"/>
          <w:szCs w:val="32"/>
        </w:rPr>
        <w:t>年末结转和结余</w:t>
      </w:r>
      <w:r w:rsidRPr="00B55DAA">
        <w:rPr>
          <w:rFonts w:ascii="宋体" w:hAnsi="宋体" w:cs="宋体" w:hint="eastAsia"/>
          <w:color w:val="000000"/>
          <w:kern w:val="0"/>
          <w:sz w:val="32"/>
          <w:szCs w:val="32"/>
        </w:rPr>
        <w:t>：指本年度或以前年度预算安排、因客观条件发生变化无法按原计划实施，需要延迟到以后年度按有关规定继续使用的资金。</w:t>
      </w:r>
    </w:p>
    <w:p w:rsidR="00B55DAA" w:rsidRPr="00B55DAA" w:rsidRDefault="00B55DAA" w:rsidP="00B55DAA">
      <w:pPr>
        <w:widowControl/>
        <w:spacing w:after="2" w:line="336" w:lineRule="atLeast"/>
        <w:ind w:firstLine="643"/>
        <w:rPr>
          <w:rFonts w:ascii="Calibri" w:hAnsi="Calibri" w:cs="宋体"/>
          <w:color w:val="000000"/>
          <w:kern w:val="0"/>
          <w:szCs w:val="21"/>
        </w:rPr>
      </w:pPr>
      <w:r w:rsidRPr="00B55DAA">
        <w:rPr>
          <w:rFonts w:ascii="宋体" w:hAnsi="宋体" w:cs="宋体" w:hint="eastAsia"/>
          <w:b/>
          <w:bCs/>
          <w:color w:val="000000"/>
          <w:kern w:val="0"/>
          <w:sz w:val="32"/>
          <w:szCs w:val="32"/>
        </w:rPr>
        <w:t>基本支出</w:t>
      </w:r>
      <w:r w:rsidRPr="00B55DAA">
        <w:rPr>
          <w:rFonts w:ascii="宋体" w:hAnsi="宋体" w:cs="宋体" w:hint="eastAsia"/>
          <w:color w:val="000000"/>
          <w:kern w:val="0"/>
          <w:sz w:val="32"/>
          <w:szCs w:val="32"/>
        </w:rPr>
        <w:t>：指为保障机构正常运转、完成日常工作任务而发生的人员支出和公用支出。</w:t>
      </w:r>
    </w:p>
    <w:p w:rsidR="00B55DAA" w:rsidRPr="00B55DAA" w:rsidRDefault="00B55DAA" w:rsidP="00B55DAA">
      <w:pPr>
        <w:widowControl/>
        <w:spacing w:after="2" w:line="336" w:lineRule="atLeast"/>
        <w:ind w:firstLine="643"/>
        <w:rPr>
          <w:rFonts w:ascii="Calibri" w:hAnsi="Calibri" w:cs="宋体"/>
          <w:color w:val="000000"/>
          <w:kern w:val="0"/>
          <w:szCs w:val="21"/>
        </w:rPr>
      </w:pPr>
      <w:r w:rsidRPr="00B55DAA">
        <w:rPr>
          <w:rFonts w:ascii="宋体" w:hAnsi="宋体" w:cs="宋体" w:hint="eastAsia"/>
          <w:b/>
          <w:bCs/>
          <w:color w:val="000000"/>
          <w:kern w:val="0"/>
          <w:sz w:val="32"/>
          <w:szCs w:val="32"/>
        </w:rPr>
        <w:t>项目支出</w:t>
      </w:r>
      <w:r w:rsidRPr="00B55DAA">
        <w:rPr>
          <w:rFonts w:ascii="宋体" w:hAnsi="宋体" w:cs="宋体" w:hint="eastAsia"/>
          <w:color w:val="000000"/>
          <w:kern w:val="0"/>
          <w:sz w:val="32"/>
          <w:szCs w:val="32"/>
        </w:rPr>
        <w:t>：指在基本支出之外为完成特定行政任务和事业发展目标所发生的支出。</w:t>
      </w:r>
    </w:p>
    <w:p w:rsidR="00B55DAA" w:rsidRPr="00B55DAA" w:rsidRDefault="00B55DAA" w:rsidP="00B55DAA">
      <w:pPr>
        <w:widowControl/>
        <w:spacing w:after="2" w:line="336" w:lineRule="atLeast"/>
        <w:ind w:firstLine="643"/>
        <w:rPr>
          <w:rFonts w:ascii="Calibri" w:hAnsi="Calibri" w:cs="宋体"/>
          <w:color w:val="000000"/>
          <w:kern w:val="0"/>
          <w:szCs w:val="21"/>
        </w:rPr>
      </w:pPr>
      <w:r w:rsidRPr="00B55DAA">
        <w:rPr>
          <w:rFonts w:ascii="宋体" w:hAnsi="宋体" w:cs="宋体" w:hint="eastAsia"/>
          <w:b/>
          <w:bCs/>
          <w:color w:val="000000"/>
          <w:kern w:val="0"/>
          <w:sz w:val="32"/>
          <w:szCs w:val="32"/>
        </w:rPr>
        <w:t>经营支出</w:t>
      </w:r>
      <w:r w:rsidRPr="00B55DAA">
        <w:rPr>
          <w:rFonts w:ascii="宋体" w:hAnsi="宋体" w:cs="宋体" w:hint="eastAsia"/>
          <w:color w:val="000000"/>
          <w:kern w:val="0"/>
          <w:sz w:val="32"/>
          <w:szCs w:val="32"/>
        </w:rPr>
        <w:t>：指事业单位在专业业务活动及其辅助活动之外开展非独立核算经营活动所发生的支出。</w:t>
      </w:r>
    </w:p>
    <w:p w:rsidR="00B55DAA" w:rsidRPr="00B55DAA" w:rsidRDefault="00B55DAA" w:rsidP="00B55DAA">
      <w:pPr>
        <w:widowControl/>
        <w:spacing w:after="2" w:line="336" w:lineRule="atLeast"/>
        <w:ind w:firstLine="643"/>
        <w:rPr>
          <w:rFonts w:ascii="Calibri" w:hAnsi="Calibri" w:cs="宋体"/>
          <w:color w:val="000000"/>
          <w:kern w:val="0"/>
          <w:szCs w:val="21"/>
        </w:rPr>
      </w:pPr>
      <w:r w:rsidRPr="00B55DAA">
        <w:rPr>
          <w:rFonts w:ascii="宋体" w:hAnsi="宋体" w:cs="宋体" w:hint="eastAsia"/>
          <w:b/>
          <w:bCs/>
          <w:color w:val="000000"/>
          <w:kern w:val="0"/>
          <w:sz w:val="32"/>
          <w:szCs w:val="32"/>
        </w:rPr>
        <w:t>“三公”经费</w:t>
      </w:r>
      <w:r w:rsidRPr="00B55DAA">
        <w:rPr>
          <w:rFonts w:ascii="宋体" w:hAnsi="宋体" w:cs="宋体" w:hint="eastAsia"/>
          <w:color w:val="000000"/>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w:t>
      </w:r>
      <w:r w:rsidRPr="00B55DAA">
        <w:rPr>
          <w:rFonts w:ascii="宋体" w:hAnsi="宋体" w:cs="宋体" w:hint="eastAsia"/>
          <w:color w:val="000000"/>
          <w:kern w:val="0"/>
          <w:sz w:val="32"/>
          <w:szCs w:val="32"/>
        </w:rPr>
        <w:lastRenderedPageBreak/>
        <w:t>待费，指单位按规定开支的各类公务接待（含外宾接待）支出。</w:t>
      </w:r>
    </w:p>
    <w:p w:rsidR="00B55DAA" w:rsidRPr="00B55DAA" w:rsidRDefault="00B55DAA" w:rsidP="00B55DAA">
      <w:pPr>
        <w:widowControl/>
        <w:spacing w:after="2" w:line="336" w:lineRule="atLeast"/>
        <w:ind w:firstLine="643"/>
        <w:rPr>
          <w:rFonts w:ascii="Calibri" w:hAnsi="Calibri" w:cs="宋体"/>
          <w:color w:val="000000"/>
          <w:kern w:val="0"/>
          <w:szCs w:val="21"/>
        </w:rPr>
      </w:pPr>
      <w:r w:rsidRPr="00B55DAA">
        <w:rPr>
          <w:rFonts w:ascii="宋体" w:hAnsi="宋体" w:cs="宋体" w:hint="eastAsia"/>
          <w:b/>
          <w:bCs/>
          <w:color w:val="000000"/>
          <w:kern w:val="0"/>
          <w:sz w:val="32"/>
          <w:szCs w:val="32"/>
        </w:rPr>
        <w:t>机关运行经费</w:t>
      </w:r>
      <w:r w:rsidRPr="00B55DAA">
        <w:rPr>
          <w:rFonts w:ascii="宋体" w:hAnsi="宋体" w:cs="宋体" w:hint="eastAsia"/>
          <w:color w:val="000000"/>
          <w:kern w:val="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rsidR="00B55DAA" w:rsidRPr="00B55DAA" w:rsidRDefault="00B55DAA" w:rsidP="00B55DAA">
      <w:pPr>
        <w:widowControl/>
        <w:spacing w:after="2" w:line="336" w:lineRule="atLeast"/>
        <w:ind w:firstLine="643"/>
        <w:rPr>
          <w:rFonts w:ascii="Calibri" w:hAnsi="Calibri" w:cs="宋体"/>
          <w:color w:val="000000"/>
          <w:kern w:val="0"/>
          <w:szCs w:val="21"/>
        </w:rPr>
      </w:pPr>
      <w:r w:rsidRPr="00B55DAA">
        <w:rPr>
          <w:rFonts w:ascii="Calibri" w:hAnsi="Calibri" w:cs="宋体"/>
          <w:color w:val="000000"/>
          <w:kern w:val="0"/>
          <w:szCs w:val="21"/>
        </w:rPr>
        <w:t> </w:t>
      </w:r>
    </w:p>
    <w:p w:rsidR="00B55DAA" w:rsidRPr="00B55DAA" w:rsidRDefault="00B55DAA" w:rsidP="00B55DAA">
      <w:pPr>
        <w:widowControl/>
        <w:spacing w:after="2"/>
        <w:jc w:val="center"/>
        <w:rPr>
          <w:rFonts w:ascii="Calibri" w:hAnsi="Calibri" w:cs="宋体"/>
          <w:color w:val="000000"/>
          <w:kern w:val="0"/>
          <w:szCs w:val="21"/>
        </w:rPr>
      </w:pPr>
      <w:r w:rsidRPr="00B55DAA">
        <w:rPr>
          <w:rFonts w:ascii="宋体" w:hAnsi="宋体" w:cs="宋体" w:hint="eastAsia"/>
          <w:b/>
          <w:bCs/>
          <w:color w:val="000000"/>
          <w:kern w:val="0"/>
          <w:sz w:val="36"/>
          <w:szCs w:val="36"/>
        </w:rPr>
        <w:t>第五部分 附件</w:t>
      </w:r>
    </w:p>
    <w:p w:rsidR="00B55DAA" w:rsidRPr="00B55DAA" w:rsidRDefault="00722614" w:rsidP="00B55DAA">
      <w:pPr>
        <w:widowControl/>
        <w:spacing w:after="2"/>
        <w:jc w:val="center"/>
        <w:rPr>
          <w:rFonts w:ascii="Calibri" w:hAnsi="Calibri" w:cs="宋体"/>
          <w:color w:val="000000"/>
          <w:kern w:val="0"/>
          <w:szCs w:val="21"/>
        </w:rPr>
      </w:pPr>
      <w:hyperlink r:id="rId6" w:tgtFrame="_blank" w:history="1">
        <w:r w:rsidR="00B55DAA" w:rsidRPr="00B55DAA">
          <w:rPr>
            <w:rFonts w:ascii="宋体" w:hAnsi="宋体" w:cs="宋体" w:hint="eastAsia"/>
            <w:color w:val="800080"/>
            <w:kern w:val="0"/>
            <w:sz w:val="28"/>
            <w:u w:val="single"/>
          </w:rPr>
          <w:t>2020年部门整体支出绩效自评报告.docx</w:t>
        </w:r>
      </w:hyperlink>
      <w:r w:rsidR="00B55DAA" w:rsidRPr="00B55DAA">
        <w:rPr>
          <w:rFonts w:ascii="宋体" w:hAnsi="宋体" w:cs="宋体" w:hint="eastAsia"/>
          <w:color w:val="000000"/>
          <w:kern w:val="0"/>
          <w:sz w:val="28"/>
          <w:szCs w:val="28"/>
          <w:shd w:val="clear" w:color="auto" w:fill="FFFFFF"/>
        </w:rPr>
        <w:br/>
      </w:r>
      <w:r w:rsidR="00B55DAA" w:rsidRPr="00B55DAA">
        <w:rPr>
          <w:rFonts w:ascii="宋体" w:hAnsi="宋体" w:cs="宋体" w:hint="eastAsia"/>
          <w:color w:val="000000"/>
          <w:kern w:val="0"/>
          <w:sz w:val="28"/>
          <w:szCs w:val="28"/>
          <w:shd w:val="clear" w:color="auto" w:fill="FFFFFF"/>
        </w:rPr>
        <w:br/>
      </w:r>
    </w:p>
    <w:p w:rsidR="00B55DAA" w:rsidRPr="00B55DAA" w:rsidRDefault="00B55DAA" w:rsidP="00B55DAA">
      <w:pPr>
        <w:widowControl/>
        <w:spacing w:after="2"/>
        <w:jc w:val="center"/>
        <w:rPr>
          <w:rFonts w:ascii="Calibri" w:hAnsi="Calibri" w:cs="宋体"/>
          <w:color w:val="000000"/>
          <w:kern w:val="0"/>
          <w:szCs w:val="21"/>
        </w:rPr>
      </w:pPr>
      <w:r w:rsidRPr="00B55DAA">
        <w:rPr>
          <w:rFonts w:ascii="Calibri" w:hAnsi="Calibri" w:cs="宋体"/>
          <w:color w:val="000000"/>
          <w:kern w:val="0"/>
          <w:szCs w:val="21"/>
        </w:rPr>
        <w:t> </w:t>
      </w:r>
    </w:p>
    <w:p w:rsidR="00B55DAA" w:rsidRPr="00B55DAA" w:rsidRDefault="00B55DAA" w:rsidP="00B55DAA">
      <w:pPr>
        <w:widowControl/>
        <w:spacing w:after="2"/>
        <w:jc w:val="center"/>
        <w:rPr>
          <w:rFonts w:ascii="Calibri" w:hAnsi="Calibri" w:cs="宋体"/>
          <w:color w:val="000000"/>
          <w:kern w:val="0"/>
          <w:szCs w:val="21"/>
        </w:rPr>
      </w:pPr>
      <w:r w:rsidRPr="00B55DAA">
        <w:rPr>
          <w:rFonts w:ascii="Calibri" w:hAnsi="Calibri" w:cs="宋体"/>
          <w:color w:val="000000"/>
          <w:kern w:val="0"/>
          <w:szCs w:val="21"/>
        </w:rPr>
        <w:t> </w:t>
      </w:r>
    </w:p>
    <w:p w:rsidR="00B55DAA" w:rsidRPr="00B55DAA" w:rsidRDefault="00B55DAA" w:rsidP="00B55DAA">
      <w:pPr>
        <w:widowControl/>
        <w:spacing w:after="2"/>
        <w:jc w:val="center"/>
        <w:rPr>
          <w:rFonts w:ascii="Calibri" w:hAnsi="Calibri" w:cs="宋体"/>
          <w:color w:val="000000"/>
          <w:kern w:val="0"/>
          <w:szCs w:val="21"/>
        </w:rPr>
      </w:pPr>
      <w:r w:rsidRPr="00B55DAA">
        <w:rPr>
          <w:rFonts w:ascii="Calibri" w:hAnsi="Calibri" w:cs="宋体"/>
          <w:color w:val="000000"/>
          <w:kern w:val="0"/>
          <w:szCs w:val="21"/>
        </w:rPr>
        <w:t> </w:t>
      </w:r>
    </w:p>
    <w:p w:rsidR="00757B34" w:rsidRPr="00B55DAA" w:rsidRDefault="00757B34"/>
    <w:sectPr w:rsidR="00757B34" w:rsidRPr="00B55DAA" w:rsidSect="00091B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287" w:rsidRDefault="00357287" w:rsidP="00AD54E9">
      <w:r>
        <w:separator/>
      </w:r>
    </w:p>
  </w:endnote>
  <w:endnote w:type="continuationSeparator" w:id="1">
    <w:p w:rsidR="00357287" w:rsidRDefault="00357287" w:rsidP="00AD5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287" w:rsidRDefault="00357287" w:rsidP="00AD54E9">
      <w:r>
        <w:separator/>
      </w:r>
    </w:p>
  </w:footnote>
  <w:footnote w:type="continuationSeparator" w:id="1">
    <w:p w:rsidR="00357287" w:rsidRDefault="00357287" w:rsidP="00AD54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DAA"/>
    <w:rsid w:val="00091BCB"/>
    <w:rsid w:val="000D6821"/>
    <w:rsid w:val="001C0346"/>
    <w:rsid w:val="00297199"/>
    <w:rsid w:val="002D6ED1"/>
    <w:rsid w:val="00357287"/>
    <w:rsid w:val="004306DC"/>
    <w:rsid w:val="004B1871"/>
    <w:rsid w:val="005412BB"/>
    <w:rsid w:val="005540FD"/>
    <w:rsid w:val="005B53BE"/>
    <w:rsid w:val="006E3F1C"/>
    <w:rsid w:val="00722614"/>
    <w:rsid w:val="00757B34"/>
    <w:rsid w:val="00804982"/>
    <w:rsid w:val="008A329A"/>
    <w:rsid w:val="008E10D8"/>
    <w:rsid w:val="00970C13"/>
    <w:rsid w:val="009A381B"/>
    <w:rsid w:val="00A97AE2"/>
    <w:rsid w:val="00AA5AC9"/>
    <w:rsid w:val="00AD54E9"/>
    <w:rsid w:val="00AF1169"/>
    <w:rsid w:val="00B55DAA"/>
    <w:rsid w:val="00B77351"/>
    <w:rsid w:val="00BE29D3"/>
    <w:rsid w:val="00C418FF"/>
    <w:rsid w:val="00C65EF7"/>
    <w:rsid w:val="00D16863"/>
    <w:rsid w:val="00D87A92"/>
    <w:rsid w:val="00F630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B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w:basedOn w:val="a"/>
    <w:rsid w:val="00B55DAA"/>
    <w:pPr>
      <w:widowControl/>
      <w:spacing w:before="100" w:beforeAutospacing="1" w:after="100" w:afterAutospacing="1"/>
      <w:jc w:val="left"/>
    </w:pPr>
    <w:rPr>
      <w:rFonts w:ascii="宋体" w:hAnsi="宋体" w:cs="宋体"/>
      <w:kern w:val="0"/>
      <w:sz w:val="24"/>
    </w:rPr>
  </w:style>
  <w:style w:type="paragraph" w:styleId="a3">
    <w:name w:val="Normal (Web)"/>
    <w:basedOn w:val="a"/>
    <w:uiPriority w:val="99"/>
    <w:unhideWhenUsed/>
    <w:rsid w:val="00B55DAA"/>
    <w:pPr>
      <w:widowControl/>
      <w:spacing w:before="100" w:beforeAutospacing="1" w:after="100" w:afterAutospacing="1"/>
      <w:jc w:val="left"/>
    </w:pPr>
    <w:rPr>
      <w:rFonts w:ascii="宋体" w:hAnsi="宋体" w:cs="宋体"/>
      <w:kern w:val="0"/>
      <w:sz w:val="24"/>
    </w:rPr>
  </w:style>
  <w:style w:type="paragraph" w:customStyle="1" w:styleId="17">
    <w:name w:val="17"/>
    <w:basedOn w:val="a"/>
    <w:rsid w:val="00B55DAA"/>
    <w:pPr>
      <w:widowControl/>
      <w:spacing w:before="100" w:beforeAutospacing="1" w:after="100" w:afterAutospacing="1"/>
      <w:jc w:val="left"/>
    </w:pPr>
    <w:rPr>
      <w:rFonts w:ascii="宋体" w:hAnsi="宋体" w:cs="宋体"/>
      <w:kern w:val="0"/>
      <w:sz w:val="24"/>
    </w:rPr>
  </w:style>
  <w:style w:type="character" w:customStyle="1" w:styleId="peoplefilling">
    <w:name w:val="peoplefilling"/>
    <w:basedOn w:val="a0"/>
    <w:rsid w:val="00B55DAA"/>
  </w:style>
  <w:style w:type="character" w:styleId="a4">
    <w:name w:val="Strong"/>
    <w:basedOn w:val="a0"/>
    <w:uiPriority w:val="22"/>
    <w:qFormat/>
    <w:rsid w:val="00B55DAA"/>
    <w:rPr>
      <w:b/>
      <w:bCs/>
    </w:rPr>
  </w:style>
  <w:style w:type="character" w:styleId="a5">
    <w:name w:val="Hyperlink"/>
    <w:basedOn w:val="a0"/>
    <w:uiPriority w:val="99"/>
    <w:unhideWhenUsed/>
    <w:rsid w:val="00B55DAA"/>
    <w:rPr>
      <w:color w:val="0000FF"/>
      <w:u w:val="single"/>
    </w:rPr>
  </w:style>
  <w:style w:type="character" w:styleId="a6">
    <w:name w:val="FollowedHyperlink"/>
    <w:basedOn w:val="a0"/>
    <w:uiPriority w:val="99"/>
    <w:unhideWhenUsed/>
    <w:rsid w:val="00B55DAA"/>
    <w:rPr>
      <w:color w:val="800080"/>
      <w:u w:val="single"/>
    </w:rPr>
  </w:style>
  <w:style w:type="paragraph" w:styleId="a7">
    <w:name w:val="header"/>
    <w:basedOn w:val="a"/>
    <w:link w:val="Char"/>
    <w:rsid w:val="00AD54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D54E9"/>
    <w:rPr>
      <w:kern w:val="2"/>
      <w:sz w:val="18"/>
      <w:szCs w:val="18"/>
    </w:rPr>
  </w:style>
  <w:style w:type="paragraph" w:styleId="a8">
    <w:name w:val="footer"/>
    <w:basedOn w:val="a"/>
    <w:link w:val="Char0"/>
    <w:rsid w:val="00AD54E9"/>
    <w:pPr>
      <w:tabs>
        <w:tab w:val="center" w:pos="4153"/>
        <w:tab w:val="right" w:pos="8306"/>
      </w:tabs>
      <w:snapToGrid w:val="0"/>
      <w:jc w:val="left"/>
    </w:pPr>
    <w:rPr>
      <w:sz w:val="18"/>
      <w:szCs w:val="18"/>
    </w:rPr>
  </w:style>
  <w:style w:type="character" w:customStyle="1" w:styleId="Char0">
    <w:name w:val="页脚 Char"/>
    <w:basedOn w:val="a0"/>
    <w:link w:val="a8"/>
    <w:rsid w:val="00AD54E9"/>
    <w:rPr>
      <w:kern w:val="2"/>
      <w:sz w:val="18"/>
      <w:szCs w:val="18"/>
    </w:rPr>
  </w:style>
</w:styles>
</file>

<file path=word/webSettings.xml><?xml version="1.0" encoding="utf-8"?>
<w:webSettings xmlns:r="http://schemas.openxmlformats.org/officeDocument/2006/relationships" xmlns:w="http://schemas.openxmlformats.org/wordprocessingml/2006/main">
  <w:divs>
    <w:div w:id="301618119">
      <w:bodyDiv w:val="1"/>
      <w:marLeft w:val="0"/>
      <w:marRight w:val="0"/>
      <w:marTop w:val="0"/>
      <w:marBottom w:val="0"/>
      <w:divBdr>
        <w:top w:val="none" w:sz="0" w:space="0" w:color="auto"/>
        <w:left w:val="none" w:sz="0" w:space="0" w:color="auto"/>
        <w:bottom w:val="none" w:sz="0" w:space="0" w:color="auto"/>
        <w:right w:val="none" w:sz="0" w:space="0" w:color="auto"/>
      </w:divBdr>
      <w:divsChild>
        <w:div w:id="1834487678">
          <w:marLeft w:val="5"/>
          <w:marRight w:val="0"/>
          <w:marTop w:val="0"/>
          <w:marBottom w:val="0"/>
          <w:divBdr>
            <w:top w:val="none" w:sz="0" w:space="0" w:color="auto"/>
            <w:left w:val="none" w:sz="0" w:space="0" w:color="auto"/>
            <w:bottom w:val="none" w:sz="0" w:space="0" w:color="auto"/>
            <w:right w:val="none" w:sz="0" w:space="0" w:color="auto"/>
          </w:divBdr>
        </w:div>
        <w:div w:id="1489521636">
          <w:marLeft w:val="5"/>
          <w:marRight w:val="0"/>
          <w:marTop w:val="0"/>
          <w:marBottom w:val="0"/>
          <w:divBdr>
            <w:top w:val="none" w:sz="0" w:space="0" w:color="auto"/>
            <w:left w:val="none" w:sz="0" w:space="0" w:color="auto"/>
            <w:bottom w:val="none" w:sz="0" w:space="0" w:color="auto"/>
            <w:right w:val="none" w:sz="0" w:space="0" w:color="auto"/>
          </w:divBdr>
        </w:div>
        <w:div w:id="2146653106">
          <w:marLeft w:val="5"/>
          <w:marRight w:val="0"/>
          <w:marTop w:val="0"/>
          <w:marBottom w:val="0"/>
          <w:divBdr>
            <w:top w:val="none" w:sz="0" w:space="0" w:color="auto"/>
            <w:left w:val="none" w:sz="0" w:space="0" w:color="auto"/>
            <w:bottom w:val="none" w:sz="0" w:space="0" w:color="auto"/>
            <w:right w:val="none" w:sz="0" w:space="0" w:color="auto"/>
          </w:divBdr>
        </w:div>
        <w:div w:id="1933273795">
          <w:marLeft w:val="5"/>
          <w:marRight w:val="0"/>
          <w:marTop w:val="0"/>
          <w:marBottom w:val="0"/>
          <w:divBdr>
            <w:top w:val="none" w:sz="0" w:space="0" w:color="auto"/>
            <w:left w:val="none" w:sz="0" w:space="0" w:color="auto"/>
            <w:bottom w:val="none" w:sz="0" w:space="0" w:color="auto"/>
            <w:right w:val="none" w:sz="0" w:space="0" w:color="auto"/>
          </w:divBdr>
        </w:div>
        <w:div w:id="1534422600">
          <w:marLeft w:val="5"/>
          <w:marRight w:val="0"/>
          <w:marTop w:val="0"/>
          <w:marBottom w:val="0"/>
          <w:divBdr>
            <w:top w:val="none" w:sz="0" w:space="0" w:color="auto"/>
            <w:left w:val="none" w:sz="0" w:space="0" w:color="auto"/>
            <w:bottom w:val="none" w:sz="0" w:space="0" w:color="auto"/>
            <w:right w:val="none" w:sz="0" w:space="0" w:color="auto"/>
          </w:divBdr>
        </w:div>
        <w:div w:id="1454446551">
          <w:marLeft w:val="5"/>
          <w:marRight w:val="0"/>
          <w:marTop w:val="0"/>
          <w:marBottom w:val="0"/>
          <w:divBdr>
            <w:top w:val="none" w:sz="0" w:space="0" w:color="auto"/>
            <w:left w:val="none" w:sz="0" w:space="0" w:color="auto"/>
            <w:bottom w:val="none" w:sz="0" w:space="0" w:color="auto"/>
            <w:right w:val="none" w:sz="0" w:space="0" w:color="auto"/>
          </w:divBdr>
        </w:div>
        <w:div w:id="499154001">
          <w:marLeft w:val="5"/>
          <w:marRight w:val="0"/>
          <w:marTop w:val="0"/>
          <w:marBottom w:val="0"/>
          <w:divBdr>
            <w:top w:val="none" w:sz="0" w:space="0" w:color="auto"/>
            <w:left w:val="none" w:sz="0" w:space="0" w:color="auto"/>
            <w:bottom w:val="none" w:sz="0" w:space="0" w:color="auto"/>
            <w:right w:val="none" w:sz="0" w:space="0" w:color="auto"/>
          </w:divBdr>
        </w:div>
        <w:div w:id="1465155347">
          <w:marLeft w:val="5"/>
          <w:marRight w:val="0"/>
          <w:marTop w:val="0"/>
          <w:marBottom w:val="0"/>
          <w:divBdr>
            <w:top w:val="none" w:sz="0" w:space="0" w:color="auto"/>
            <w:left w:val="none" w:sz="0" w:space="0" w:color="auto"/>
            <w:bottom w:val="none" w:sz="0" w:space="0" w:color="auto"/>
            <w:right w:val="none" w:sz="0" w:space="0" w:color="auto"/>
          </w:divBdr>
        </w:div>
        <w:div w:id="990908721">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105.39.121/portal/home/downloadAttachment?attachGUID=aed554415f294492bdbb5f4094dee9a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26</Pages>
  <Words>2320</Words>
  <Characters>13229</Characters>
  <Application>Microsoft Office Word</Application>
  <DocSecurity>0</DocSecurity>
  <Lines>110</Lines>
  <Paragraphs>31</Paragraphs>
  <ScaleCrop>false</ScaleCrop>
  <Company/>
  <LinksUpToDate>false</LinksUpToDate>
  <CharactersWithSpaces>15518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hufsfhsjs</dc:creator>
  <cp:lastModifiedBy>hufsfhsjs</cp:lastModifiedBy>
  <cp:revision>15</cp:revision>
  <dcterms:created xsi:type="dcterms:W3CDTF">2021-10-18T01:23:00Z</dcterms:created>
  <dcterms:modified xsi:type="dcterms:W3CDTF">2022-09-01T08:49:00Z</dcterms:modified>
</cp:coreProperties>
</file>