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Helvetica" w:hAnsi="Helvetica" w:eastAsia="宋体" w:cs="Helvetica"/>
          <w:kern w:val="0"/>
          <w:sz w:val="24"/>
          <w:szCs w:val="24"/>
        </w:rPr>
      </w:pPr>
      <w:bookmarkStart w:id="0" w:name="_GoBack"/>
      <w:bookmarkEnd w:id="0"/>
      <w:r>
        <w:rPr>
          <w:rFonts w:hint="eastAsia" w:ascii="宋体" w:hAnsi="宋体" w:eastAsia="宋体" w:cs="Helvetica"/>
          <w:kern w:val="0"/>
          <w:sz w:val="44"/>
          <w:szCs w:val="44"/>
        </w:rPr>
        <w:t>2021年度浏阳市住房保障服务中心部门决算</w:t>
      </w:r>
    </w:p>
    <w:p>
      <w:pPr>
        <w:widowControl/>
        <w:jc w:val="center"/>
        <w:rPr>
          <w:rFonts w:ascii="Helvetica" w:hAnsi="Helvetica" w:eastAsia="宋体" w:cs="Helvetica"/>
          <w:kern w:val="0"/>
          <w:szCs w:val="21"/>
        </w:rPr>
      </w:pPr>
      <w:r>
        <w:rPr>
          <w:rFonts w:ascii="Helvetica" w:hAnsi="Helvetica" w:eastAsia="宋体" w:cs="Helvetica"/>
          <w:kern w:val="0"/>
          <w:sz w:val="32"/>
          <w:szCs w:val="32"/>
        </w:rPr>
        <w:t> </w:t>
      </w:r>
    </w:p>
    <w:p>
      <w:pPr>
        <w:widowControl/>
        <w:jc w:val="center"/>
        <w:rPr>
          <w:rFonts w:ascii="宋体" w:hAnsi="宋体" w:eastAsia="宋体" w:cs="宋体"/>
          <w:kern w:val="0"/>
          <w:szCs w:val="21"/>
        </w:rPr>
      </w:pPr>
      <w:r>
        <w:rPr>
          <w:rFonts w:ascii="Helvetica" w:hAnsi="Helvetica" w:eastAsia="宋体" w:cs="Helvetica"/>
          <w:kern w:val="0"/>
          <w:sz w:val="32"/>
          <w:szCs w:val="32"/>
        </w:rPr>
        <w:t>目 录</w:t>
      </w:r>
    </w:p>
    <w:p>
      <w:pPr>
        <w:widowControl/>
        <w:jc w:val="center"/>
        <w:rPr>
          <w:rFonts w:hint="eastAsia" w:ascii="Helvetica" w:hAnsi="Helvetica" w:eastAsia="宋体" w:cs="Helvetica"/>
          <w:kern w:val="0"/>
          <w:szCs w:val="21"/>
        </w:rPr>
      </w:pPr>
      <w:r>
        <w:rPr>
          <w:rFonts w:ascii="Helvetica" w:hAnsi="Helvetica" w:eastAsia="宋体" w:cs="Helvetica"/>
          <w:kern w:val="0"/>
          <w:sz w:val="32"/>
          <w:szCs w:val="32"/>
        </w:rPr>
        <w:br w:type="textWrapping"/>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szCs w:val="32"/>
        </w:rPr>
        <w:t>第一部分</w:t>
      </w:r>
      <w:r>
        <w:rPr>
          <w:rFonts w:hint="eastAsia" w:ascii="宋体" w:hAnsi="宋体" w:eastAsia="宋体" w:cs="Helvetica"/>
          <w:b/>
          <w:bCs/>
          <w:kern w:val="0"/>
          <w:sz w:val="32"/>
          <w:szCs w:val="32"/>
        </w:rPr>
        <w:t> 浏阳市住房保障服务中心概况</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一、部门职责</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二、机构设置</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szCs w:val="32"/>
        </w:rPr>
        <w:t>第二部分</w:t>
      </w:r>
      <w:r>
        <w:rPr>
          <w:rFonts w:hint="eastAsia" w:ascii="宋体" w:hAnsi="宋体" w:eastAsia="宋体" w:cs="Helvetica"/>
          <w:b/>
          <w:bCs/>
          <w:kern w:val="0"/>
          <w:sz w:val="32"/>
          <w:szCs w:val="32"/>
        </w:rPr>
        <w:t> 2021年度</w:t>
      </w:r>
      <w:r>
        <w:rPr>
          <w:rFonts w:ascii="Helvetica" w:hAnsi="Helvetica" w:eastAsia="宋体" w:cs="Helvetica"/>
          <w:b/>
          <w:bCs/>
          <w:kern w:val="0"/>
          <w:sz w:val="32"/>
          <w:szCs w:val="32"/>
        </w:rPr>
        <w:t>部门决算表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一、收入支出决算总表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二、收入决算表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三、支出决算表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四、财政拨款收入支出决算总表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五、一般公共预算财政拨款支出决算表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六、一般公共预算财政拨款基本支出决算明细表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七、一般公共预算财政拨款“三公”经费支出决算表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八、政府性基金预算财政拨款收入支出决算表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九、国有资本经营预算财政拨款支出决算表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b/>
          <w:bCs/>
          <w:kern w:val="0"/>
          <w:sz w:val="32"/>
          <w:szCs w:val="32"/>
        </w:rPr>
        <w:t>第三部分 2021年度部门决算情况说明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一、收入支出决算总体情况说明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二、收入决算情况说明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三、支出决算情况说明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四、财政拨款收入支出决算总体情况说明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五、一般公共预算财政拨款支出决算情况说明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六、一般公共预算财政拨款基本支出决算情况说明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七、一般公共预算财政拨款三公经费支出决算情况说明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八、政府性基金预算收入支出决算情况</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九、国有资本经营预算收入支出决算情况说明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十、关于机关运行经费支出说明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十一、一般性支出情况</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十二、关于政府采购支出说明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十三、关于国有资产占用情况说明</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十四、关于2021年度预算绩效情况的说明</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szCs w:val="32"/>
        </w:rPr>
        <w:t>第四部分</w:t>
      </w:r>
      <w:r>
        <w:rPr>
          <w:rFonts w:hint="eastAsia" w:ascii="宋体" w:hAnsi="宋体" w:eastAsia="宋体" w:cs="Helvetica"/>
          <w:b/>
          <w:bCs/>
          <w:kern w:val="0"/>
          <w:sz w:val="32"/>
          <w:szCs w:val="32"/>
        </w:rPr>
        <w:t> </w:t>
      </w:r>
      <w:r>
        <w:rPr>
          <w:rFonts w:ascii="Helvetica" w:hAnsi="Helvetica" w:eastAsia="宋体" w:cs="Helvetica"/>
          <w:b/>
          <w:bCs/>
          <w:kern w:val="0"/>
          <w:sz w:val="32"/>
          <w:szCs w:val="32"/>
        </w:rPr>
        <w:t>名词解释</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szCs w:val="32"/>
        </w:rPr>
        <w:t>第五部分</w:t>
      </w:r>
      <w:r>
        <w:rPr>
          <w:rFonts w:hint="eastAsia" w:ascii="宋体" w:hAnsi="宋体" w:eastAsia="宋体" w:cs="Helvetica"/>
          <w:b/>
          <w:bCs/>
          <w:kern w:val="0"/>
          <w:sz w:val="32"/>
          <w:szCs w:val="32"/>
        </w:rPr>
        <w:t> </w:t>
      </w:r>
      <w:r>
        <w:rPr>
          <w:rFonts w:ascii="Helvetica" w:hAnsi="Helvetica" w:eastAsia="宋体" w:cs="Helvetica"/>
          <w:b/>
          <w:bCs/>
          <w:kern w:val="0"/>
          <w:sz w:val="32"/>
          <w:szCs w:val="32"/>
        </w:rPr>
        <w:t>附件</w:t>
      </w:r>
    </w:p>
    <w:p>
      <w:pPr>
        <w:widowControl/>
        <w:jc w:val="left"/>
        <w:rPr>
          <w:rFonts w:ascii="Helvetica" w:hAnsi="Helvetica" w:eastAsia="宋体" w:cs="Helvetica"/>
          <w:kern w:val="0"/>
          <w:sz w:val="24"/>
          <w:szCs w:val="24"/>
        </w:rPr>
      </w:pPr>
      <w:r>
        <w:rPr>
          <w:rFonts w:ascii="Helvetica" w:hAnsi="Helvetica" w:eastAsia="宋体" w:cs="Helvetica"/>
          <w:kern w:val="0"/>
          <w:sz w:val="24"/>
          <w:szCs w:val="24"/>
        </w:rPr>
        <w:br w:type="textWrapping"/>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spacing w:line="600" w:lineRule="atLeast"/>
        <w:jc w:val="center"/>
        <w:rPr>
          <w:rFonts w:hint="eastAsia" w:ascii="宋体" w:hAnsi="宋体" w:eastAsia="宋体" w:cs="Helvetica"/>
          <w:b/>
          <w:bCs/>
          <w:kern w:val="0"/>
          <w:sz w:val="36"/>
          <w:szCs w:val="36"/>
        </w:rPr>
      </w:pPr>
    </w:p>
    <w:p>
      <w:pPr>
        <w:widowControl/>
        <w:spacing w:line="600" w:lineRule="atLeast"/>
        <w:jc w:val="center"/>
        <w:rPr>
          <w:rFonts w:hint="eastAsia" w:ascii="宋体" w:hAnsi="宋体" w:eastAsia="宋体" w:cs="Helvetica"/>
          <w:b/>
          <w:bCs/>
          <w:kern w:val="0"/>
          <w:sz w:val="36"/>
          <w:szCs w:val="36"/>
        </w:rPr>
      </w:pPr>
    </w:p>
    <w:p>
      <w:pPr>
        <w:widowControl/>
        <w:spacing w:line="600" w:lineRule="atLeast"/>
        <w:jc w:val="center"/>
        <w:rPr>
          <w:rFonts w:hint="eastAsia" w:ascii="宋体" w:hAnsi="宋体" w:eastAsia="宋体" w:cs="Helvetica"/>
          <w:b/>
          <w:bCs/>
          <w:kern w:val="0"/>
          <w:sz w:val="36"/>
          <w:szCs w:val="36"/>
        </w:rPr>
      </w:pPr>
    </w:p>
    <w:p>
      <w:pPr>
        <w:widowControl/>
        <w:spacing w:line="600" w:lineRule="atLeast"/>
        <w:jc w:val="center"/>
        <w:rPr>
          <w:rFonts w:ascii="Helvetica" w:hAnsi="Helvetica" w:eastAsia="宋体" w:cs="Helvetica"/>
          <w:kern w:val="0"/>
          <w:szCs w:val="21"/>
        </w:rPr>
      </w:pPr>
      <w:r>
        <w:rPr>
          <w:rFonts w:hint="eastAsia" w:ascii="宋体" w:hAnsi="宋体" w:eastAsia="宋体" w:cs="Helvetica"/>
          <w:b/>
          <w:bCs/>
          <w:kern w:val="0"/>
          <w:sz w:val="36"/>
          <w:szCs w:val="36"/>
        </w:rPr>
        <w:t>第一部分 浏阳市住房保障服务中心概况</w:t>
      </w:r>
    </w:p>
    <w:p>
      <w:pPr>
        <w:widowControl/>
        <w:jc w:val="left"/>
        <w:rPr>
          <w:rFonts w:ascii="Helvetica" w:hAnsi="Helvetica" w:eastAsia="宋体" w:cs="Helvetica"/>
          <w:kern w:val="0"/>
          <w:sz w:val="24"/>
          <w:szCs w:val="24"/>
        </w:rPr>
      </w:pPr>
    </w:p>
    <w:p>
      <w:pPr>
        <w:widowControl/>
        <w:jc w:val="left"/>
        <w:rPr>
          <w:rFonts w:ascii="Helvetica" w:hAnsi="Helvetica" w:eastAsia="宋体" w:cs="Helvetica"/>
          <w:kern w:val="0"/>
          <w:sz w:val="24"/>
          <w:szCs w:val="24"/>
        </w:rPr>
      </w:pPr>
      <w:r>
        <w:rPr>
          <w:rFonts w:hint="eastAsia" w:ascii="宋体" w:hAnsi="宋体" w:eastAsia="宋体" w:cs="宋体"/>
          <w:kern w:val="0"/>
          <w:sz w:val="32"/>
          <w:szCs w:val="32"/>
        </w:rPr>
        <w:t> </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一、部门职责</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1、贯彻执行保障性安居工程的法律法规和政策，负责研究拟订相关规范性文件并组织实施。</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2、负责全市保障性住房建设和运行等相关工作。</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3、负责全市棚户区改造工作。</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4、负责全市老旧小区等城市更新改造工作。</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5、负责住房租赁市场发展试点工作。</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6、负责住宅专项维修资金的归集、代管等工作。</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7、负责白蚁防治相关服务工作。</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8、完成市委、市人民政府和市住房和城乡建设局交办的其他任务。</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二、机构设置及决算单位构成</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（一）内设机构设置</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    </w:t>
      </w:r>
      <w:r>
        <w:rPr>
          <w:rFonts w:ascii="Helvetica" w:hAnsi="Helvetica" w:eastAsia="宋体" w:cs="Helvetica"/>
          <w:kern w:val="0"/>
          <w:sz w:val="32"/>
          <w:szCs w:val="32"/>
        </w:rPr>
        <w:t>浏阳市住房保障服务中心内设机构5个包括：办公室 、规划项目室、城市更新改造室、法律事务室、财务室。</w:t>
      </w:r>
      <w:r>
        <w:rPr>
          <w:rFonts w:hint="eastAsia" w:ascii="宋体" w:hAnsi="宋体" w:eastAsia="宋体" w:cs="Helvetica"/>
          <w:kern w:val="0"/>
          <w:sz w:val="32"/>
          <w:szCs w:val="32"/>
        </w:rPr>
        <w:t>本部门共有编制人数114人,实有人数110人。</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（二）决算单位构成</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    浏阳市住房保障服务中心2021年部门决算汇总公开单位构成包括：</w:t>
      </w:r>
      <w:r>
        <w:rPr>
          <w:rFonts w:ascii="Helvetica" w:hAnsi="Helvetica" w:eastAsia="宋体" w:cs="Helvetica"/>
          <w:kern w:val="0"/>
          <w:sz w:val="32"/>
          <w:szCs w:val="32"/>
        </w:rPr>
        <w:t>浏阳市住房保障服务中心本级。</w:t>
      </w:r>
    </w:p>
    <w:p>
      <w:pPr>
        <w:widowControl/>
        <w:rPr>
          <w:rFonts w:hint="eastAsia" w:ascii="Helvetica" w:hAnsi="Helvetica" w:eastAsia="宋体" w:cs="Helvetica"/>
          <w:b/>
          <w:bCs/>
          <w:kern w:val="0"/>
          <w:sz w:val="36"/>
          <w:szCs w:val="36"/>
        </w:rPr>
      </w:pPr>
    </w:p>
    <w:p>
      <w:pPr>
        <w:widowControl/>
        <w:jc w:val="center"/>
        <w:rPr>
          <w:rFonts w:ascii="Helvetica" w:hAnsi="Helvetica" w:eastAsia="宋体" w:cs="Helvetica"/>
          <w:b/>
          <w:bCs/>
          <w:kern w:val="0"/>
          <w:sz w:val="36"/>
          <w:szCs w:val="36"/>
        </w:rPr>
      </w:pPr>
    </w:p>
    <w:p>
      <w:pPr>
        <w:widowControl/>
        <w:jc w:val="center"/>
        <w:rPr>
          <w:rFonts w:ascii="Helvetica" w:hAnsi="Helvetica" w:eastAsia="宋体" w:cs="Helvetica"/>
          <w:b/>
          <w:bCs/>
          <w:kern w:val="0"/>
          <w:sz w:val="36"/>
          <w:szCs w:val="36"/>
        </w:rPr>
      </w:pPr>
    </w:p>
    <w:p>
      <w:pPr>
        <w:widowControl/>
        <w:jc w:val="center"/>
        <w:rPr>
          <w:rFonts w:ascii="Helvetica" w:hAnsi="Helvetica" w:eastAsia="宋体" w:cs="Helvetica"/>
          <w:b/>
          <w:bCs/>
          <w:kern w:val="0"/>
          <w:sz w:val="36"/>
          <w:szCs w:val="36"/>
        </w:rPr>
      </w:pPr>
    </w:p>
    <w:p>
      <w:pPr>
        <w:widowControl/>
        <w:jc w:val="center"/>
        <w:rPr>
          <w:rFonts w:ascii="Helvetica" w:hAnsi="Helvetica" w:eastAsia="宋体" w:cs="Helvetica"/>
          <w:b/>
          <w:bCs/>
          <w:kern w:val="0"/>
          <w:sz w:val="36"/>
          <w:szCs w:val="36"/>
        </w:rPr>
      </w:pPr>
    </w:p>
    <w:p>
      <w:pPr>
        <w:widowControl/>
        <w:jc w:val="center"/>
        <w:rPr>
          <w:rFonts w:ascii="Helvetica" w:hAnsi="Helvetica" w:eastAsia="宋体" w:cs="Helvetica"/>
          <w:b/>
          <w:bCs/>
          <w:kern w:val="0"/>
          <w:sz w:val="36"/>
          <w:szCs w:val="36"/>
        </w:rPr>
      </w:pPr>
    </w:p>
    <w:p>
      <w:pPr>
        <w:widowControl/>
        <w:jc w:val="center"/>
        <w:rPr>
          <w:rFonts w:ascii="Helvetica" w:hAnsi="Helvetica" w:eastAsia="宋体" w:cs="Helvetica"/>
          <w:kern w:val="0"/>
          <w:sz w:val="24"/>
          <w:szCs w:val="24"/>
        </w:rPr>
      </w:pPr>
      <w:r>
        <w:rPr>
          <w:rFonts w:ascii="Helvetica" w:hAnsi="Helvetica" w:eastAsia="宋体" w:cs="Helvetica"/>
          <w:b/>
          <w:bCs/>
          <w:kern w:val="0"/>
          <w:sz w:val="36"/>
          <w:szCs w:val="36"/>
        </w:rPr>
        <w:t>第二部分</w:t>
      </w:r>
      <w:r>
        <w:rPr>
          <w:rFonts w:hint="eastAsia" w:ascii="宋体" w:hAnsi="宋体" w:eastAsia="宋体" w:cs="Helvetica"/>
          <w:b/>
          <w:bCs/>
          <w:kern w:val="0"/>
          <w:sz w:val="36"/>
          <w:szCs w:val="36"/>
        </w:rPr>
        <w:t> 2021年度部门决算表</w:t>
      </w:r>
      <w:r>
        <w:rPr>
          <w:rFonts w:ascii="Helvetica" w:hAnsi="Helvetica" w:eastAsia="宋体" w:cs="Helvetica"/>
          <w:kern w:val="0"/>
          <w:sz w:val="32"/>
          <w:szCs w:val="32"/>
        </w:rPr>
        <w:br w:type="textWrapping"/>
      </w:r>
    </w:p>
    <w:p>
      <w:pPr>
        <w:widowControl/>
        <w:jc w:val="left"/>
        <w:rPr>
          <w:rFonts w:ascii="Helvetica" w:hAnsi="Helvetica" w:eastAsia="宋体" w:cs="Helvetica"/>
          <w:kern w:val="0"/>
          <w:sz w:val="24"/>
          <w:szCs w:val="24"/>
        </w:rPr>
      </w:pPr>
    </w:p>
    <w:tbl>
      <w:tblPr>
        <w:tblStyle w:val="3"/>
        <w:tblW w:w="13530" w:type="dxa"/>
        <w:jc w:val="center"/>
        <w:tblLayout w:type="autofit"/>
        <w:tblCellMar>
          <w:top w:w="0" w:type="dxa"/>
          <w:left w:w="0" w:type="dxa"/>
          <w:bottom w:w="0" w:type="dxa"/>
          <w:right w:w="0" w:type="dxa"/>
        </w:tblCellMar>
      </w:tblPr>
      <w:tblGrid>
        <w:gridCol w:w="4050"/>
        <w:gridCol w:w="540"/>
        <w:gridCol w:w="2160"/>
        <w:gridCol w:w="4065"/>
        <w:gridCol w:w="540"/>
        <w:gridCol w:w="2175"/>
      </w:tblGrid>
      <w:tr>
        <w:tblPrEx>
          <w:tblCellMar>
            <w:top w:w="0" w:type="dxa"/>
            <w:left w:w="0" w:type="dxa"/>
            <w:bottom w:w="0" w:type="dxa"/>
            <w:right w:w="0" w:type="dxa"/>
          </w:tblCellMar>
        </w:tblPrEx>
        <w:trPr>
          <w:jc w:val="center"/>
        </w:trPr>
        <w:tc>
          <w:tcPr>
            <w:tcW w:w="13530" w:type="dxa"/>
            <w:gridSpan w:val="6"/>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收入支出决算总表</w:t>
            </w:r>
          </w:p>
        </w:tc>
      </w:tr>
      <w:tr>
        <w:tblPrEx>
          <w:tblCellMar>
            <w:top w:w="0" w:type="dxa"/>
            <w:left w:w="0" w:type="dxa"/>
            <w:bottom w:w="0" w:type="dxa"/>
            <w:right w:w="0" w:type="dxa"/>
          </w:tblCellMar>
        </w:tblPrEx>
        <w:trPr>
          <w:jc w:val="center"/>
        </w:trPr>
        <w:tc>
          <w:tcPr>
            <w:tcW w:w="4050" w:type="dxa"/>
            <w:vAlign w:val="center"/>
          </w:tcPr>
          <w:p>
            <w:pPr>
              <w:widowControl/>
              <w:jc w:val="left"/>
              <w:rPr>
                <w:rFonts w:ascii="Helvetica" w:hAnsi="Helvetica" w:eastAsia="宋体" w:cs="Helvetica"/>
                <w:kern w:val="0"/>
                <w:sz w:val="22"/>
              </w:rPr>
            </w:pPr>
          </w:p>
        </w:tc>
        <w:tc>
          <w:tcPr>
            <w:tcW w:w="540" w:type="dxa"/>
            <w:vAlign w:val="center"/>
          </w:tcPr>
          <w:p>
            <w:pPr>
              <w:widowControl/>
              <w:jc w:val="left"/>
              <w:rPr>
                <w:rFonts w:ascii="Helvetica" w:hAnsi="Helvetica" w:eastAsia="宋体" w:cs="Helvetica"/>
                <w:kern w:val="0"/>
                <w:sz w:val="22"/>
              </w:rPr>
            </w:pPr>
          </w:p>
        </w:tc>
        <w:tc>
          <w:tcPr>
            <w:tcW w:w="2160" w:type="dxa"/>
            <w:vAlign w:val="center"/>
          </w:tcPr>
          <w:p>
            <w:pPr>
              <w:widowControl/>
              <w:jc w:val="left"/>
              <w:rPr>
                <w:rFonts w:ascii="Helvetica" w:hAnsi="Helvetica" w:eastAsia="宋体" w:cs="Helvetica"/>
                <w:kern w:val="0"/>
                <w:sz w:val="22"/>
              </w:rPr>
            </w:pPr>
          </w:p>
        </w:tc>
        <w:tc>
          <w:tcPr>
            <w:tcW w:w="4065" w:type="dxa"/>
            <w:vAlign w:val="center"/>
          </w:tcPr>
          <w:p>
            <w:pPr>
              <w:widowControl/>
              <w:jc w:val="left"/>
              <w:rPr>
                <w:rFonts w:ascii="Helvetica" w:hAnsi="Helvetica" w:eastAsia="宋体" w:cs="Helvetica"/>
                <w:kern w:val="0"/>
                <w:sz w:val="22"/>
              </w:rPr>
            </w:pPr>
          </w:p>
        </w:tc>
        <w:tc>
          <w:tcPr>
            <w:tcW w:w="2715"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公开01表</w:t>
            </w:r>
          </w:p>
        </w:tc>
      </w:tr>
      <w:tr>
        <w:tblPrEx>
          <w:tblCellMar>
            <w:top w:w="0" w:type="dxa"/>
            <w:left w:w="0" w:type="dxa"/>
            <w:bottom w:w="0" w:type="dxa"/>
            <w:right w:w="0" w:type="dxa"/>
          </w:tblCellMar>
        </w:tblPrEx>
        <w:trPr>
          <w:jc w:val="center"/>
        </w:trPr>
        <w:tc>
          <w:tcPr>
            <w:tcW w:w="10815" w:type="dxa"/>
            <w:gridSpan w:val="4"/>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2715"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675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收入</w:t>
            </w:r>
          </w:p>
        </w:tc>
        <w:tc>
          <w:tcPr>
            <w:tcW w:w="678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支出</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行次</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金额</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行次</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金额</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一、一般公共预算财政拨款收入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9,504.46</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一、一般公共服务支出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32</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二、政府性基金预算财政拨款收入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二、外交支出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33</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三、国有资本经营预算财政拨款收入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三、国防支出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34</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四、上级补助收入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四、公共安全支出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35</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五、事业收入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五、教育支出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36</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六、经营收入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六、科学技术支出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37</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七、附属单位上缴收入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7</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七、文化旅游体育与传媒支出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38</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八、其他收入</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8</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八、社会保障和就业支出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39</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9</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九、卫生健康支出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40</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10</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十、节能环保支出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41</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11</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十一、城乡社区支出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42</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3,376.04</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12</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十二、农林水支出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43</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13</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十三、交通运输支出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44</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14</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十四、资源勘探工业信息等支出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45</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15</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十五、商业服务业等支出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46</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16</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十六、金融支出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47</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17</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十七、援助其他地区支出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48</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18</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十八、自然资源海洋气象等支出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49</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19</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十九、住房保障支出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50</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20</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二十、粮油物资储备支出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51</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21</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二十一、国有资本经营预算支出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52</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22</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二十二、灾害防治及应急管理支出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53</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23</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二十三、其他支出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54</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0"/>
                <w:szCs w:val="20"/>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0"/>
                <w:szCs w:val="20"/>
              </w:rPr>
            </w:pPr>
            <w:r>
              <w:rPr>
                <w:rFonts w:ascii="Helvetica" w:hAnsi="Helvetica" w:eastAsia="宋体" w:cs="Helvetica"/>
                <w:kern w:val="0"/>
                <w:sz w:val="20"/>
                <w:szCs w:val="20"/>
              </w:rPr>
              <w:t>24</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0"/>
                <w:szCs w:val="20"/>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二十四、债务还本支出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55</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0"/>
                <w:szCs w:val="20"/>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0"/>
                <w:szCs w:val="20"/>
              </w:rPr>
            </w:pPr>
            <w:r>
              <w:rPr>
                <w:rFonts w:ascii="Helvetica" w:hAnsi="Helvetica" w:eastAsia="宋体" w:cs="Helvetica"/>
                <w:kern w:val="0"/>
                <w:sz w:val="20"/>
                <w:szCs w:val="20"/>
              </w:rPr>
              <w:t>25</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0"/>
                <w:szCs w:val="20"/>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二十五、债务付息支出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56</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0"/>
                <w:szCs w:val="20"/>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0"/>
                <w:szCs w:val="20"/>
              </w:rPr>
            </w:pPr>
            <w:r>
              <w:rPr>
                <w:rFonts w:ascii="Helvetica" w:hAnsi="Helvetica" w:eastAsia="宋体" w:cs="Helvetica"/>
                <w:kern w:val="0"/>
                <w:sz w:val="20"/>
                <w:szCs w:val="20"/>
              </w:rPr>
              <w:t>26</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0"/>
                <w:szCs w:val="20"/>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二十六、抗疫特别国债安排的支出</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57</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本年收入合计</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27</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9,945.93</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本年支出合计</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58</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9,945.93</w:t>
            </w: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使用非财政拨款结余</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28</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结余分配</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59</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年初结转和结余</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29</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年末结转和结余</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60</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30</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61</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40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总计</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31</w:t>
            </w:r>
          </w:p>
        </w:tc>
        <w:tc>
          <w:tcPr>
            <w:tcW w:w="216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9,945.93</w:t>
            </w:r>
          </w:p>
        </w:tc>
        <w:tc>
          <w:tcPr>
            <w:tcW w:w="406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总计</w:t>
            </w:r>
          </w:p>
        </w:tc>
        <w:tc>
          <w:tcPr>
            <w:tcW w:w="5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62</w:t>
            </w:r>
          </w:p>
        </w:tc>
        <w:tc>
          <w:tcPr>
            <w:tcW w:w="21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9,945.93</w:t>
            </w:r>
          </w:p>
        </w:tc>
      </w:tr>
      <w:tr>
        <w:tblPrEx>
          <w:tblCellMar>
            <w:top w:w="0" w:type="dxa"/>
            <w:left w:w="0" w:type="dxa"/>
            <w:bottom w:w="0" w:type="dxa"/>
            <w:right w:w="0" w:type="dxa"/>
          </w:tblCellMar>
        </w:tblPrEx>
        <w:trPr>
          <w:jc w:val="center"/>
        </w:trPr>
        <w:tc>
          <w:tcPr>
            <w:tcW w:w="13530" w:type="dxa"/>
            <w:gridSpan w:val="6"/>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注：本表反映部门本年度的总收支和年末结转结余情况。本表金额转换为万元时，因四舍五入可能存在尾数误差。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300"/>
        <w:gridCol w:w="300"/>
        <w:gridCol w:w="300"/>
        <w:gridCol w:w="2700"/>
        <w:gridCol w:w="1845"/>
        <w:gridCol w:w="1335"/>
        <w:gridCol w:w="1350"/>
        <w:gridCol w:w="1350"/>
        <w:gridCol w:w="1350"/>
        <w:gridCol w:w="1350"/>
        <w:gridCol w:w="1350"/>
      </w:tblGrid>
      <w:tr>
        <w:tblPrEx>
          <w:tblCellMar>
            <w:top w:w="0" w:type="dxa"/>
            <w:left w:w="0" w:type="dxa"/>
            <w:bottom w:w="0" w:type="dxa"/>
            <w:right w:w="0" w:type="dxa"/>
          </w:tblCellMar>
        </w:tblPrEx>
        <w:trPr>
          <w:jc w:val="center"/>
        </w:trPr>
        <w:tc>
          <w:tcPr>
            <w:tcW w:w="13530" w:type="dxa"/>
            <w:gridSpan w:val="11"/>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收入决算表</w:t>
            </w:r>
          </w:p>
        </w:tc>
      </w:tr>
      <w:tr>
        <w:tblPrEx>
          <w:tblCellMar>
            <w:top w:w="0" w:type="dxa"/>
            <w:left w:w="0" w:type="dxa"/>
            <w:bottom w:w="0" w:type="dxa"/>
            <w:right w:w="0" w:type="dxa"/>
          </w:tblCellMar>
        </w:tblPrEx>
        <w:trPr>
          <w:jc w:val="center"/>
        </w:trPr>
        <w:tc>
          <w:tcPr>
            <w:tcW w:w="300" w:type="dxa"/>
            <w:vAlign w:val="center"/>
          </w:tcPr>
          <w:p>
            <w:pPr>
              <w:widowControl/>
              <w:jc w:val="left"/>
              <w:rPr>
                <w:rFonts w:ascii="Helvetica" w:hAnsi="Helvetica" w:eastAsia="宋体" w:cs="Helvetica"/>
                <w:kern w:val="0"/>
                <w:sz w:val="22"/>
              </w:rPr>
            </w:pPr>
          </w:p>
        </w:tc>
        <w:tc>
          <w:tcPr>
            <w:tcW w:w="300" w:type="dxa"/>
            <w:vAlign w:val="center"/>
          </w:tcPr>
          <w:p>
            <w:pPr>
              <w:widowControl/>
              <w:jc w:val="left"/>
              <w:rPr>
                <w:rFonts w:ascii="Helvetica" w:hAnsi="Helvetica" w:eastAsia="宋体" w:cs="Helvetica"/>
                <w:kern w:val="0"/>
                <w:sz w:val="22"/>
              </w:rPr>
            </w:pPr>
          </w:p>
        </w:tc>
        <w:tc>
          <w:tcPr>
            <w:tcW w:w="300" w:type="dxa"/>
            <w:vAlign w:val="center"/>
          </w:tcPr>
          <w:p>
            <w:pPr>
              <w:widowControl/>
              <w:jc w:val="left"/>
              <w:rPr>
                <w:rFonts w:ascii="Helvetica" w:hAnsi="Helvetica" w:eastAsia="宋体" w:cs="Helvetica"/>
                <w:kern w:val="0"/>
                <w:sz w:val="22"/>
              </w:rPr>
            </w:pPr>
          </w:p>
        </w:tc>
        <w:tc>
          <w:tcPr>
            <w:tcW w:w="2700" w:type="dxa"/>
            <w:vAlign w:val="center"/>
          </w:tcPr>
          <w:p>
            <w:pPr>
              <w:widowControl/>
              <w:jc w:val="left"/>
              <w:rPr>
                <w:rFonts w:ascii="Helvetica" w:hAnsi="Helvetica" w:eastAsia="宋体" w:cs="Helvetica"/>
                <w:kern w:val="0"/>
                <w:sz w:val="22"/>
              </w:rPr>
            </w:pPr>
          </w:p>
        </w:tc>
        <w:tc>
          <w:tcPr>
            <w:tcW w:w="1845" w:type="dxa"/>
            <w:vAlign w:val="center"/>
          </w:tcPr>
          <w:p>
            <w:pPr>
              <w:widowControl/>
              <w:jc w:val="left"/>
              <w:rPr>
                <w:rFonts w:ascii="Helvetica" w:hAnsi="Helvetica" w:eastAsia="宋体" w:cs="Helvetica"/>
                <w:kern w:val="0"/>
                <w:sz w:val="22"/>
              </w:rPr>
            </w:pPr>
          </w:p>
        </w:tc>
        <w:tc>
          <w:tcPr>
            <w:tcW w:w="1335" w:type="dxa"/>
            <w:vAlign w:val="center"/>
          </w:tcPr>
          <w:p>
            <w:pPr>
              <w:widowControl/>
              <w:jc w:val="left"/>
              <w:rPr>
                <w:rFonts w:ascii="Helvetica" w:hAnsi="Helvetica" w:eastAsia="宋体" w:cs="Helvetica"/>
                <w:kern w:val="0"/>
                <w:sz w:val="22"/>
              </w:rPr>
            </w:pPr>
          </w:p>
        </w:tc>
        <w:tc>
          <w:tcPr>
            <w:tcW w:w="1350" w:type="dxa"/>
            <w:vAlign w:val="center"/>
          </w:tcPr>
          <w:p>
            <w:pPr>
              <w:widowControl/>
              <w:jc w:val="left"/>
              <w:rPr>
                <w:rFonts w:ascii="Helvetica" w:hAnsi="Helvetica" w:eastAsia="宋体" w:cs="Helvetica"/>
                <w:kern w:val="0"/>
                <w:sz w:val="22"/>
              </w:rPr>
            </w:pPr>
          </w:p>
        </w:tc>
        <w:tc>
          <w:tcPr>
            <w:tcW w:w="1350" w:type="dxa"/>
            <w:vAlign w:val="center"/>
          </w:tcPr>
          <w:p>
            <w:pPr>
              <w:widowControl/>
              <w:jc w:val="left"/>
              <w:rPr>
                <w:rFonts w:ascii="Helvetica" w:hAnsi="Helvetica" w:eastAsia="宋体" w:cs="Helvetica"/>
                <w:kern w:val="0"/>
                <w:sz w:val="22"/>
              </w:rPr>
            </w:pPr>
          </w:p>
        </w:tc>
        <w:tc>
          <w:tcPr>
            <w:tcW w:w="1350" w:type="dxa"/>
            <w:vAlign w:val="center"/>
          </w:tcPr>
          <w:p>
            <w:pPr>
              <w:widowControl/>
              <w:jc w:val="left"/>
              <w:rPr>
                <w:rFonts w:ascii="Helvetica" w:hAnsi="Helvetica" w:eastAsia="宋体" w:cs="Helvetica"/>
                <w:kern w:val="0"/>
                <w:sz w:val="22"/>
              </w:rPr>
            </w:pPr>
          </w:p>
        </w:tc>
        <w:tc>
          <w:tcPr>
            <w:tcW w:w="270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公开02表</w:t>
            </w:r>
          </w:p>
        </w:tc>
      </w:tr>
      <w:tr>
        <w:tblPrEx>
          <w:tblCellMar>
            <w:top w:w="0" w:type="dxa"/>
            <w:left w:w="0" w:type="dxa"/>
            <w:bottom w:w="0" w:type="dxa"/>
            <w:right w:w="0" w:type="dxa"/>
          </w:tblCellMar>
        </w:tblPrEx>
        <w:trPr>
          <w:jc w:val="center"/>
        </w:trPr>
        <w:tc>
          <w:tcPr>
            <w:tcW w:w="10830" w:type="dxa"/>
            <w:gridSpan w:val="9"/>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270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360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184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本年收入合计</w:t>
            </w:r>
          </w:p>
        </w:tc>
        <w:tc>
          <w:tcPr>
            <w:tcW w:w="133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财政拨款收入</w:t>
            </w:r>
          </w:p>
        </w:tc>
        <w:tc>
          <w:tcPr>
            <w:tcW w:w="13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上级补助收入</w:t>
            </w:r>
          </w:p>
        </w:tc>
        <w:tc>
          <w:tcPr>
            <w:tcW w:w="13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事业收入</w:t>
            </w:r>
          </w:p>
        </w:tc>
        <w:tc>
          <w:tcPr>
            <w:tcW w:w="13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经营收入</w:t>
            </w:r>
          </w:p>
        </w:tc>
        <w:tc>
          <w:tcPr>
            <w:tcW w:w="13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附属单位上缴收入</w:t>
            </w:r>
          </w:p>
        </w:tc>
        <w:tc>
          <w:tcPr>
            <w:tcW w:w="13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其他收入</w:t>
            </w:r>
          </w:p>
        </w:tc>
      </w:tr>
      <w:tr>
        <w:tblPrEx>
          <w:tblCellMar>
            <w:top w:w="0" w:type="dxa"/>
            <w:left w:w="0" w:type="dxa"/>
            <w:bottom w:w="0" w:type="dxa"/>
            <w:right w:w="0" w:type="dxa"/>
          </w:tblCellMar>
        </w:tblPrEx>
        <w:trPr>
          <w:trHeight w:val="312" w:hRule="atLeast"/>
          <w:jc w:val="center"/>
        </w:trPr>
        <w:tc>
          <w:tcPr>
            <w:tcW w:w="900" w:type="dxa"/>
            <w:gridSpan w:val="3"/>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功能分类科目编码</w:t>
            </w:r>
          </w:p>
        </w:tc>
        <w:tc>
          <w:tcPr>
            <w:tcW w:w="27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360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7</w:t>
            </w:r>
          </w:p>
        </w:tc>
      </w:tr>
      <w:tr>
        <w:tblPrEx>
          <w:tblCellMar>
            <w:top w:w="0" w:type="dxa"/>
            <w:left w:w="0" w:type="dxa"/>
            <w:bottom w:w="0" w:type="dxa"/>
            <w:right w:w="0" w:type="dxa"/>
          </w:tblCellMar>
        </w:tblPrEx>
        <w:trPr>
          <w:jc w:val="center"/>
        </w:trPr>
        <w:tc>
          <w:tcPr>
            <w:tcW w:w="360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9,945.93</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9,592.26</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353.67</w:t>
            </w: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社会保障和就业支出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行政事业单位养老支出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2080502</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事业单位离退休</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236.33</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236.33</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2080506</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机关事业单位职业年金缴费支出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6.04</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6.04</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3,376.04</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3,376.04</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城乡社区管理事务</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2,904.08</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2,904.08</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2120101</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行政运行</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2120102</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一般行政管理事务</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国有土地使用权出让收入安排的支出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2120807</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廉租住房支出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2120811</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公共租赁住房支出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21299</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其他城乡社区支出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2129999</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其他城乡社区支出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住房保障支出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保障性安居工程支出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2210103</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棚户区改造</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667.00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667.00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2210106</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公共租赁住房</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2,793.90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2,793.90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2210107</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保障性住房租金补贴</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124.56</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124.56</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2210108</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老旧小区改造</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2,370.40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2,370.40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2210109</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住房租赁市场发展</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2210199</w:t>
            </w:r>
          </w:p>
        </w:tc>
        <w:tc>
          <w:tcPr>
            <w:tcW w:w="27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其他保障性安居工程支出</w:t>
            </w:r>
          </w:p>
        </w:tc>
        <w:tc>
          <w:tcPr>
            <w:tcW w:w="184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18.00</w:t>
            </w:r>
          </w:p>
        </w:tc>
        <w:tc>
          <w:tcPr>
            <w:tcW w:w="133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18.00</w:t>
            </w: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3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30" w:type="dxa"/>
            <w:gridSpan w:val="11"/>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注：本表反映部门本年度取得的各项收入情况。本表金额转换为万元时，因四舍五入可能存在尾数误差。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330"/>
        <w:gridCol w:w="330"/>
        <w:gridCol w:w="330"/>
        <w:gridCol w:w="3000"/>
        <w:gridCol w:w="2040"/>
        <w:gridCol w:w="1500"/>
        <w:gridCol w:w="1500"/>
        <w:gridCol w:w="1500"/>
        <w:gridCol w:w="1500"/>
        <w:gridCol w:w="1500"/>
      </w:tblGrid>
      <w:tr>
        <w:tblPrEx>
          <w:tblCellMar>
            <w:top w:w="0" w:type="dxa"/>
            <w:left w:w="0" w:type="dxa"/>
            <w:bottom w:w="0" w:type="dxa"/>
            <w:right w:w="0" w:type="dxa"/>
          </w:tblCellMar>
        </w:tblPrEx>
        <w:trPr>
          <w:jc w:val="center"/>
        </w:trPr>
        <w:tc>
          <w:tcPr>
            <w:tcW w:w="13530" w:type="dxa"/>
            <w:gridSpan w:val="10"/>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支出决算表</w:t>
            </w:r>
          </w:p>
        </w:tc>
      </w:tr>
      <w:tr>
        <w:tblPrEx>
          <w:tblCellMar>
            <w:top w:w="0" w:type="dxa"/>
            <w:left w:w="0" w:type="dxa"/>
            <w:bottom w:w="0" w:type="dxa"/>
            <w:right w:w="0" w:type="dxa"/>
          </w:tblCellMar>
        </w:tblPrEx>
        <w:trPr>
          <w:jc w:val="center"/>
        </w:trPr>
        <w:tc>
          <w:tcPr>
            <w:tcW w:w="330" w:type="dxa"/>
            <w:vAlign w:val="center"/>
          </w:tcPr>
          <w:p>
            <w:pPr>
              <w:widowControl/>
              <w:jc w:val="left"/>
              <w:rPr>
                <w:rFonts w:ascii="Helvetica" w:hAnsi="Helvetica" w:eastAsia="宋体" w:cs="Helvetica"/>
                <w:kern w:val="0"/>
                <w:sz w:val="22"/>
              </w:rPr>
            </w:pPr>
          </w:p>
        </w:tc>
        <w:tc>
          <w:tcPr>
            <w:tcW w:w="330" w:type="dxa"/>
            <w:vAlign w:val="center"/>
          </w:tcPr>
          <w:p>
            <w:pPr>
              <w:widowControl/>
              <w:jc w:val="left"/>
              <w:rPr>
                <w:rFonts w:ascii="Helvetica" w:hAnsi="Helvetica" w:eastAsia="宋体" w:cs="Helvetica"/>
                <w:kern w:val="0"/>
                <w:sz w:val="22"/>
              </w:rPr>
            </w:pPr>
          </w:p>
        </w:tc>
        <w:tc>
          <w:tcPr>
            <w:tcW w:w="330" w:type="dxa"/>
            <w:vAlign w:val="center"/>
          </w:tcPr>
          <w:p>
            <w:pPr>
              <w:widowControl/>
              <w:jc w:val="left"/>
              <w:rPr>
                <w:rFonts w:ascii="Helvetica" w:hAnsi="Helvetica" w:eastAsia="宋体" w:cs="Helvetica"/>
                <w:kern w:val="0"/>
                <w:sz w:val="22"/>
              </w:rPr>
            </w:pPr>
          </w:p>
        </w:tc>
        <w:tc>
          <w:tcPr>
            <w:tcW w:w="3000" w:type="dxa"/>
            <w:vAlign w:val="center"/>
          </w:tcPr>
          <w:p>
            <w:pPr>
              <w:widowControl/>
              <w:jc w:val="left"/>
              <w:rPr>
                <w:rFonts w:ascii="Helvetica" w:hAnsi="Helvetica" w:eastAsia="宋体" w:cs="Helvetica"/>
                <w:kern w:val="0"/>
                <w:sz w:val="22"/>
              </w:rPr>
            </w:pPr>
          </w:p>
        </w:tc>
        <w:tc>
          <w:tcPr>
            <w:tcW w:w="2040" w:type="dxa"/>
            <w:vAlign w:val="center"/>
          </w:tcPr>
          <w:p>
            <w:pPr>
              <w:widowControl/>
              <w:jc w:val="left"/>
              <w:rPr>
                <w:rFonts w:ascii="Helvetica" w:hAnsi="Helvetica" w:eastAsia="宋体" w:cs="Helvetica"/>
                <w:kern w:val="0"/>
                <w:sz w:val="22"/>
              </w:rPr>
            </w:pPr>
          </w:p>
        </w:tc>
        <w:tc>
          <w:tcPr>
            <w:tcW w:w="1500" w:type="dxa"/>
            <w:vAlign w:val="center"/>
          </w:tcPr>
          <w:p>
            <w:pPr>
              <w:widowControl/>
              <w:jc w:val="left"/>
              <w:rPr>
                <w:rFonts w:ascii="Helvetica" w:hAnsi="Helvetica" w:eastAsia="宋体" w:cs="Helvetica"/>
                <w:kern w:val="0"/>
                <w:sz w:val="22"/>
              </w:rPr>
            </w:pPr>
          </w:p>
        </w:tc>
        <w:tc>
          <w:tcPr>
            <w:tcW w:w="1500" w:type="dxa"/>
            <w:vAlign w:val="center"/>
          </w:tcPr>
          <w:p>
            <w:pPr>
              <w:widowControl/>
              <w:jc w:val="left"/>
              <w:rPr>
                <w:rFonts w:ascii="Helvetica" w:hAnsi="Helvetica" w:eastAsia="宋体" w:cs="Helvetica"/>
                <w:kern w:val="0"/>
                <w:sz w:val="22"/>
              </w:rPr>
            </w:pPr>
          </w:p>
        </w:tc>
        <w:tc>
          <w:tcPr>
            <w:tcW w:w="1500" w:type="dxa"/>
            <w:vAlign w:val="center"/>
          </w:tcPr>
          <w:p>
            <w:pPr>
              <w:widowControl/>
              <w:jc w:val="left"/>
              <w:rPr>
                <w:rFonts w:ascii="Helvetica" w:hAnsi="Helvetica" w:eastAsia="宋体" w:cs="Helvetica"/>
                <w:kern w:val="0"/>
                <w:sz w:val="22"/>
              </w:rPr>
            </w:pPr>
          </w:p>
        </w:tc>
        <w:tc>
          <w:tcPr>
            <w:tcW w:w="300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公开03表</w:t>
            </w:r>
          </w:p>
        </w:tc>
      </w:tr>
      <w:tr>
        <w:tblPrEx>
          <w:tblCellMar>
            <w:top w:w="0" w:type="dxa"/>
            <w:left w:w="0" w:type="dxa"/>
            <w:bottom w:w="0" w:type="dxa"/>
            <w:right w:w="0" w:type="dxa"/>
          </w:tblCellMar>
        </w:tblPrEx>
        <w:trPr>
          <w:jc w:val="center"/>
        </w:trPr>
        <w:tc>
          <w:tcPr>
            <w:tcW w:w="10530" w:type="dxa"/>
            <w:gridSpan w:val="8"/>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300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399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204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本年支出合计</w:t>
            </w:r>
          </w:p>
        </w:tc>
        <w:tc>
          <w:tcPr>
            <w:tcW w:w="15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基本支出</w:t>
            </w:r>
          </w:p>
        </w:tc>
        <w:tc>
          <w:tcPr>
            <w:tcW w:w="15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项目支出</w:t>
            </w:r>
          </w:p>
        </w:tc>
        <w:tc>
          <w:tcPr>
            <w:tcW w:w="15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上缴上级支出</w:t>
            </w:r>
          </w:p>
        </w:tc>
        <w:tc>
          <w:tcPr>
            <w:tcW w:w="15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经营支出</w:t>
            </w:r>
          </w:p>
        </w:tc>
        <w:tc>
          <w:tcPr>
            <w:tcW w:w="15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对附属单位补助支出</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功能分类科目编码</w:t>
            </w:r>
          </w:p>
        </w:tc>
        <w:tc>
          <w:tcPr>
            <w:tcW w:w="30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399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w:t>
            </w:r>
          </w:p>
        </w:tc>
      </w:tr>
      <w:tr>
        <w:tblPrEx>
          <w:tblCellMar>
            <w:top w:w="0" w:type="dxa"/>
            <w:left w:w="0" w:type="dxa"/>
            <w:bottom w:w="0" w:type="dxa"/>
            <w:right w:w="0" w:type="dxa"/>
          </w:tblCellMar>
        </w:tblPrEx>
        <w:trPr>
          <w:jc w:val="center"/>
        </w:trPr>
        <w:tc>
          <w:tcPr>
            <w:tcW w:w="399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9,945.93</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2,470.56</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7,475.37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社会保障和就业支出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行政事业单位养老支出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2080502</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事业单位离退休</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236.33</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236.33</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2080506</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机关事业单位职业年金缴费支出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6.04</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6.04</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3,376.04</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1,147.85</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城乡社区管理事务</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2,904.08</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2120101</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行政运行</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2120102</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一般行政管理事务</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国有土地使用权出让收入安排的支出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2120807</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廉租住房支出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2120811</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公共租赁住房支出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21299</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其他城乡社区支出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2129999</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其他城乡社区支出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住房保障支出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保障性安居工程支出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6,327.52</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2210103</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棚户区改造</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667.00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667.00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2210106</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公共租赁住房</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2,793.90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2,793.90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2210107</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保障性住房租金补贴</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124.56</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124.56</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2210108</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老旧小区改造</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2,370.40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2,370.40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2210109</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住房租赁市场发展</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353.67</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9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2210199</w:t>
            </w:r>
          </w:p>
        </w:tc>
        <w:tc>
          <w:tcPr>
            <w:tcW w:w="300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其他保障性安居工程支出</w:t>
            </w:r>
          </w:p>
        </w:tc>
        <w:tc>
          <w:tcPr>
            <w:tcW w:w="20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18.00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18.00</w:t>
            </w: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5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30" w:type="dxa"/>
            <w:gridSpan w:val="10"/>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注：本表反映部门本年度各项支出情况。本表金额转换为万元时，因四舍五入可能存在尾数误差。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2715"/>
        <w:gridCol w:w="450"/>
        <w:gridCol w:w="1320"/>
        <w:gridCol w:w="3120"/>
        <w:gridCol w:w="450"/>
        <w:gridCol w:w="1785"/>
        <w:gridCol w:w="1230"/>
        <w:gridCol w:w="1230"/>
        <w:gridCol w:w="1230"/>
      </w:tblGrid>
      <w:tr>
        <w:tblPrEx>
          <w:tblCellMar>
            <w:top w:w="0" w:type="dxa"/>
            <w:left w:w="0" w:type="dxa"/>
            <w:bottom w:w="0" w:type="dxa"/>
            <w:right w:w="0" w:type="dxa"/>
          </w:tblCellMar>
        </w:tblPrEx>
        <w:trPr>
          <w:jc w:val="center"/>
        </w:trPr>
        <w:tc>
          <w:tcPr>
            <w:tcW w:w="13530" w:type="dxa"/>
            <w:gridSpan w:val="9"/>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财政拨款收入支出决算总表</w:t>
            </w:r>
          </w:p>
        </w:tc>
      </w:tr>
      <w:tr>
        <w:tblPrEx>
          <w:tblCellMar>
            <w:top w:w="0" w:type="dxa"/>
            <w:left w:w="0" w:type="dxa"/>
            <w:bottom w:w="0" w:type="dxa"/>
            <w:right w:w="0" w:type="dxa"/>
          </w:tblCellMar>
        </w:tblPrEx>
        <w:trPr>
          <w:jc w:val="center"/>
        </w:trPr>
        <w:tc>
          <w:tcPr>
            <w:tcW w:w="2715" w:type="dxa"/>
            <w:vAlign w:val="center"/>
          </w:tcPr>
          <w:p>
            <w:pPr>
              <w:widowControl/>
              <w:jc w:val="left"/>
              <w:rPr>
                <w:rFonts w:ascii="Helvetica" w:hAnsi="Helvetica" w:eastAsia="宋体" w:cs="Helvetica"/>
                <w:kern w:val="0"/>
                <w:sz w:val="22"/>
              </w:rPr>
            </w:pPr>
          </w:p>
        </w:tc>
        <w:tc>
          <w:tcPr>
            <w:tcW w:w="450" w:type="dxa"/>
            <w:vAlign w:val="center"/>
          </w:tcPr>
          <w:p>
            <w:pPr>
              <w:widowControl/>
              <w:jc w:val="left"/>
              <w:rPr>
                <w:rFonts w:ascii="Helvetica" w:hAnsi="Helvetica" w:eastAsia="宋体" w:cs="Helvetica"/>
                <w:kern w:val="0"/>
                <w:sz w:val="22"/>
              </w:rPr>
            </w:pPr>
          </w:p>
        </w:tc>
        <w:tc>
          <w:tcPr>
            <w:tcW w:w="1320" w:type="dxa"/>
            <w:vAlign w:val="center"/>
          </w:tcPr>
          <w:p>
            <w:pPr>
              <w:widowControl/>
              <w:jc w:val="left"/>
              <w:rPr>
                <w:rFonts w:ascii="Helvetica" w:hAnsi="Helvetica" w:eastAsia="宋体" w:cs="Helvetica"/>
                <w:kern w:val="0"/>
                <w:sz w:val="22"/>
              </w:rPr>
            </w:pPr>
          </w:p>
        </w:tc>
        <w:tc>
          <w:tcPr>
            <w:tcW w:w="3120" w:type="dxa"/>
            <w:vAlign w:val="center"/>
          </w:tcPr>
          <w:p>
            <w:pPr>
              <w:widowControl/>
              <w:jc w:val="left"/>
              <w:rPr>
                <w:rFonts w:ascii="Helvetica" w:hAnsi="Helvetica" w:eastAsia="宋体" w:cs="Helvetica"/>
                <w:kern w:val="0"/>
                <w:sz w:val="22"/>
              </w:rPr>
            </w:pPr>
          </w:p>
        </w:tc>
        <w:tc>
          <w:tcPr>
            <w:tcW w:w="450" w:type="dxa"/>
            <w:vAlign w:val="center"/>
          </w:tcPr>
          <w:p>
            <w:pPr>
              <w:widowControl/>
              <w:jc w:val="left"/>
              <w:rPr>
                <w:rFonts w:ascii="Helvetica" w:hAnsi="Helvetica" w:eastAsia="宋体" w:cs="Helvetica"/>
                <w:kern w:val="0"/>
                <w:sz w:val="22"/>
              </w:rPr>
            </w:pPr>
          </w:p>
        </w:tc>
        <w:tc>
          <w:tcPr>
            <w:tcW w:w="1785" w:type="dxa"/>
            <w:vAlign w:val="center"/>
          </w:tcPr>
          <w:p>
            <w:pPr>
              <w:widowControl/>
              <w:jc w:val="left"/>
              <w:rPr>
                <w:rFonts w:ascii="Helvetica" w:hAnsi="Helvetica" w:eastAsia="宋体" w:cs="Helvetica"/>
                <w:kern w:val="0"/>
                <w:sz w:val="22"/>
              </w:rPr>
            </w:pPr>
          </w:p>
        </w:tc>
        <w:tc>
          <w:tcPr>
            <w:tcW w:w="1230" w:type="dxa"/>
            <w:vAlign w:val="center"/>
          </w:tcPr>
          <w:p>
            <w:pPr>
              <w:widowControl/>
              <w:jc w:val="left"/>
              <w:rPr>
                <w:rFonts w:ascii="Helvetica" w:hAnsi="Helvetica" w:eastAsia="宋体" w:cs="Helvetica"/>
                <w:kern w:val="0"/>
                <w:sz w:val="22"/>
              </w:rPr>
            </w:pPr>
          </w:p>
        </w:tc>
        <w:tc>
          <w:tcPr>
            <w:tcW w:w="246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公开04表</w:t>
            </w:r>
          </w:p>
        </w:tc>
      </w:tr>
      <w:tr>
        <w:tblPrEx>
          <w:tblCellMar>
            <w:top w:w="0" w:type="dxa"/>
            <w:left w:w="0" w:type="dxa"/>
            <w:bottom w:w="0" w:type="dxa"/>
            <w:right w:w="0" w:type="dxa"/>
          </w:tblCellMar>
        </w:tblPrEx>
        <w:trPr>
          <w:jc w:val="center"/>
        </w:trPr>
        <w:tc>
          <w:tcPr>
            <w:tcW w:w="11070" w:type="dxa"/>
            <w:gridSpan w:val="7"/>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246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4485"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收 入</w:t>
            </w:r>
          </w:p>
        </w:tc>
        <w:tc>
          <w:tcPr>
            <w:tcW w:w="9045" w:type="dxa"/>
            <w:gridSpan w:val="6"/>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支 出</w:t>
            </w:r>
          </w:p>
        </w:tc>
      </w:tr>
      <w:tr>
        <w:tblPrEx>
          <w:tblCellMar>
            <w:top w:w="0" w:type="dxa"/>
            <w:left w:w="0" w:type="dxa"/>
            <w:bottom w:w="0" w:type="dxa"/>
            <w:right w:w="0" w:type="dxa"/>
          </w:tblCellMar>
        </w:tblPrEx>
        <w:trPr>
          <w:trHeight w:val="312" w:hRule="atLeast"/>
          <w:jc w:val="center"/>
        </w:trPr>
        <w:tc>
          <w:tcPr>
            <w:tcW w:w="271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4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行次</w:t>
            </w:r>
          </w:p>
        </w:tc>
        <w:tc>
          <w:tcPr>
            <w:tcW w:w="132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金额</w:t>
            </w:r>
          </w:p>
        </w:tc>
        <w:tc>
          <w:tcPr>
            <w:tcW w:w="312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4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行次</w:t>
            </w:r>
          </w:p>
        </w:tc>
        <w:tc>
          <w:tcPr>
            <w:tcW w:w="178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12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一般公共预算财政拨款</w:t>
            </w:r>
          </w:p>
        </w:tc>
        <w:tc>
          <w:tcPr>
            <w:tcW w:w="12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政府性基金预算财政拨款</w:t>
            </w:r>
          </w:p>
        </w:tc>
        <w:tc>
          <w:tcPr>
            <w:tcW w:w="12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国有资本经营预算财政拨款</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一、一般公共预算财政拨款</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9,504.46</w:t>
            </w: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一、一般公共服务支出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33</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二、政府性基金预算财政拨款</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二、外交支出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34</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三、国有资本经营财政拨款</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三、国防支出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35</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四、公共安全支出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36</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五、教育支出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37</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六、科学技术支出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38</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7</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七、文化旅游体育与传媒支出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39</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8</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八、社会保障和就业支出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40</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9</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九、卫生健康支出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41</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10</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十、节能环保支出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42</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11</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十一、城乡社区支出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43</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3,376.04</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3,288.24</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12</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十二、农林水支出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44</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13</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十三、交通运输支出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45</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14</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十四、资源勘探工业信息等支出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46</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15</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十五、商业服务业等支出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47</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16</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十六、金融支出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48</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17</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十七、援助其他地区支出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49</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18</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十八、自然资源海洋气象等支出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50</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19</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十九、住房保障支出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51</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20</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二十、粮油物资储备支出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52</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21</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二十一、国有资本经营预算支出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53</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22</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二十二、灾害防治及应急管理支出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54</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23</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二十三、其他支出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55</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0"/>
                <w:szCs w:val="20"/>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24</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二十四、债务还本支出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56</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0"/>
                <w:szCs w:val="20"/>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25</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二十五、债务付息支出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57</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0"/>
                <w:szCs w:val="20"/>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26</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二十六、抗疫特别国债安排的支出</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58</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本年收入合计</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27</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9,592.26</w:t>
            </w: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本年支出合计</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59</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9,592.26</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9,504.46</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87.80</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年初财政拨款结转和结余</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28</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年末财政拨款结转和结余</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60</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一般公共预算财政拨款</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29</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61</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政府性基金预算财政拨款</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30</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62</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国有资本经营预算财政拨款</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31</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63</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271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总计</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32</w:t>
            </w:r>
          </w:p>
        </w:tc>
        <w:tc>
          <w:tcPr>
            <w:tcW w:w="132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9,592.26</w:t>
            </w:r>
          </w:p>
        </w:tc>
        <w:tc>
          <w:tcPr>
            <w:tcW w:w="312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总计</w:t>
            </w:r>
          </w:p>
        </w:tc>
        <w:tc>
          <w:tcPr>
            <w:tcW w:w="4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64</w:t>
            </w:r>
          </w:p>
        </w:tc>
        <w:tc>
          <w:tcPr>
            <w:tcW w:w="178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9,592.26</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9,504.46</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87.80</w:t>
            </w:r>
          </w:p>
        </w:tc>
        <w:tc>
          <w:tcPr>
            <w:tcW w:w="12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13530" w:type="dxa"/>
            <w:gridSpan w:val="9"/>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390"/>
        <w:gridCol w:w="390"/>
        <w:gridCol w:w="390"/>
        <w:gridCol w:w="4560"/>
        <w:gridCol w:w="2610"/>
        <w:gridCol w:w="2595"/>
        <w:gridCol w:w="2595"/>
      </w:tblGrid>
      <w:tr>
        <w:tblPrEx>
          <w:tblCellMar>
            <w:top w:w="0" w:type="dxa"/>
            <w:left w:w="0" w:type="dxa"/>
            <w:bottom w:w="0" w:type="dxa"/>
            <w:right w:w="0" w:type="dxa"/>
          </w:tblCellMar>
        </w:tblPrEx>
        <w:trPr>
          <w:jc w:val="center"/>
        </w:trPr>
        <w:tc>
          <w:tcPr>
            <w:tcW w:w="13530" w:type="dxa"/>
            <w:gridSpan w:val="7"/>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一般公共预算财政拨款支出决算表</w:t>
            </w:r>
          </w:p>
        </w:tc>
      </w:tr>
      <w:tr>
        <w:tblPrEx>
          <w:tblCellMar>
            <w:top w:w="0" w:type="dxa"/>
            <w:left w:w="0" w:type="dxa"/>
            <w:bottom w:w="0" w:type="dxa"/>
            <w:right w:w="0" w:type="dxa"/>
          </w:tblCellMar>
        </w:tblPrEx>
        <w:trPr>
          <w:jc w:val="center"/>
        </w:trPr>
        <w:tc>
          <w:tcPr>
            <w:tcW w:w="390" w:type="dxa"/>
            <w:vAlign w:val="center"/>
          </w:tcPr>
          <w:p>
            <w:pPr>
              <w:widowControl/>
              <w:jc w:val="left"/>
              <w:rPr>
                <w:rFonts w:ascii="Helvetica" w:hAnsi="Helvetica" w:eastAsia="宋体" w:cs="Helvetica"/>
                <w:kern w:val="0"/>
                <w:sz w:val="22"/>
              </w:rPr>
            </w:pPr>
          </w:p>
        </w:tc>
        <w:tc>
          <w:tcPr>
            <w:tcW w:w="390" w:type="dxa"/>
            <w:vAlign w:val="center"/>
          </w:tcPr>
          <w:p>
            <w:pPr>
              <w:widowControl/>
              <w:jc w:val="left"/>
              <w:rPr>
                <w:rFonts w:ascii="Helvetica" w:hAnsi="Helvetica" w:eastAsia="宋体" w:cs="Helvetica"/>
                <w:kern w:val="0"/>
                <w:sz w:val="22"/>
              </w:rPr>
            </w:pPr>
          </w:p>
        </w:tc>
        <w:tc>
          <w:tcPr>
            <w:tcW w:w="390" w:type="dxa"/>
            <w:vAlign w:val="center"/>
          </w:tcPr>
          <w:p>
            <w:pPr>
              <w:widowControl/>
              <w:jc w:val="left"/>
              <w:rPr>
                <w:rFonts w:ascii="Helvetica" w:hAnsi="Helvetica" w:eastAsia="宋体" w:cs="Helvetica"/>
                <w:kern w:val="0"/>
                <w:sz w:val="22"/>
              </w:rPr>
            </w:pPr>
          </w:p>
        </w:tc>
        <w:tc>
          <w:tcPr>
            <w:tcW w:w="4560" w:type="dxa"/>
            <w:vAlign w:val="center"/>
          </w:tcPr>
          <w:p>
            <w:pPr>
              <w:widowControl/>
              <w:jc w:val="left"/>
              <w:rPr>
                <w:rFonts w:ascii="Helvetica" w:hAnsi="Helvetica" w:eastAsia="宋体" w:cs="Helvetica"/>
                <w:kern w:val="0"/>
                <w:sz w:val="22"/>
              </w:rPr>
            </w:pPr>
          </w:p>
        </w:tc>
        <w:tc>
          <w:tcPr>
            <w:tcW w:w="2610" w:type="dxa"/>
            <w:vAlign w:val="center"/>
          </w:tcPr>
          <w:p>
            <w:pPr>
              <w:widowControl/>
              <w:jc w:val="left"/>
              <w:rPr>
                <w:rFonts w:ascii="Helvetica" w:hAnsi="Helvetica" w:eastAsia="宋体" w:cs="Helvetica"/>
                <w:kern w:val="0"/>
                <w:sz w:val="22"/>
              </w:rPr>
            </w:pPr>
          </w:p>
        </w:tc>
        <w:tc>
          <w:tcPr>
            <w:tcW w:w="519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公开05表</w:t>
            </w:r>
          </w:p>
        </w:tc>
      </w:tr>
      <w:tr>
        <w:tblPrEx>
          <w:tblCellMar>
            <w:top w:w="0" w:type="dxa"/>
            <w:left w:w="0" w:type="dxa"/>
            <w:bottom w:w="0" w:type="dxa"/>
            <w:right w:w="0" w:type="dxa"/>
          </w:tblCellMar>
        </w:tblPrEx>
        <w:trPr>
          <w:jc w:val="center"/>
        </w:trPr>
        <w:tc>
          <w:tcPr>
            <w:tcW w:w="8340" w:type="dxa"/>
            <w:gridSpan w:val="5"/>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519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573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780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本年支出</w:t>
            </w:r>
          </w:p>
        </w:tc>
      </w:tr>
      <w:tr>
        <w:tblPrEx>
          <w:tblCellMar>
            <w:top w:w="0" w:type="dxa"/>
            <w:left w:w="0" w:type="dxa"/>
            <w:bottom w:w="0" w:type="dxa"/>
            <w:right w:w="0" w:type="dxa"/>
          </w:tblCellMar>
        </w:tblPrEx>
        <w:trPr>
          <w:trHeight w:val="312" w:hRule="atLeast"/>
          <w:jc w:val="center"/>
        </w:trPr>
        <w:tc>
          <w:tcPr>
            <w:tcW w:w="1170" w:type="dxa"/>
            <w:gridSpan w:val="3"/>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功能分类科目编码</w:t>
            </w:r>
          </w:p>
        </w:tc>
        <w:tc>
          <w:tcPr>
            <w:tcW w:w="456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261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小计</w:t>
            </w:r>
          </w:p>
        </w:tc>
        <w:tc>
          <w:tcPr>
            <w:tcW w:w="259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基本支出</w:t>
            </w:r>
          </w:p>
        </w:tc>
        <w:tc>
          <w:tcPr>
            <w:tcW w:w="259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项目支出</w:t>
            </w: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573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r>
      <w:tr>
        <w:tblPrEx>
          <w:tblCellMar>
            <w:top w:w="0" w:type="dxa"/>
            <w:left w:w="0" w:type="dxa"/>
            <w:bottom w:w="0" w:type="dxa"/>
            <w:right w:w="0" w:type="dxa"/>
          </w:tblCellMar>
        </w:tblPrEx>
        <w:trPr>
          <w:jc w:val="center"/>
        </w:trPr>
        <w:tc>
          <w:tcPr>
            <w:tcW w:w="573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9,504.46</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2,470.56</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7,033.90</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社会保障和就业支出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行政事业单位养老支出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242.37</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2080502</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事业单位离退休</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236.33</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236.33</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2080506</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机关事业单位职业年金缴费支出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6.04</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6.04</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3,288.24</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1,060.05</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城乡社区管理事务</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2,904.08</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2120101</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行政运行</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2,228.19</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2120102</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一般行政管理事务</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675.90</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21299</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其他城乡社区支出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2129999</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其他城乡社区支出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384.15</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住房保障支出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保障性安居工程支出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5,973.85</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2210103</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棚户区改造</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667.00</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667.00</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2210106</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公共租赁住房</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2,793.90</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2,793.90</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2210107</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保障性住房租金补贴</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124.56</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124.56</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2210108</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老旧小区改造</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2,370.40</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2,370.40</w:t>
            </w:r>
          </w:p>
        </w:tc>
      </w:tr>
      <w:tr>
        <w:tblPrEx>
          <w:tblCellMar>
            <w:top w:w="0" w:type="dxa"/>
            <w:left w:w="0" w:type="dxa"/>
            <w:bottom w:w="0" w:type="dxa"/>
            <w:right w:w="0" w:type="dxa"/>
          </w:tblCellMar>
        </w:tblPrEx>
        <w:trPr>
          <w:jc w:val="center"/>
        </w:trPr>
        <w:tc>
          <w:tcPr>
            <w:tcW w:w="117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2210199</w:t>
            </w:r>
          </w:p>
        </w:tc>
        <w:tc>
          <w:tcPr>
            <w:tcW w:w="456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其他保障性安居工程支出</w:t>
            </w:r>
          </w:p>
        </w:tc>
        <w:tc>
          <w:tcPr>
            <w:tcW w:w="261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18.00</w:t>
            </w: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59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18.00</w:t>
            </w:r>
          </w:p>
        </w:tc>
      </w:tr>
      <w:tr>
        <w:tblPrEx>
          <w:tblCellMar>
            <w:top w:w="0" w:type="dxa"/>
            <w:left w:w="0" w:type="dxa"/>
            <w:bottom w:w="0" w:type="dxa"/>
            <w:right w:w="0" w:type="dxa"/>
          </w:tblCellMar>
        </w:tblPrEx>
        <w:trPr>
          <w:jc w:val="center"/>
        </w:trPr>
        <w:tc>
          <w:tcPr>
            <w:tcW w:w="13530" w:type="dxa"/>
            <w:gridSpan w:val="7"/>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注：本表反映部门本年度一般公共预算财政拨款支出情况。本表金额转换为万元时，因四舍五入可能存在尾数误差。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630"/>
        <w:gridCol w:w="2820"/>
        <w:gridCol w:w="1455"/>
        <w:gridCol w:w="630"/>
        <w:gridCol w:w="2220"/>
        <w:gridCol w:w="1455"/>
        <w:gridCol w:w="630"/>
        <w:gridCol w:w="2235"/>
        <w:gridCol w:w="1455"/>
      </w:tblGrid>
      <w:tr>
        <w:tblPrEx>
          <w:tblCellMar>
            <w:top w:w="0" w:type="dxa"/>
            <w:left w:w="0" w:type="dxa"/>
            <w:bottom w:w="0" w:type="dxa"/>
            <w:right w:w="0" w:type="dxa"/>
          </w:tblCellMar>
        </w:tblPrEx>
        <w:trPr>
          <w:jc w:val="center"/>
        </w:trPr>
        <w:tc>
          <w:tcPr>
            <w:tcW w:w="13530" w:type="dxa"/>
            <w:gridSpan w:val="9"/>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一般公共预算财政拨款基本支出决算明细表</w:t>
            </w:r>
          </w:p>
        </w:tc>
      </w:tr>
      <w:tr>
        <w:tblPrEx>
          <w:tblCellMar>
            <w:top w:w="0" w:type="dxa"/>
            <w:left w:w="0" w:type="dxa"/>
            <w:bottom w:w="0" w:type="dxa"/>
            <w:right w:w="0" w:type="dxa"/>
          </w:tblCellMar>
        </w:tblPrEx>
        <w:trPr>
          <w:jc w:val="center"/>
        </w:trPr>
        <w:tc>
          <w:tcPr>
            <w:tcW w:w="630" w:type="dxa"/>
            <w:vAlign w:val="center"/>
          </w:tcPr>
          <w:p>
            <w:pPr>
              <w:widowControl/>
              <w:jc w:val="left"/>
              <w:rPr>
                <w:rFonts w:ascii="Helvetica" w:hAnsi="Helvetica" w:eastAsia="宋体" w:cs="Helvetica"/>
                <w:kern w:val="0"/>
                <w:sz w:val="22"/>
              </w:rPr>
            </w:pPr>
          </w:p>
        </w:tc>
        <w:tc>
          <w:tcPr>
            <w:tcW w:w="2820" w:type="dxa"/>
            <w:vAlign w:val="center"/>
          </w:tcPr>
          <w:p>
            <w:pPr>
              <w:widowControl/>
              <w:jc w:val="left"/>
              <w:rPr>
                <w:rFonts w:ascii="Helvetica" w:hAnsi="Helvetica" w:eastAsia="宋体" w:cs="Helvetica"/>
                <w:kern w:val="0"/>
                <w:sz w:val="22"/>
              </w:rPr>
            </w:pPr>
          </w:p>
        </w:tc>
        <w:tc>
          <w:tcPr>
            <w:tcW w:w="1455" w:type="dxa"/>
            <w:vAlign w:val="center"/>
          </w:tcPr>
          <w:p>
            <w:pPr>
              <w:widowControl/>
              <w:jc w:val="left"/>
              <w:rPr>
                <w:rFonts w:ascii="Helvetica" w:hAnsi="Helvetica" w:eastAsia="宋体" w:cs="Helvetica"/>
                <w:kern w:val="0"/>
                <w:sz w:val="22"/>
              </w:rPr>
            </w:pPr>
          </w:p>
        </w:tc>
        <w:tc>
          <w:tcPr>
            <w:tcW w:w="630" w:type="dxa"/>
            <w:vAlign w:val="center"/>
          </w:tcPr>
          <w:p>
            <w:pPr>
              <w:widowControl/>
              <w:jc w:val="left"/>
              <w:rPr>
                <w:rFonts w:ascii="Helvetica" w:hAnsi="Helvetica" w:eastAsia="宋体" w:cs="Helvetica"/>
                <w:kern w:val="0"/>
                <w:sz w:val="22"/>
              </w:rPr>
            </w:pPr>
          </w:p>
        </w:tc>
        <w:tc>
          <w:tcPr>
            <w:tcW w:w="2220" w:type="dxa"/>
            <w:vAlign w:val="center"/>
          </w:tcPr>
          <w:p>
            <w:pPr>
              <w:widowControl/>
              <w:jc w:val="left"/>
              <w:rPr>
                <w:rFonts w:ascii="Helvetica" w:hAnsi="Helvetica" w:eastAsia="宋体" w:cs="Helvetica"/>
                <w:kern w:val="0"/>
                <w:sz w:val="22"/>
              </w:rPr>
            </w:pPr>
          </w:p>
        </w:tc>
        <w:tc>
          <w:tcPr>
            <w:tcW w:w="1455" w:type="dxa"/>
            <w:vAlign w:val="center"/>
          </w:tcPr>
          <w:p>
            <w:pPr>
              <w:widowControl/>
              <w:jc w:val="left"/>
              <w:rPr>
                <w:rFonts w:ascii="Helvetica" w:hAnsi="Helvetica" w:eastAsia="宋体" w:cs="Helvetica"/>
                <w:kern w:val="0"/>
                <w:sz w:val="22"/>
              </w:rPr>
            </w:pPr>
          </w:p>
        </w:tc>
        <w:tc>
          <w:tcPr>
            <w:tcW w:w="630" w:type="dxa"/>
            <w:vAlign w:val="center"/>
          </w:tcPr>
          <w:p>
            <w:pPr>
              <w:widowControl/>
              <w:jc w:val="left"/>
              <w:rPr>
                <w:rFonts w:ascii="Helvetica" w:hAnsi="Helvetica" w:eastAsia="宋体" w:cs="Helvetica"/>
                <w:kern w:val="0"/>
                <w:sz w:val="22"/>
              </w:rPr>
            </w:pPr>
          </w:p>
        </w:tc>
        <w:tc>
          <w:tcPr>
            <w:tcW w:w="3690" w:type="dxa"/>
            <w:gridSpan w:val="2"/>
            <w:vAlign w:val="center"/>
          </w:tcPr>
          <w:p>
            <w:pPr>
              <w:widowControl/>
              <w:jc w:val="right"/>
              <w:rPr>
                <w:rFonts w:ascii="Helvetica" w:hAnsi="Helvetica" w:eastAsia="宋体" w:cs="Helvetica"/>
                <w:kern w:val="0"/>
                <w:sz w:val="18"/>
                <w:szCs w:val="18"/>
              </w:rPr>
            </w:pPr>
            <w:r>
              <w:rPr>
                <w:rFonts w:ascii="Helvetica" w:hAnsi="Helvetica" w:eastAsia="宋体" w:cs="Helvetica"/>
                <w:kern w:val="0"/>
                <w:sz w:val="18"/>
                <w:szCs w:val="18"/>
              </w:rPr>
              <w:t>公开06表</w:t>
            </w:r>
          </w:p>
        </w:tc>
      </w:tr>
      <w:tr>
        <w:tblPrEx>
          <w:tblCellMar>
            <w:top w:w="0" w:type="dxa"/>
            <w:left w:w="0" w:type="dxa"/>
            <w:bottom w:w="0" w:type="dxa"/>
            <w:right w:w="0" w:type="dxa"/>
          </w:tblCellMar>
        </w:tblPrEx>
        <w:trPr>
          <w:jc w:val="center"/>
        </w:trPr>
        <w:tc>
          <w:tcPr>
            <w:tcW w:w="9840" w:type="dxa"/>
            <w:gridSpan w:val="7"/>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3690" w:type="dxa"/>
            <w:gridSpan w:val="2"/>
            <w:vAlign w:val="center"/>
          </w:tcPr>
          <w:p>
            <w:pPr>
              <w:widowControl/>
              <w:jc w:val="right"/>
              <w:rPr>
                <w:rFonts w:ascii="Helvetica" w:hAnsi="Helvetica" w:eastAsia="宋体" w:cs="Helvetica"/>
                <w:kern w:val="0"/>
                <w:sz w:val="18"/>
                <w:szCs w:val="18"/>
              </w:rPr>
            </w:pPr>
            <w:r>
              <w:rPr>
                <w:rFonts w:ascii="Helvetica" w:hAnsi="Helvetica" w:eastAsia="宋体" w:cs="Helvetica"/>
                <w:kern w:val="0"/>
                <w:sz w:val="18"/>
                <w:szCs w:val="18"/>
              </w:rPr>
              <w:t>金额单位：万元</w:t>
            </w:r>
          </w:p>
        </w:tc>
      </w:tr>
      <w:tr>
        <w:tblPrEx>
          <w:tblCellMar>
            <w:top w:w="0" w:type="dxa"/>
            <w:left w:w="0" w:type="dxa"/>
            <w:bottom w:w="0" w:type="dxa"/>
            <w:right w:w="0" w:type="dxa"/>
          </w:tblCellMar>
        </w:tblPrEx>
        <w:trPr>
          <w:jc w:val="center"/>
        </w:trPr>
        <w:tc>
          <w:tcPr>
            <w:tcW w:w="4905"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人员经费</w:t>
            </w:r>
          </w:p>
        </w:tc>
        <w:tc>
          <w:tcPr>
            <w:tcW w:w="8625" w:type="dxa"/>
            <w:gridSpan w:val="6"/>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公用经费</w:t>
            </w:r>
          </w:p>
        </w:tc>
      </w:tr>
      <w:tr>
        <w:tblPrEx>
          <w:tblCellMar>
            <w:top w:w="0" w:type="dxa"/>
            <w:left w:w="0" w:type="dxa"/>
            <w:bottom w:w="0" w:type="dxa"/>
            <w:right w:w="0" w:type="dxa"/>
          </w:tblCellMar>
        </w:tblPrEx>
        <w:trPr>
          <w:trHeight w:val="312" w:hRule="atLeast"/>
          <w:jc w:val="center"/>
        </w:trPr>
        <w:tc>
          <w:tcPr>
            <w:tcW w:w="6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科目编码</w:t>
            </w:r>
          </w:p>
        </w:tc>
        <w:tc>
          <w:tcPr>
            <w:tcW w:w="282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145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决算数</w:t>
            </w:r>
          </w:p>
        </w:tc>
        <w:tc>
          <w:tcPr>
            <w:tcW w:w="6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科目编码</w:t>
            </w:r>
          </w:p>
        </w:tc>
        <w:tc>
          <w:tcPr>
            <w:tcW w:w="222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145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决算数</w:t>
            </w:r>
          </w:p>
        </w:tc>
        <w:tc>
          <w:tcPr>
            <w:tcW w:w="6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科目编码</w:t>
            </w:r>
          </w:p>
        </w:tc>
        <w:tc>
          <w:tcPr>
            <w:tcW w:w="223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145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决算数</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301</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工资福利支出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1,917.19</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302</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商品和服务支出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84.47</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307</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债务利息及费用支出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30101</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基本工资</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437.77</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30201</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办公费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5.78</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30701</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国内债务付息</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30102</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津贴补贴</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1.12</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30202</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印刷费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30702</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国外债务付息</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30103</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奖金</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725.67</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30203</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咨询费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310</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资本性支出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30106</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伙食补助费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30204</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手续费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31001</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房屋建筑物购建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30107</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绩效工资</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337.44</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30205</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水费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31002</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办公设备购置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30108</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机关事业单位基本养老保险缴费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116.01</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30206</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电费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31003</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专用设备购置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30109</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职业年金缴费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60.38</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30207</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邮电费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31005</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基础设施建设</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30110</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职工基本医疗保险缴费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80.13</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30208</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取暖费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31006</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大型修缮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30111</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公务员医疗补助缴费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30209</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物业管理费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31007</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信息网络及软件购置更新</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30112</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其他社会保障缴费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12.26</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30211</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差旅费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31008</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物资储备</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30113</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住房公积金</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86.52</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30212</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因公出国（境）费用</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31009</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土地补偿</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30114</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医疗费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30213</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维修（护）费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3.15</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31010</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安置补助</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30199</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其他工资福利支出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59.89</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30214</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租赁费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0.60</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31011</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地上附着物和青苗补偿</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303</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对个人和家庭的补助</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468.90</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30215</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会议费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31012</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拆迁补偿</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30301</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离休费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30216</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培训费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31013</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公务用车购置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30302</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退休费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167.18</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30217</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公务接待费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0.06</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31019</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其他交通工具购置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30303</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退职（役）费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30218</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专用材料费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31021</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文物和陈列品购置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30304</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抚恤金</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30224</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被装购置费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31022</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无形资产购置</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30305</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生活补助</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72.94</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30225</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专用燃料费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31099</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其他资本性支出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30306</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救济费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30226</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劳务费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1.07</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399</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b/>
                <w:bCs/>
                <w:kern w:val="0"/>
                <w:sz w:val="22"/>
              </w:rPr>
            </w:pPr>
            <w:r>
              <w:rPr>
                <w:rFonts w:ascii="Helvetica" w:hAnsi="Helvetica" w:eastAsia="宋体" w:cs="Helvetica"/>
                <w:b/>
                <w:bCs/>
                <w:kern w:val="0"/>
                <w:sz w:val="22"/>
              </w:rPr>
              <w:t>其他支出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30307</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医疗费补助</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1.13</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30227</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委托业务费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39906</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赠与</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30308</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助学金</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30228</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工会经费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39907</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国家赔偿费用支出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30309</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奖励金</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1.68</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30229</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福利费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39908</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对民间非营利组织和群众性自治组织补贴</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30310</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个人农业生产补贴</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30231</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公务用车运行维护费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39999</w:t>
            </w: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30311</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代缴社会保险费</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30239</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其他交通费用</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30.90</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30399</w:t>
            </w: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其他对个人和家庭的补助</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225.97</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30240</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税金及附加费用</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8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30299</w:t>
            </w:r>
          </w:p>
        </w:tc>
        <w:tc>
          <w:tcPr>
            <w:tcW w:w="222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其他商品和服务支出</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42.91</w:t>
            </w:r>
          </w:p>
        </w:tc>
        <w:tc>
          <w:tcPr>
            <w:tcW w:w="63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3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3450" w:type="dxa"/>
            <w:gridSpan w:val="2"/>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人员经费合计</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2,386.09</w:t>
            </w:r>
          </w:p>
        </w:tc>
        <w:tc>
          <w:tcPr>
            <w:tcW w:w="7170" w:type="dxa"/>
            <w:gridSpan w:val="5"/>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b/>
                <w:bCs/>
                <w:kern w:val="0"/>
                <w:sz w:val="22"/>
              </w:rPr>
            </w:pPr>
            <w:r>
              <w:rPr>
                <w:rFonts w:ascii="Helvetica" w:hAnsi="Helvetica" w:eastAsia="宋体" w:cs="Helvetica"/>
                <w:b/>
                <w:bCs/>
                <w:kern w:val="0"/>
                <w:sz w:val="22"/>
              </w:rPr>
              <w:t>公用经费合计</w:t>
            </w:r>
          </w:p>
        </w:tc>
        <w:tc>
          <w:tcPr>
            <w:tcW w:w="145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84.47</w:t>
            </w:r>
          </w:p>
        </w:tc>
      </w:tr>
      <w:tr>
        <w:tblPrEx>
          <w:tblCellMar>
            <w:top w:w="0" w:type="dxa"/>
            <w:left w:w="0" w:type="dxa"/>
            <w:bottom w:w="0" w:type="dxa"/>
            <w:right w:w="0" w:type="dxa"/>
          </w:tblCellMar>
        </w:tblPrEx>
        <w:trPr>
          <w:jc w:val="center"/>
        </w:trPr>
        <w:tc>
          <w:tcPr>
            <w:tcW w:w="13530" w:type="dxa"/>
            <w:gridSpan w:val="9"/>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注：本表反映部门本年度一般公共预算财政拨款基本支出明细情况。本表金额转换为万元时，因四舍五入可能存在尾数误差。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1140"/>
        <w:gridCol w:w="1140"/>
        <w:gridCol w:w="1125"/>
        <w:gridCol w:w="1125"/>
        <w:gridCol w:w="1125"/>
        <w:gridCol w:w="1125"/>
        <w:gridCol w:w="1125"/>
        <w:gridCol w:w="1125"/>
        <w:gridCol w:w="1125"/>
        <w:gridCol w:w="1125"/>
        <w:gridCol w:w="1125"/>
        <w:gridCol w:w="1125"/>
      </w:tblGrid>
      <w:tr>
        <w:tblPrEx>
          <w:tblCellMar>
            <w:top w:w="0" w:type="dxa"/>
            <w:left w:w="0" w:type="dxa"/>
            <w:bottom w:w="0" w:type="dxa"/>
            <w:right w:w="0" w:type="dxa"/>
          </w:tblCellMar>
        </w:tblPrEx>
        <w:trPr>
          <w:jc w:val="center"/>
        </w:trPr>
        <w:tc>
          <w:tcPr>
            <w:tcW w:w="13530" w:type="dxa"/>
            <w:gridSpan w:val="12"/>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一般公共预算财政拨款“三公”经费支出决算表</w:t>
            </w:r>
          </w:p>
        </w:tc>
      </w:tr>
      <w:tr>
        <w:tblPrEx>
          <w:tblCellMar>
            <w:top w:w="0" w:type="dxa"/>
            <w:left w:w="0" w:type="dxa"/>
            <w:bottom w:w="0" w:type="dxa"/>
            <w:right w:w="0" w:type="dxa"/>
          </w:tblCellMar>
        </w:tblPrEx>
        <w:trPr>
          <w:jc w:val="center"/>
        </w:trPr>
        <w:tc>
          <w:tcPr>
            <w:tcW w:w="1140" w:type="dxa"/>
            <w:vAlign w:val="center"/>
          </w:tcPr>
          <w:p>
            <w:pPr>
              <w:widowControl/>
              <w:jc w:val="left"/>
              <w:rPr>
                <w:rFonts w:ascii="Helvetica" w:hAnsi="Helvetica" w:eastAsia="宋体" w:cs="Helvetica"/>
                <w:kern w:val="0"/>
                <w:sz w:val="22"/>
              </w:rPr>
            </w:pPr>
          </w:p>
        </w:tc>
        <w:tc>
          <w:tcPr>
            <w:tcW w:w="1140"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1125" w:type="dxa"/>
            <w:vAlign w:val="center"/>
          </w:tcPr>
          <w:p>
            <w:pPr>
              <w:widowControl/>
              <w:jc w:val="left"/>
              <w:rPr>
                <w:rFonts w:ascii="Helvetica" w:hAnsi="Helvetica" w:eastAsia="宋体" w:cs="Helvetica"/>
                <w:kern w:val="0"/>
                <w:sz w:val="22"/>
              </w:rPr>
            </w:pPr>
          </w:p>
        </w:tc>
        <w:tc>
          <w:tcPr>
            <w:tcW w:w="225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公开07表</w:t>
            </w:r>
          </w:p>
        </w:tc>
      </w:tr>
      <w:tr>
        <w:tblPrEx>
          <w:tblCellMar>
            <w:top w:w="0" w:type="dxa"/>
            <w:left w:w="0" w:type="dxa"/>
            <w:bottom w:w="0" w:type="dxa"/>
            <w:right w:w="0" w:type="dxa"/>
          </w:tblCellMar>
        </w:tblPrEx>
        <w:trPr>
          <w:jc w:val="center"/>
        </w:trPr>
        <w:tc>
          <w:tcPr>
            <w:tcW w:w="11280" w:type="dxa"/>
            <w:gridSpan w:val="10"/>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225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6780" w:type="dxa"/>
            <w:gridSpan w:val="6"/>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预算数</w:t>
            </w:r>
          </w:p>
        </w:tc>
        <w:tc>
          <w:tcPr>
            <w:tcW w:w="6750" w:type="dxa"/>
            <w:gridSpan w:val="6"/>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决算数</w:t>
            </w:r>
          </w:p>
        </w:tc>
      </w:tr>
      <w:tr>
        <w:tblPrEx>
          <w:tblCellMar>
            <w:top w:w="0" w:type="dxa"/>
            <w:left w:w="0" w:type="dxa"/>
            <w:bottom w:w="0" w:type="dxa"/>
            <w:right w:w="0" w:type="dxa"/>
          </w:tblCellMar>
        </w:tblPrEx>
        <w:trPr>
          <w:jc w:val="center"/>
        </w:trPr>
        <w:tc>
          <w:tcPr>
            <w:tcW w:w="114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114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因公出国（境）费</w:t>
            </w:r>
          </w:p>
        </w:tc>
        <w:tc>
          <w:tcPr>
            <w:tcW w:w="3375"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公务用车购置及运行费</w:t>
            </w:r>
          </w:p>
        </w:tc>
        <w:tc>
          <w:tcPr>
            <w:tcW w:w="112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公务接待费</w:t>
            </w:r>
          </w:p>
        </w:tc>
        <w:tc>
          <w:tcPr>
            <w:tcW w:w="112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112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因公出国（境）费</w:t>
            </w:r>
          </w:p>
        </w:tc>
        <w:tc>
          <w:tcPr>
            <w:tcW w:w="3375"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公务用车购置及运行费</w:t>
            </w:r>
          </w:p>
        </w:tc>
        <w:tc>
          <w:tcPr>
            <w:tcW w:w="112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公务接待费</w:t>
            </w:r>
          </w:p>
        </w:tc>
      </w:tr>
      <w:tr>
        <w:tblPrEx>
          <w:tblCellMar>
            <w:top w:w="0" w:type="dxa"/>
            <w:left w:w="0" w:type="dxa"/>
            <w:bottom w:w="0" w:type="dxa"/>
            <w:right w:w="0"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小计</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公务用车购置费</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公务用车运行费</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小计</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公务用车购置费</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公务用车运行费</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1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114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7</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8</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9</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10</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11</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12</w:t>
            </w:r>
          </w:p>
        </w:tc>
      </w:tr>
      <w:tr>
        <w:tblPrEx>
          <w:tblCellMar>
            <w:top w:w="0" w:type="dxa"/>
            <w:left w:w="0" w:type="dxa"/>
            <w:bottom w:w="0" w:type="dxa"/>
            <w:right w:w="0" w:type="dxa"/>
          </w:tblCellMar>
        </w:tblPrEx>
        <w:trPr>
          <w:jc w:val="center"/>
        </w:trPr>
        <w:tc>
          <w:tcPr>
            <w:tcW w:w="11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25</w:t>
            </w:r>
          </w:p>
        </w:tc>
        <w:tc>
          <w:tcPr>
            <w:tcW w:w="114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20.00</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20.00</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5.00</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10.42</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9.64</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9.64</w:t>
            </w:r>
          </w:p>
        </w:tc>
        <w:tc>
          <w:tcPr>
            <w:tcW w:w="112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0.78</w:t>
            </w:r>
          </w:p>
        </w:tc>
      </w:tr>
      <w:tr>
        <w:tblPrEx>
          <w:tblCellMar>
            <w:top w:w="0" w:type="dxa"/>
            <w:left w:w="0" w:type="dxa"/>
            <w:bottom w:w="0" w:type="dxa"/>
            <w:right w:w="0" w:type="dxa"/>
          </w:tblCellMar>
        </w:tblPrEx>
        <w:trPr>
          <w:jc w:val="center"/>
        </w:trPr>
        <w:tc>
          <w:tcPr>
            <w:tcW w:w="13530" w:type="dxa"/>
            <w:gridSpan w:val="12"/>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bl>
      <w:tblPr>
        <w:tblStyle w:val="3"/>
        <w:tblW w:w="13530" w:type="dxa"/>
        <w:jc w:val="center"/>
        <w:tblLayout w:type="autofit"/>
        <w:tblCellMar>
          <w:top w:w="0" w:type="dxa"/>
          <w:left w:w="0" w:type="dxa"/>
          <w:bottom w:w="0" w:type="dxa"/>
          <w:right w:w="0" w:type="dxa"/>
        </w:tblCellMar>
      </w:tblPr>
      <w:tblGrid>
        <w:gridCol w:w="300"/>
        <w:gridCol w:w="300"/>
        <w:gridCol w:w="300"/>
        <w:gridCol w:w="2910"/>
        <w:gridCol w:w="990"/>
        <w:gridCol w:w="1650"/>
        <w:gridCol w:w="900"/>
        <w:gridCol w:w="1275"/>
        <w:gridCol w:w="1275"/>
        <w:gridCol w:w="3630"/>
      </w:tblGrid>
      <w:tr>
        <w:tblPrEx>
          <w:tblCellMar>
            <w:top w:w="0" w:type="dxa"/>
            <w:left w:w="0" w:type="dxa"/>
            <w:bottom w:w="0" w:type="dxa"/>
            <w:right w:w="0" w:type="dxa"/>
          </w:tblCellMar>
        </w:tblPrEx>
        <w:trPr>
          <w:jc w:val="center"/>
        </w:trPr>
        <w:tc>
          <w:tcPr>
            <w:tcW w:w="13530" w:type="dxa"/>
            <w:gridSpan w:val="10"/>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政府性基金预算财政拨款收入支出决算表</w:t>
            </w:r>
          </w:p>
        </w:tc>
      </w:tr>
      <w:tr>
        <w:tblPrEx>
          <w:tblCellMar>
            <w:top w:w="0" w:type="dxa"/>
            <w:left w:w="0" w:type="dxa"/>
            <w:bottom w:w="0" w:type="dxa"/>
            <w:right w:w="0" w:type="dxa"/>
          </w:tblCellMar>
        </w:tblPrEx>
        <w:trPr>
          <w:jc w:val="center"/>
        </w:trPr>
        <w:tc>
          <w:tcPr>
            <w:tcW w:w="300" w:type="dxa"/>
            <w:vAlign w:val="center"/>
          </w:tcPr>
          <w:p>
            <w:pPr>
              <w:widowControl/>
              <w:jc w:val="left"/>
              <w:rPr>
                <w:rFonts w:ascii="Helvetica" w:hAnsi="Helvetica" w:eastAsia="宋体" w:cs="Helvetica"/>
                <w:kern w:val="0"/>
                <w:sz w:val="22"/>
              </w:rPr>
            </w:pPr>
          </w:p>
        </w:tc>
        <w:tc>
          <w:tcPr>
            <w:tcW w:w="300" w:type="dxa"/>
            <w:vAlign w:val="center"/>
          </w:tcPr>
          <w:p>
            <w:pPr>
              <w:widowControl/>
              <w:jc w:val="left"/>
              <w:rPr>
                <w:rFonts w:ascii="Helvetica" w:hAnsi="Helvetica" w:eastAsia="宋体" w:cs="Helvetica"/>
                <w:kern w:val="0"/>
                <w:sz w:val="22"/>
              </w:rPr>
            </w:pPr>
          </w:p>
        </w:tc>
        <w:tc>
          <w:tcPr>
            <w:tcW w:w="300" w:type="dxa"/>
            <w:vAlign w:val="center"/>
          </w:tcPr>
          <w:p>
            <w:pPr>
              <w:widowControl/>
              <w:jc w:val="left"/>
              <w:rPr>
                <w:rFonts w:ascii="Helvetica" w:hAnsi="Helvetica" w:eastAsia="宋体" w:cs="Helvetica"/>
                <w:kern w:val="0"/>
                <w:sz w:val="22"/>
              </w:rPr>
            </w:pPr>
          </w:p>
        </w:tc>
        <w:tc>
          <w:tcPr>
            <w:tcW w:w="2910" w:type="dxa"/>
            <w:vAlign w:val="center"/>
          </w:tcPr>
          <w:p>
            <w:pPr>
              <w:widowControl/>
              <w:jc w:val="left"/>
              <w:rPr>
                <w:rFonts w:ascii="Helvetica" w:hAnsi="Helvetica" w:eastAsia="宋体" w:cs="Helvetica"/>
                <w:kern w:val="0"/>
                <w:sz w:val="22"/>
              </w:rPr>
            </w:pPr>
          </w:p>
        </w:tc>
        <w:tc>
          <w:tcPr>
            <w:tcW w:w="990" w:type="dxa"/>
            <w:vAlign w:val="center"/>
          </w:tcPr>
          <w:p>
            <w:pPr>
              <w:widowControl/>
              <w:jc w:val="left"/>
              <w:rPr>
                <w:rFonts w:ascii="Helvetica" w:hAnsi="Helvetica" w:eastAsia="宋体" w:cs="Helvetica"/>
                <w:kern w:val="0"/>
                <w:sz w:val="22"/>
              </w:rPr>
            </w:pPr>
          </w:p>
        </w:tc>
        <w:tc>
          <w:tcPr>
            <w:tcW w:w="1650" w:type="dxa"/>
            <w:vAlign w:val="center"/>
          </w:tcPr>
          <w:p>
            <w:pPr>
              <w:widowControl/>
              <w:jc w:val="left"/>
              <w:rPr>
                <w:rFonts w:ascii="Helvetica" w:hAnsi="Helvetica" w:eastAsia="宋体" w:cs="Helvetica"/>
                <w:kern w:val="0"/>
                <w:sz w:val="22"/>
              </w:rPr>
            </w:pPr>
          </w:p>
        </w:tc>
        <w:tc>
          <w:tcPr>
            <w:tcW w:w="900" w:type="dxa"/>
            <w:vAlign w:val="center"/>
          </w:tcPr>
          <w:p>
            <w:pPr>
              <w:widowControl/>
              <w:jc w:val="left"/>
              <w:rPr>
                <w:rFonts w:ascii="Helvetica" w:hAnsi="Helvetica" w:eastAsia="宋体" w:cs="Helvetica"/>
                <w:kern w:val="0"/>
                <w:sz w:val="22"/>
              </w:rPr>
            </w:pPr>
          </w:p>
        </w:tc>
        <w:tc>
          <w:tcPr>
            <w:tcW w:w="1275" w:type="dxa"/>
            <w:vAlign w:val="center"/>
          </w:tcPr>
          <w:p>
            <w:pPr>
              <w:widowControl/>
              <w:jc w:val="left"/>
              <w:rPr>
                <w:rFonts w:ascii="Helvetica" w:hAnsi="Helvetica" w:eastAsia="宋体" w:cs="Helvetica"/>
                <w:kern w:val="0"/>
                <w:sz w:val="22"/>
              </w:rPr>
            </w:pPr>
          </w:p>
        </w:tc>
        <w:tc>
          <w:tcPr>
            <w:tcW w:w="4905"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公开08表</w:t>
            </w:r>
          </w:p>
        </w:tc>
      </w:tr>
      <w:tr>
        <w:tblPrEx>
          <w:tblCellMar>
            <w:top w:w="0" w:type="dxa"/>
            <w:left w:w="0" w:type="dxa"/>
            <w:bottom w:w="0" w:type="dxa"/>
            <w:right w:w="0" w:type="dxa"/>
          </w:tblCellMar>
        </w:tblPrEx>
        <w:trPr>
          <w:jc w:val="center"/>
        </w:trPr>
        <w:tc>
          <w:tcPr>
            <w:tcW w:w="8625" w:type="dxa"/>
            <w:gridSpan w:val="8"/>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4905"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381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99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年初结转和结余</w:t>
            </w:r>
          </w:p>
        </w:tc>
        <w:tc>
          <w:tcPr>
            <w:tcW w:w="165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本年收入</w:t>
            </w:r>
          </w:p>
        </w:tc>
        <w:tc>
          <w:tcPr>
            <w:tcW w:w="345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本年支出</w:t>
            </w:r>
          </w:p>
        </w:tc>
        <w:tc>
          <w:tcPr>
            <w:tcW w:w="363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年末结转和结余</w:t>
            </w:r>
          </w:p>
        </w:tc>
      </w:tr>
      <w:tr>
        <w:tblPrEx>
          <w:tblCellMar>
            <w:top w:w="0" w:type="dxa"/>
            <w:left w:w="0" w:type="dxa"/>
            <w:bottom w:w="0" w:type="dxa"/>
            <w:right w:w="0" w:type="dxa"/>
          </w:tblCellMar>
        </w:tblPrEx>
        <w:trPr>
          <w:trHeight w:val="312" w:hRule="atLeast"/>
          <w:jc w:val="center"/>
        </w:trPr>
        <w:tc>
          <w:tcPr>
            <w:tcW w:w="900" w:type="dxa"/>
            <w:gridSpan w:val="3"/>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功能分类科目编码</w:t>
            </w:r>
          </w:p>
        </w:tc>
        <w:tc>
          <w:tcPr>
            <w:tcW w:w="291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90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小计</w:t>
            </w:r>
          </w:p>
        </w:tc>
        <w:tc>
          <w:tcPr>
            <w:tcW w:w="127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基本支出</w:t>
            </w:r>
          </w:p>
        </w:tc>
        <w:tc>
          <w:tcPr>
            <w:tcW w:w="1275"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项目支出</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381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4</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5</w:t>
            </w: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6</w:t>
            </w:r>
          </w:p>
        </w:tc>
      </w:tr>
      <w:tr>
        <w:tblPrEx>
          <w:tblCellMar>
            <w:top w:w="0" w:type="dxa"/>
            <w:left w:w="0" w:type="dxa"/>
            <w:bottom w:w="0" w:type="dxa"/>
            <w:right w:w="0" w:type="dxa"/>
          </w:tblCellMar>
        </w:tblPrEx>
        <w:trPr>
          <w:jc w:val="center"/>
        </w:trPr>
        <w:tc>
          <w:tcPr>
            <w:tcW w:w="381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87.80</w:t>
            </w: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87.80</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r>
              <w:rPr>
                <w:rFonts w:ascii="Helvetica" w:hAnsi="Helvetica" w:eastAsia="宋体" w:cs="Helvetica"/>
                <w:b/>
                <w:bCs/>
                <w:kern w:val="0"/>
                <w:sz w:val="22"/>
              </w:rPr>
              <w:t>87.80</w:t>
            </w: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w:t>
            </w: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城乡社区支出</w:t>
            </w: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w:t>
            </w: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国有土地使用权出让收入安排的支出</w:t>
            </w: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87.80</w:t>
            </w: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2120807</w:t>
            </w: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廉租住房支出</w:t>
            </w: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13.30</w:t>
            </w: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2120811</w:t>
            </w: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r>
              <w:rPr>
                <w:rFonts w:ascii="Helvetica" w:hAnsi="Helvetica" w:eastAsia="宋体" w:cs="Helvetica"/>
                <w:kern w:val="0"/>
                <w:sz w:val="22"/>
              </w:rPr>
              <w:t>公共租赁住房支出</w:t>
            </w: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r>
              <w:rPr>
                <w:rFonts w:ascii="Helvetica" w:hAnsi="Helvetica" w:eastAsia="宋体" w:cs="Helvetica"/>
                <w:kern w:val="0"/>
                <w:sz w:val="22"/>
              </w:rPr>
              <w:t>74.50</w:t>
            </w: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90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91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99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65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90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363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30" w:type="dxa"/>
            <w:gridSpan w:val="10"/>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注：本表反映部门本年度政府性基金预算财政拨款收入、支出及结转和结余情况。本表金额转换为万元时，因四舍五入可能存在尾数误差。</w:t>
            </w:r>
          </w:p>
        </w:tc>
      </w:tr>
    </w:tbl>
    <w:p>
      <w:pPr>
        <w:widowControl/>
        <w:jc w:val="center"/>
        <w:rPr>
          <w:rFonts w:ascii="Helvetica" w:hAnsi="Helvetica" w:eastAsia="宋体" w:cs="Helvetica"/>
          <w:kern w:val="0"/>
          <w:sz w:val="24"/>
          <w:szCs w:val="24"/>
        </w:rPr>
      </w:pPr>
    </w:p>
    <w:p>
      <w:pPr>
        <w:widowControl/>
        <w:jc w:val="center"/>
        <w:rPr>
          <w:rFonts w:ascii="Helvetica" w:hAnsi="Helvetica" w:eastAsia="宋体" w:cs="Helvetica"/>
          <w:kern w:val="0"/>
          <w:szCs w:val="21"/>
        </w:rPr>
      </w:pPr>
    </w:p>
    <w:p>
      <w:pPr>
        <w:widowControl/>
        <w:jc w:val="center"/>
        <w:rPr>
          <w:rFonts w:ascii="Helvetica" w:hAnsi="Helvetica" w:eastAsia="宋体" w:cs="Helvetica"/>
          <w:kern w:val="0"/>
          <w:szCs w:val="21"/>
        </w:rPr>
      </w:pPr>
    </w:p>
    <w:p>
      <w:pPr>
        <w:widowControl/>
        <w:jc w:val="center"/>
        <w:rPr>
          <w:rFonts w:ascii="Helvetica" w:hAnsi="Helvetica" w:eastAsia="宋体" w:cs="Helvetica"/>
          <w:kern w:val="0"/>
          <w:szCs w:val="21"/>
        </w:rPr>
      </w:pPr>
    </w:p>
    <w:p>
      <w:pPr>
        <w:widowControl/>
        <w:jc w:val="center"/>
        <w:rPr>
          <w:rFonts w:ascii="Helvetica" w:hAnsi="Helvetica" w:eastAsia="宋体" w:cs="Helvetica"/>
          <w:kern w:val="0"/>
          <w:szCs w:val="21"/>
        </w:rPr>
      </w:pPr>
    </w:p>
    <w:tbl>
      <w:tblPr>
        <w:tblStyle w:val="3"/>
        <w:tblW w:w="13530" w:type="dxa"/>
        <w:jc w:val="center"/>
        <w:tblLayout w:type="autofit"/>
        <w:tblCellMar>
          <w:top w:w="0" w:type="dxa"/>
          <w:left w:w="0" w:type="dxa"/>
          <w:bottom w:w="0" w:type="dxa"/>
          <w:right w:w="0" w:type="dxa"/>
        </w:tblCellMar>
      </w:tblPr>
      <w:tblGrid>
        <w:gridCol w:w="450"/>
        <w:gridCol w:w="450"/>
        <w:gridCol w:w="450"/>
        <w:gridCol w:w="5340"/>
        <w:gridCol w:w="2280"/>
        <w:gridCol w:w="2280"/>
        <w:gridCol w:w="2280"/>
      </w:tblGrid>
      <w:tr>
        <w:tblPrEx>
          <w:tblCellMar>
            <w:top w:w="0" w:type="dxa"/>
            <w:left w:w="0" w:type="dxa"/>
            <w:bottom w:w="0" w:type="dxa"/>
            <w:right w:w="0" w:type="dxa"/>
          </w:tblCellMar>
        </w:tblPrEx>
        <w:trPr>
          <w:jc w:val="center"/>
        </w:trPr>
        <w:tc>
          <w:tcPr>
            <w:tcW w:w="13530" w:type="dxa"/>
            <w:gridSpan w:val="7"/>
            <w:vAlign w:val="center"/>
          </w:tcPr>
          <w:p>
            <w:pPr>
              <w:widowControl/>
              <w:jc w:val="center"/>
              <w:rPr>
                <w:rFonts w:ascii="Helvetica" w:hAnsi="Helvetica" w:eastAsia="宋体" w:cs="Helvetica"/>
                <w:kern w:val="0"/>
                <w:sz w:val="40"/>
                <w:szCs w:val="40"/>
              </w:rPr>
            </w:pPr>
            <w:r>
              <w:rPr>
                <w:rFonts w:ascii="Helvetica" w:hAnsi="Helvetica" w:eastAsia="宋体" w:cs="Helvetica"/>
                <w:kern w:val="0"/>
                <w:sz w:val="40"/>
                <w:szCs w:val="40"/>
              </w:rPr>
              <w:t>国有资本经营预算财政拨款支出决算表</w:t>
            </w:r>
          </w:p>
        </w:tc>
      </w:tr>
      <w:tr>
        <w:tblPrEx>
          <w:tblCellMar>
            <w:top w:w="0" w:type="dxa"/>
            <w:left w:w="0" w:type="dxa"/>
            <w:bottom w:w="0" w:type="dxa"/>
            <w:right w:w="0" w:type="dxa"/>
          </w:tblCellMar>
        </w:tblPrEx>
        <w:trPr>
          <w:jc w:val="center"/>
        </w:trPr>
        <w:tc>
          <w:tcPr>
            <w:tcW w:w="450" w:type="dxa"/>
            <w:vAlign w:val="center"/>
          </w:tcPr>
          <w:p>
            <w:pPr>
              <w:widowControl/>
              <w:jc w:val="left"/>
              <w:rPr>
                <w:rFonts w:ascii="Helvetica" w:hAnsi="Helvetica" w:eastAsia="宋体" w:cs="Helvetica"/>
                <w:kern w:val="0"/>
                <w:sz w:val="22"/>
              </w:rPr>
            </w:pPr>
          </w:p>
        </w:tc>
        <w:tc>
          <w:tcPr>
            <w:tcW w:w="450" w:type="dxa"/>
            <w:vAlign w:val="center"/>
          </w:tcPr>
          <w:p>
            <w:pPr>
              <w:widowControl/>
              <w:jc w:val="left"/>
              <w:rPr>
                <w:rFonts w:ascii="Helvetica" w:hAnsi="Helvetica" w:eastAsia="宋体" w:cs="Helvetica"/>
                <w:kern w:val="0"/>
                <w:sz w:val="22"/>
              </w:rPr>
            </w:pPr>
          </w:p>
        </w:tc>
        <w:tc>
          <w:tcPr>
            <w:tcW w:w="450" w:type="dxa"/>
            <w:vAlign w:val="center"/>
          </w:tcPr>
          <w:p>
            <w:pPr>
              <w:widowControl/>
              <w:jc w:val="left"/>
              <w:rPr>
                <w:rFonts w:ascii="Helvetica" w:hAnsi="Helvetica" w:eastAsia="宋体" w:cs="Helvetica"/>
                <w:kern w:val="0"/>
                <w:sz w:val="22"/>
              </w:rPr>
            </w:pPr>
          </w:p>
        </w:tc>
        <w:tc>
          <w:tcPr>
            <w:tcW w:w="5340" w:type="dxa"/>
            <w:vAlign w:val="center"/>
          </w:tcPr>
          <w:p>
            <w:pPr>
              <w:widowControl/>
              <w:jc w:val="left"/>
              <w:rPr>
                <w:rFonts w:ascii="Helvetica" w:hAnsi="Helvetica" w:eastAsia="宋体" w:cs="Helvetica"/>
                <w:kern w:val="0"/>
                <w:sz w:val="22"/>
              </w:rPr>
            </w:pPr>
          </w:p>
        </w:tc>
        <w:tc>
          <w:tcPr>
            <w:tcW w:w="2280" w:type="dxa"/>
            <w:vAlign w:val="center"/>
          </w:tcPr>
          <w:p>
            <w:pPr>
              <w:widowControl/>
              <w:jc w:val="left"/>
              <w:rPr>
                <w:rFonts w:ascii="Helvetica" w:hAnsi="Helvetica" w:eastAsia="宋体" w:cs="Helvetica"/>
                <w:kern w:val="0"/>
                <w:sz w:val="22"/>
              </w:rPr>
            </w:pPr>
          </w:p>
        </w:tc>
        <w:tc>
          <w:tcPr>
            <w:tcW w:w="456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公开09表</w:t>
            </w:r>
          </w:p>
        </w:tc>
      </w:tr>
      <w:tr>
        <w:tblPrEx>
          <w:tblCellMar>
            <w:top w:w="0" w:type="dxa"/>
            <w:left w:w="0" w:type="dxa"/>
            <w:bottom w:w="0" w:type="dxa"/>
            <w:right w:w="0" w:type="dxa"/>
          </w:tblCellMar>
        </w:tblPrEx>
        <w:trPr>
          <w:jc w:val="center"/>
        </w:trPr>
        <w:tc>
          <w:tcPr>
            <w:tcW w:w="8970" w:type="dxa"/>
            <w:gridSpan w:val="5"/>
            <w:vAlign w:val="center"/>
          </w:tcPr>
          <w:p>
            <w:pPr>
              <w:widowControl/>
              <w:jc w:val="left"/>
              <w:rPr>
                <w:rFonts w:ascii="Helvetica" w:hAnsi="Helvetica" w:eastAsia="宋体" w:cs="Helvetica"/>
                <w:kern w:val="0"/>
                <w:sz w:val="22"/>
              </w:rPr>
            </w:pPr>
            <w:r>
              <w:rPr>
                <w:rFonts w:ascii="Helvetica" w:hAnsi="Helvetica" w:eastAsia="宋体" w:cs="Helvetica"/>
                <w:kern w:val="0"/>
                <w:sz w:val="22"/>
              </w:rPr>
              <w:t>部门：浏阳市住房保障服务中心</w:t>
            </w:r>
          </w:p>
        </w:tc>
        <w:tc>
          <w:tcPr>
            <w:tcW w:w="4560" w:type="dxa"/>
            <w:gridSpan w:val="2"/>
            <w:vAlign w:val="center"/>
          </w:tcPr>
          <w:p>
            <w:pPr>
              <w:widowControl/>
              <w:jc w:val="right"/>
              <w:rPr>
                <w:rFonts w:ascii="Helvetica" w:hAnsi="Helvetica" w:eastAsia="宋体" w:cs="Helvetica"/>
                <w:kern w:val="0"/>
                <w:sz w:val="20"/>
                <w:szCs w:val="20"/>
              </w:rPr>
            </w:pPr>
            <w:r>
              <w:rPr>
                <w:rFonts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669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w:t>
            </w:r>
          </w:p>
        </w:tc>
        <w:tc>
          <w:tcPr>
            <w:tcW w:w="684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本年支出</w:t>
            </w:r>
          </w:p>
        </w:tc>
      </w:tr>
      <w:tr>
        <w:tblPrEx>
          <w:tblCellMar>
            <w:top w:w="0" w:type="dxa"/>
            <w:left w:w="0" w:type="dxa"/>
            <w:bottom w:w="0" w:type="dxa"/>
            <w:right w:w="0" w:type="dxa"/>
          </w:tblCellMar>
        </w:tblPrEx>
        <w:trPr>
          <w:trHeight w:val="312" w:hRule="atLeast"/>
          <w:jc w:val="center"/>
        </w:trPr>
        <w:tc>
          <w:tcPr>
            <w:tcW w:w="1350" w:type="dxa"/>
            <w:gridSpan w:val="3"/>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功能分类科目编码</w:t>
            </w:r>
          </w:p>
        </w:tc>
        <w:tc>
          <w:tcPr>
            <w:tcW w:w="534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科目名称</w:t>
            </w:r>
          </w:p>
        </w:tc>
        <w:tc>
          <w:tcPr>
            <w:tcW w:w="228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228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基本支出</w:t>
            </w:r>
          </w:p>
        </w:tc>
        <w:tc>
          <w:tcPr>
            <w:tcW w:w="2280" w:type="dxa"/>
            <w:vMerge w:val="restart"/>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项目支出</w:t>
            </w: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669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栏次</w:t>
            </w: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1</w:t>
            </w: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2</w:t>
            </w: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3</w:t>
            </w:r>
          </w:p>
        </w:tc>
      </w:tr>
      <w:tr>
        <w:tblPrEx>
          <w:tblCellMar>
            <w:top w:w="0" w:type="dxa"/>
            <w:left w:w="0" w:type="dxa"/>
            <w:bottom w:w="0" w:type="dxa"/>
            <w:right w:w="0" w:type="dxa"/>
          </w:tblCellMar>
        </w:tblPrEx>
        <w:trPr>
          <w:jc w:val="center"/>
        </w:trPr>
        <w:tc>
          <w:tcPr>
            <w:tcW w:w="669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ascii="Helvetica" w:hAnsi="Helvetica" w:eastAsia="宋体" w:cs="Helvetica"/>
                <w:kern w:val="0"/>
                <w:sz w:val="22"/>
              </w:rPr>
            </w:pPr>
            <w:r>
              <w:rPr>
                <w:rFonts w:ascii="Helvetica" w:hAnsi="Helvetica" w:eastAsia="宋体" w:cs="Helvetica"/>
                <w:kern w:val="0"/>
                <w:sz w:val="22"/>
              </w:rPr>
              <w:t>合计</w:t>
            </w: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135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34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34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34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34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34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0" w:type="dxa"/>
            <w:gridSpan w:val="3"/>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5340"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c>
          <w:tcPr>
            <w:tcW w:w="2280" w:type="dxa"/>
            <w:tcBorders>
              <w:top w:val="single" w:color="666666" w:sz="6" w:space="0"/>
              <w:left w:val="single" w:color="666666" w:sz="6" w:space="0"/>
              <w:bottom w:val="single" w:color="666666" w:sz="6" w:space="0"/>
              <w:right w:val="single" w:color="666666" w:sz="6" w:space="0"/>
            </w:tcBorders>
            <w:vAlign w:val="center"/>
          </w:tcPr>
          <w:p>
            <w:pPr>
              <w:widowControl/>
              <w:jc w:val="right"/>
              <w:rPr>
                <w:rFonts w:ascii="Helvetica" w:hAnsi="Helvetica" w:eastAsia="宋体" w:cs="Helvetica"/>
                <w:kern w:val="0"/>
                <w:sz w:val="22"/>
              </w:rPr>
            </w:pPr>
          </w:p>
        </w:tc>
      </w:tr>
      <w:tr>
        <w:tblPrEx>
          <w:tblCellMar>
            <w:top w:w="0" w:type="dxa"/>
            <w:left w:w="0" w:type="dxa"/>
            <w:bottom w:w="0" w:type="dxa"/>
            <w:right w:w="0" w:type="dxa"/>
          </w:tblCellMar>
        </w:tblPrEx>
        <w:trPr>
          <w:jc w:val="center"/>
        </w:trPr>
        <w:tc>
          <w:tcPr>
            <w:tcW w:w="13530" w:type="dxa"/>
            <w:gridSpan w:val="7"/>
            <w:vAlign w:val="center"/>
          </w:tcPr>
          <w:p>
            <w:pPr>
              <w:widowControl/>
              <w:jc w:val="left"/>
              <w:rPr>
                <w:rFonts w:ascii="Helvetica" w:hAnsi="Helvetica" w:eastAsia="宋体" w:cs="Helvetica"/>
                <w:kern w:val="0"/>
                <w:sz w:val="22"/>
              </w:rPr>
            </w:pPr>
            <w:r>
              <w:rPr>
                <w:rFonts w:ascii="Helvetica" w:hAnsi="Helvetica" w:eastAsia="宋体" w:cs="Helvetica"/>
                <w:kern w:val="0"/>
                <w:sz w:val="22"/>
              </w:rPr>
              <w:t>注：本表反映部门本年度国有资本经营预算财政拨款支出情况。本单位没有国有资本经营预算财政拨款收入，也没有使用国有资本经营预算财政拨款安排的支出，故本表无数据。</w:t>
            </w:r>
          </w:p>
        </w:tc>
      </w:tr>
    </w:tbl>
    <w:p>
      <w:pPr>
        <w:widowControl/>
        <w:jc w:val="center"/>
        <w:rPr>
          <w:rFonts w:ascii="Helvetica" w:hAnsi="Helvetica" w:eastAsia="宋体" w:cs="Helvetica"/>
          <w:kern w:val="0"/>
          <w:sz w:val="24"/>
          <w:szCs w:val="24"/>
        </w:rPr>
      </w:pPr>
    </w:p>
    <w:p>
      <w:pPr>
        <w:widowControl/>
        <w:jc w:val="left"/>
        <w:rPr>
          <w:rFonts w:ascii="Helvetica" w:hAnsi="Helvetica" w:eastAsia="宋体" w:cs="Helvetica"/>
          <w:kern w:val="0"/>
          <w:sz w:val="24"/>
          <w:szCs w:val="24"/>
        </w:rPr>
      </w:pPr>
    </w:p>
    <w:p>
      <w:pPr>
        <w:widowControl/>
        <w:jc w:val="left"/>
        <w:rPr>
          <w:rFonts w:ascii="Helvetica" w:hAnsi="Helvetica" w:eastAsia="宋体" w:cs="Helvetica"/>
          <w:kern w:val="0"/>
          <w:sz w:val="24"/>
          <w:szCs w:val="24"/>
        </w:rPr>
      </w:pPr>
      <w:r>
        <w:rPr>
          <w:rFonts w:ascii="Helvetica" w:hAnsi="Helvetica" w:eastAsia="宋体" w:cs="Helvetica"/>
          <w:kern w:val="0"/>
          <w:sz w:val="24"/>
          <w:szCs w:val="24"/>
        </w:rPr>
        <w:br w:type="textWrapping" w:clear="all"/>
      </w:r>
    </w:p>
    <w:p>
      <w:pPr>
        <w:widowControl/>
        <w:jc w:val="left"/>
        <w:rPr>
          <w:rFonts w:ascii="Helvetica" w:hAnsi="Helvetica" w:eastAsia="宋体" w:cs="Helvetica"/>
          <w:kern w:val="0"/>
          <w:sz w:val="24"/>
          <w:szCs w:val="24"/>
        </w:rPr>
      </w:pPr>
    </w:p>
    <w:p>
      <w:pPr>
        <w:widowControl/>
        <w:jc w:val="left"/>
        <w:rPr>
          <w:rFonts w:ascii="Helvetica" w:hAnsi="Helvetica" w:eastAsia="宋体" w:cs="Helvetica"/>
          <w:kern w:val="0"/>
          <w:sz w:val="24"/>
          <w:szCs w:val="24"/>
        </w:rPr>
      </w:pPr>
    </w:p>
    <w:p>
      <w:pPr>
        <w:widowControl/>
        <w:jc w:val="center"/>
        <w:rPr>
          <w:rFonts w:ascii="Helvetica" w:hAnsi="Helvetica" w:eastAsia="宋体" w:cs="Helvetica"/>
          <w:b/>
          <w:bCs/>
          <w:kern w:val="0"/>
          <w:sz w:val="36"/>
          <w:szCs w:val="36"/>
        </w:rPr>
      </w:pPr>
    </w:p>
    <w:p>
      <w:pPr>
        <w:widowControl/>
        <w:jc w:val="center"/>
        <w:rPr>
          <w:rFonts w:ascii="Helvetica" w:hAnsi="Helvetica" w:eastAsia="宋体" w:cs="Helvetica"/>
          <w:kern w:val="0"/>
          <w:sz w:val="24"/>
          <w:szCs w:val="24"/>
        </w:rPr>
      </w:pPr>
      <w:r>
        <w:rPr>
          <w:rFonts w:ascii="Helvetica" w:hAnsi="Helvetica" w:eastAsia="宋体" w:cs="Helvetica"/>
          <w:b/>
          <w:bCs/>
          <w:kern w:val="0"/>
          <w:sz w:val="36"/>
          <w:szCs w:val="36"/>
        </w:rPr>
        <w:t>第三部分</w:t>
      </w:r>
      <w:r>
        <w:rPr>
          <w:rFonts w:hint="eastAsia" w:ascii="宋体" w:hAnsi="宋体" w:eastAsia="宋体" w:cs="Helvetica"/>
          <w:b/>
          <w:bCs/>
          <w:kern w:val="0"/>
          <w:sz w:val="36"/>
          <w:szCs w:val="36"/>
        </w:rPr>
        <w:t> 2021年度部门决算情况说明</w:t>
      </w:r>
    </w:p>
    <w:p>
      <w:pPr>
        <w:widowControl/>
        <w:jc w:val="left"/>
        <w:rPr>
          <w:rFonts w:ascii="宋体" w:hAnsi="宋体" w:eastAsia="宋体" w:cs="宋体"/>
          <w:kern w:val="0"/>
          <w:sz w:val="24"/>
          <w:szCs w:val="24"/>
        </w:rPr>
      </w:pP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一、收入支出决算总体情况说明</w:t>
      </w:r>
    </w:p>
    <w:p>
      <w:pPr>
        <w:widowControl/>
        <w:ind w:firstLine="641"/>
        <w:jc w:val="left"/>
        <w:rPr>
          <w:rFonts w:ascii="Helvetica" w:hAnsi="Helvetica" w:eastAsia="宋体" w:cs="Helvetica"/>
          <w:kern w:val="0"/>
          <w:sz w:val="27"/>
          <w:szCs w:val="27"/>
        </w:rPr>
      </w:pPr>
      <w:r>
        <w:rPr>
          <w:rFonts w:ascii="Helvetica" w:hAnsi="Helvetica" w:eastAsia="宋体" w:cs="Helvetica"/>
          <w:kern w:val="0"/>
          <w:sz w:val="32"/>
          <w:szCs w:val="32"/>
        </w:rPr>
        <w:t>2021年度</w:t>
      </w:r>
      <w:r>
        <w:rPr>
          <w:rFonts w:hint="eastAsia" w:ascii="宋体" w:hAnsi="宋体" w:eastAsia="宋体" w:cs="Helvetica"/>
          <w:kern w:val="0"/>
          <w:sz w:val="32"/>
          <w:szCs w:val="32"/>
        </w:rPr>
        <w:t>收、支总计9,945.93</w:t>
      </w:r>
      <w:r>
        <w:rPr>
          <w:rFonts w:ascii="Helvetica" w:hAnsi="Helvetica" w:eastAsia="宋体" w:cs="Helvetica"/>
          <w:kern w:val="0"/>
          <w:sz w:val="32"/>
          <w:szCs w:val="32"/>
        </w:rPr>
        <w:t>万元。与上一年度相比，收、支总计各减少10,328.94万元</w:t>
      </w:r>
      <w:r>
        <w:rPr>
          <w:rFonts w:hint="eastAsia" w:ascii="宋体" w:hAnsi="宋体" w:eastAsia="宋体" w:cs="Helvetica"/>
          <w:kern w:val="0"/>
          <w:sz w:val="32"/>
          <w:szCs w:val="32"/>
        </w:rPr>
        <w:t>，下降50.94%。</w:t>
      </w:r>
      <w:r>
        <w:rPr>
          <w:rFonts w:ascii="Helvetica" w:hAnsi="Helvetica" w:eastAsia="宋体" w:cs="Helvetica"/>
          <w:kern w:val="0"/>
          <w:sz w:val="32"/>
          <w:szCs w:val="32"/>
        </w:rPr>
        <w:t>主要是因为一般公共预算财政拨款收入支出减少。</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二、收入决算情况说明</w:t>
      </w:r>
    </w:p>
    <w:p>
      <w:pPr>
        <w:widowControl/>
        <w:ind w:firstLine="640"/>
        <w:jc w:val="left"/>
        <w:rPr>
          <w:rFonts w:ascii="Helvetica" w:hAnsi="Helvetica" w:eastAsia="宋体" w:cs="Helvetica"/>
          <w:kern w:val="0"/>
          <w:sz w:val="27"/>
          <w:szCs w:val="27"/>
        </w:rPr>
      </w:pPr>
      <w:r>
        <w:rPr>
          <w:rFonts w:hint="eastAsia" w:ascii="宋体" w:hAnsi="宋体" w:eastAsia="宋体" w:cs="Helvetica"/>
          <w:kern w:val="0"/>
          <w:sz w:val="32"/>
          <w:szCs w:val="32"/>
        </w:rPr>
        <w:t>2021年度收入合计</w:t>
      </w:r>
      <w:r>
        <w:rPr>
          <w:rFonts w:ascii="Helvetica" w:hAnsi="Helvetica" w:eastAsia="宋体" w:cs="Helvetica"/>
          <w:kern w:val="0"/>
          <w:sz w:val="32"/>
          <w:szCs w:val="32"/>
        </w:rPr>
        <w:t>9,945.93万元，其中：财政拨款收入9,592.26</w:t>
      </w:r>
      <w:r>
        <w:rPr>
          <w:rFonts w:hint="eastAsia" w:ascii="宋体" w:hAnsi="宋体" w:eastAsia="宋体" w:cs="Helvetica"/>
          <w:kern w:val="0"/>
          <w:sz w:val="32"/>
          <w:szCs w:val="32"/>
        </w:rPr>
        <w:t>万元，占96.44%</w:t>
      </w:r>
      <w:r>
        <w:rPr>
          <w:rFonts w:ascii="Helvetica" w:hAnsi="Helvetica" w:eastAsia="宋体" w:cs="Helvetica"/>
          <w:kern w:val="0"/>
          <w:sz w:val="32"/>
          <w:szCs w:val="32"/>
        </w:rPr>
        <w:t>；上级补助收入0</w:t>
      </w:r>
      <w:r>
        <w:rPr>
          <w:rFonts w:hint="eastAsia" w:ascii="宋体" w:hAnsi="宋体" w:eastAsia="宋体" w:cs="Helvetica"/>
          <w:kern w:val="0"/>
          <w:sz w:val="32"/>
          <w:szCs w:val="32"/>
        </w:rPr>
        <w:t>万元，占</w:t>
      </w:r>
      <w:r>
        <w:rPr>
          <w:rFonts w:ascii="Helvetica" w:hAnsi="Helvetica" w:eastAsia="宋体" w:cs="Helvetica"/>
          <w:kern w:val="0"/>
          <w:sz w:val="32"/>
          <w:szCs w:val="32"/>
        </w:rPr>
        <w:t>0%；事业收入0万元，占0%；经营收入0万元，占0%；附属单位上缴收入0万元，占0%；其他收入353.67</w:t>
      </w:r>
      <w:r>
        <w:rPr>
          <w:rFonts w:hint="eastAsia" w:ascii="宋体" w:hAnsi="宋体" w:eastAsia="宋体" w:cs="Helvetica"/>
          <w:kern w:val="0"/>
          <w:sz w:val="32"/>
          <w:szCs w:val="32"/>
        </w:rPr>
        <w:t>万元，占</w:t>
      </w:r>
      <w:r>
        <w:rPr>
          <w:rFonts w:ascii="Helvetica" w:hAnsi="Helvetica" w:eastAsia="宋体" w:cs="Helvetica"/>
          <w:kern w:val="0"/>
          <w:sz w:val="32"/>
          <w:szCs w:val="32"/>
        </w:rPr>
        <w:t>3.56%。</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三、支出决算情况说明</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2021年度支出合计9,945.93万元，其中：基本支出2,470.56万元，占24.84%；项目支出7,475.37万元，占75.16%</w:t>
      </w:r>
      <w:r>
        <w:rPr>
          <w:rFonts w:hint="eastAsia" w:ascii="宋体" w:hAnsi="宋体" w:eastAsia="宋体" w:cs="Helvetica"/>
          <w:kern w:val="0"/>
          <w:sz w:val="32"/>
          <w:szCs w:val="32"/>
        </w:rPr>
        <w:t>；上缴上级支出</w:t>
      </w:r>
      <w:r>
        <w:rPr>
          <w:rFonts w:ascii="Helvetica" w:hAnsi="Helvetica" w:eastAsia="宋体" w:cs="Helvetica"/>
          <w:kern w:val="0"/>
          <w:sz w:val="32"/>
          <w:szCs w:val="32"/>
        </w:rPr>
        <w:t>0万元，占0%；经营支出0万元，占0%；对附属单位补助支出0万元，占0%</w:t>
      </w:r>
      <w:r>
        <w:rPr>
          <w:rFonts w:hint="eastAsia" w:ascii="宋体" w:hAnsi="宋体" w:eastAsia="宋体" w:cs="Helvetica"/>
          <w:kern w:val="0"/>
          <w:sz w:val="32"/>
          <w:szCs w:val="32"/>
        </w:rPr>
        <w:t>。</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四、财政拨款收入支出决算总体情况说明</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2021</w:t>
      </w:r>
      <w:r>
        <w:rPr>
          <w:rFonts w:hint="eastAsia" w:ascii="宋体" w:hAnsi="宋体" w:eastAsia="宋体" w:cs="Helvetica"/>
          <w:kern w:val="0"/>
          <w:sz w:val="32"/>
          <w:szCs w:val="32"/>
        </w:rPr>
        <w:t>年度财政拨款</w:t>
      </w:r>
      <w:r>
        <w:rPr>
          <w:rFonts w:ascii="Helvetica" w:hAnsi="Helvetica" w:eastAsia="宋体" w:cs="Helvetica"/>
          <w:kern w:val="0"/>
          <w:sz w:val="32"/>
          <w:szCs w:val="32"/>
        </w:rPr>
        <w:t>收、支总计9,592.26万元。与上一年度相比，财政拨款收、支总计各减少5,276.61万元，下降35.49%。主要是因为一般公共预算财政拨款收入支出减少。</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五、一般公共预算财政拨款支出决算情况说明</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（一）财政拨款支出决算总体情况</w:t>
      </w:r>
    </w:p>
    <w:p>
      <w:pPr>
        <w:widowControl/>
        <w:ind w:firstLine="855"/>
        <w:jc w:val="left"/>
        <w:rPr>
          <w:rFonts w:ascii="Helvetica" w:hAnsi="Helvetica" w:eastAsia="宋体" w:cs="Helvetica"/>
          <w:kern w:val="0"/>
          <w:sz w:val="27"/>
          <w:szCs w:val="27"/>
        </w:rPr>
      </w:pPr>
      <w:r>
        <w:rPr>
          <w:rFonts w:hint="eastAsia" w:ascii="宋体" w:hAnsi="宋体" w:eastAsia="宋体" w:cs="Helvetica"/>
          <w:kern w:val="0"/>
          <w:sz w:val="32"/>
          <w:szCs w:val="32"/>
        </w:rPr>
        <w:t>2021年度财政拨款支出9,504.46万元，占本年支出合计的95.56%。与上一年度相比，财政拨款支出减少4,962.13万元，下降34.3%。主要是因为一般公共预算财政拨款支出减少。</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（二）财政拨款支出决算结构情况</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2021年度财政拨款支出9,504.46万元，主要用于以下方面：社会保障和就业支出242.37万元，占2.55%；城乡社区支出3,288.24万元，占34.6%；住房保障支出5,973.85万元，占62.85%。</w:t>
      </w:r>
    </w:p>
    <w:p>
      <w:pPr>
        <w:widowControl/>
        <w:ind w:firstLine="640"/>
        <w:jc w:val="left"/>
        <w:rPr>
          <w:rFonts w:ascii="Helvetica" w:hAnsi="Helvetica" w:eastAsia="宋体" w:cs="Helvetica"/>
          <w:kern w:val="0"/>
          <w:sz w:val="27"/>
          <w:szCs w:val="27"/>
        </w:rPr>
      </w:pPr>
      <w:r>
        <w:rPr>
          <w:rFonts w:ascii="Helvetica" w:hAnsi="Helvetica" w:eastAsia="宋体" w:cs="Helvetica"/>
          <w:b/>
          <w:bCs/>
          <w:kern w:val="0"/>
          <w:sz w:val="32"/>
          <w:szCs w:val="32"/>
        </w:rPr>
        <w:t>（三）财政拨款支出决算具体情况</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2021年度财政拨款支出年初预算数为3,301.93万元，支出决算数为9,504.46万元，完成年初预算的287.85%，其中：</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1、社会保障和就业支出（类）行政事业单位养老支出（款）事业单位离退休（项）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年初预算为119.33万元，支出决算为236.33万元，完成年初预算的198.05%。决算数大于年初预算数的主要原因是：年内增加退休人员支出。</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2、社会保障和就业支出（类）行政事业单位养老支出（款）机关事业单位职业年金缴费支出（项）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年初预算为0万元，支出决算为6.04万元，决算数大于年初预算数的主要原因是：年内全额退休人员一次性缴纳职业年金6.04万元。</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3、城乡社区支出（类）城乡社区管理事务（款）行政运行（项）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年初预算为1,807.92万元，支出决算为2,228.19万元，完成年初预算的123.25%。决算数大于年初预算数的主要原因是：年内追加指标420.27万元。</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4、城乡社区支出（类）城乡社区管理事务（款）一般行政管理事务（项）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年初预算为662.68万元，支出决算为675.9万元，完成年初预算的101.99%。决算数大于年初预算数的主要原因是：调整了预算指标13.22万元。</w:t>
      </w:r>
      <w:r>
        <w:rPr>
          <w:rFonts w:ascii="Helvetica" w:hAnsi="Helvetica" w:eastAsia="宋体" w:cs="Helvetica"/>
          <w:kern w:val="0"/>
          <w:sz w:val="32"/>
          <w:szCs w:val="32"/>
        </w:rPr>
        <w:br w:type="textWrapping"/>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5、城乡社区支出（类）其他城乡社区支出（款）其他城乡社区支出（项）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年初预算为0万元，支出决算为384.15万元，决算数大于年初预算数的主要原因是：年内追加指标384.15万元。</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6、住房保障支出（类）保障性安居工程支出（款）棚户区改造（项）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年初预算为0万元，支出决算为667万元，决算数大于年初预算数的主要原因是：上级保障性安居工程专项资金未纳入本级财政年初预算。</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7、住房保障支出（类）保障性安居工程支出（款）公共租赁住房（项）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年初预算为712万元，支出决算为2,793.9万元，完成年初预算的392.4%。决算数大于年初预算数的主要原因是：上级保障性安居工程专项资金未纳入本级财政年初预算。</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8、住房保障支出（类）保障性安居工程支出（款）保障性住房租金补贴（项）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年初预算为0万元，支出决算为124.56万元，决算数大于年初预算数的主要原因是：上级保障性安居工程专项资金未纳入本级财政年初预算。</w:t>
      </w:r>
      <w:r>
        <w:rPr>
          <w:rFonts w:ascii="Helvetica" w:hAnsi="Helvetica" w:eastAsia="宋体" w:cs="Helvetica"/>
          <w:kern w:val="0"/>
          <w:sz w:val="32"/>
          <w:szCs w:val="32"/>
        </w:rPr>
        <w:br w:type="textWrapping"/>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9、住房保障支出（类）保障性安居工程支出（款）老旧小区改造（项）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年初预算为0万元，支出决算为2,370.4万元，决算数大于年初预算数的主要原因是：上级保障性安居工程专项资金未安如本级财政年初预算。</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10、住房保障支出（类）保障性安居工程支出（款）其他保障性安居工程支出（项）</w:t>
      </w:r>
    </w:p>
    <w:p>
      <w:pPr>
        <w:widowControl/>
        <w:ind w:firstLine="641"/>
        <w:jc w:val="left"/>
        <w:rPr>
          <w:rFonts w:ascii="Helvetica" w:hAnsi="Helvetica" w:eastAsia="宋体" w:cs="Helvetica"/>
          <w:kern w:val="0"/>
          <w:sz w:val="27"/>
          <w:szCs w:val="27"/>
        </w:rPr>
      </w:pPr>
      <w:r>
        <w:rPr>
          <w:rFonts w:hint="eastAsia" w:ascii="宋体" w:hAnsi="宋体" w:eastAsia="宋体" w:cs="Helvetica"/>
          <w:kern w:val="0"/>
          <w:sz w:val="32"/>
          <w:szCs w:val="32"/>
        </w:rPr>
        <w:t>年初预算为0万元，支出决算为18万元，决算数大于年初预算数的主要原因是：上级保障性安居工程专项资金未纳入本级财政年初预算。</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六、一般公共预算财政拨款基本支出决算情况说明</w:t>
      </w:r>
    </w:p>
    <w:p>
      <w:pPr>
        <w:widowControl/>
        <w:ind w:firstLine="641"/>
        <w:jc w:val="left"/>
        <w:rPr>
          <w:rFonts w:ascii="Helvetica" w:hAnsi="Helvetica" w:eastAsia="宋体" w:cs="Helvetica"/>
          <w:kern w:val="0"/>
          <w:sz w:val="27"/>
          <w:szCs w:val="27"/>
        </w:rPr>
      </w:pPr>
      <w:r>
        <w:rPr>
          <w:rFonts w:ascii="Helvetica" w:hAnsi="Helvetica" w:eastAsia="宋体" w:cs="Helvetica"/>
          <w:kern w:val="0"/>
          <w:sz w:val="32"/>
          <w:szCs w:val="32"/>
        </w:rPr>
        <w:t>2021年度财政拨款基本支出2,470.56万元，其中：人员经费2,386.09万元，占基本支出的96.58%，主要包括：基本工资、津贴补贴、奖金、绩效工资、机关事业单位基本养老保险缴费、职业年金缴费、职工基本医疗保险缴费、其他社会保障缴费、住房公积金、其他工资福利支出、退休费、生活补助、医疗费补助、奖励金、其他对个人和家庭的补助。公用经费84.47万元，占基本支出的3.42%，主要包括：办公费、维修（护）费、租赁费、公务接待费、劳务费、其他交通费用、其他商品和服务支出。</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七、一般公共预算财政拨款三公经费支出决算情况说明</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（一）“三公”经费财政拨款支出决算总体情况说明</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2021年度“三公”经费财政拨款支出预算为25万元，支出决算为10.42万元，完成预算的41.68%，</w:t>
      </w:r>
      <w:r>
        <w:rPr>
          <w:rFonts w:hint="eastAsia" w:ascii="宋体" w:hAnsi="宋体" w:eastAsia="宋体" w:cs="Helvetica"/>
          <w:kern w:val="0"/>
          <w:sz w:val="32"/>
          <w:szCs w:val="32"/>
        </w:rPr>
        <w:t>其中：</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因公出国（境）费支出预算为0万元，支出决算为0万元</w:t>
      </w:r>
      <w:r>
        <w:rPr>
          <w:rFonts w:hint="eastAsia" w:ascii="宋体" w:hAnsi="宋体" w:eastAsia="宋体" w:cs="Helvetica"/>
          <w:kern w:val="0"/>
          <w:sz w:val="32"/>
          <w:szCs w:val="32"/>
        </w:rPr>
        <w:t>，决算数与预算数一致，我单位严格按预算执行决算，因公出国（境）费支出与上年持平。</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公务接待费支出预算为5万元，支出决算为0.78万元，完成预算的15.6%</w:t>
      </w:r>
      <w:r>
        <w:rPr>
          <w:rFonts w:hint="eastAsia" w:ascii="宋体" w:hAnsi="宋体" w:eastAsia="宋体" w:cs="Helvetica"/>
          <w:kern w:val="0"/>
          <w:sz w:val="32"/>
          <w:szCs w:val="32"/>
        </w:rPr>
        <w:t>，决算数小于预算数的主要原因是公务接待活动比预计减少，压缩了开支 ，与上年相比增加0.53万元，增长212%，增长的主要原因是比上年增加接待来访团组2个，来宾增加9人次。</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公务用车购置费支出预算为0万元，支出决算为0万元</w:t>
      </w:r>
      <w:r>
        <w:rPr>
          <w:rFonts w:hint="eastAsia" w:ascii="宋体" w:hAnsi="宋体" w:eastAsia="宋体" w:cs="Helvetica"/>
          <w:kern w:val="0"/>
          <w:sz w:val="32"/>
          <w:szCs w:val="32"/>
        </w:rPr>
        <w:t>，决算数与预算数一致，我单位严格按预算执行决算，公务用车购置费支出与上年持平。</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公务运行维护费支出预算为20万元，支出决算为9.64万元，完成预算的48.2%，决算数小于预算数的主要原因是公务用车比年初预计大幅减少 ，与上年相比增加1.84万元，增长23.59%，增长的主要原因是公务用车增加维修支出。</w:t>
      </w:r>
    </w:p>
    <w:p>
      <w:pPr>
        <w:widowControl/>
        <w:ind w:firstLine="640"/>
        <w:jc w:val="left"/>
        <w:rPr>
          <w:rFonts w:ascii="Helvetica" w:hAnsi="Helvetica" w:eastAsia="宋体" w:cs="Helvetica"/>
          <w:kern w:val="0"/>
          <w:sz w:val="27"/>
          <w:szCs w:val="27"/>
        </w:rPr>
      </w:pPr>
      <w:r>
        <w:rPr>
          <w:rFonts w:hint="eastAsia" w:ascii="宋体" w:hAnsi="宋体" w:eastAsia="宋体" w:cs="Helvetica"/>
          <w:b/>
          <w:bCs/>
          <w:kern w:val="0"/>
          <w:sz w:val="32"/>
          <w:szCs w:val="32"/>
        </w:rPr>
        <w:t>（二）“三公”经费财政拨款支出决算具体情况说明</w:t>
      </w:r>
    </w:p>
    <w:p>
      <w:pPr>
        <w:widowControl/>
        <w:ind w:firstLine="640"/>
        <w:jc w:val="left"/>
        <w:rPr>
          <w:rFonts w:ascii="Helvetica" w:hAnsi="Helvetica" w:eastAsia="宋体" w:cs="Helvetica"/>
          <w:kern w:val="0"/>
          <w:sz w:val="27"/>
          <w:szCs w:val="27"/>
        </w:rPr>
      </w:pPr>
      <w:r>
        <w:rPr>
          <w:rFonts w:ascii="Helvetica" w:hAnsi="Helvetica" w:eastAsia="宋体" w:cs="Helvetica"/>
          <w:kern w:val="0"/>
          <w:sz w:val="32"/>
          <w:szCs w:val="32"/>
        </w:rPr>
        <w:t>2021年度“三公”经费财政拨款支出决算中，公务接待费支出决算0.78万元，占7.49%，因公出国（境）费支出决算0万元，占0%，公务用车购置费及运行维护费支出决算9.64万元，占92.51%</w:t>
      </w:r>
      <w:r>
        <w:rPr>
          <w:rFonts w:hint="eastAsia" w:ascii="宋体" w:hAnsi="宋体" w:eastAsia="宋体" w:cs="Helvetica"/>
          <w:kern w:val="0"/>
          <w:sz w:val="32"/>
          <w:szCs w:val="32"/>
        </w:rPr>
        <w:t>。其中：</w:t>
      </w:r>
    </w:p>
    <w:p>
      <w:pPr>
        <w:widowControl/>
        <w:ind w:firstLine="640"/>
        <w:jc w:val="left"/>
        <w:rPr>
          <w:rFonts w:ascii="Helvetica" w:hAnsi="Helvetica" w:eastAsia="宋体" w:cs="Helvetica"/>
          <w:kern w:val="0"/>
          <w:sz w:val="27"/>
          <w:szCs w:val="27"/>
        </w:rPr>
      </w:pPr>
      <w:r>
        <w:rPr>
          <w:rFonts w:hint="eastAsia" w:ascii="宋体" w:hAnsi="宋体" w:eastAsia="宋体" w:cs="Helvetica"/>
          <w:kern w:val="0"/>
          <w:sz w:val="32"/>
          <w:szCs w:val="32"/>
        </w:rPr>
        <w:t>1、因公出国（境）费支出决算为0万元，全年安排因公出国（境）团组0个，累计0人次，我单位2021年度无因公出国（境）费支出。</w:t>
      </w:r>
    </w:p>
    <w:p>
      <w:pPr>
        <w:widowControl/>
        <w:ind w:firstLine="640"/>
        <w:jc w:val="left"/>
        <w:rPr>
          <w:rFonts w:ascii="Helvetica" w:hAnsi="Helvetica" w:eastAsia="宋体" w:cs="Helvetica"/>
          <w:kern w:val="0"/>
          <w:sz w:val="27"/>
          <w:szCs w:val="27"/>
        </w:rPr>
      </w:pPr>
      <w:r>
        <w:rPr>
          <w:rFonts w:hint="eastAsia" w:ascii="宋体" w:hAnsi="宋体" w:eastAsia="宋体" w:cs="Helvetica"/>
          <w:kern w:val="0"/>
          <w:sz w:val="32"/>
          <w:szCs w:val="32"/>
        </w:rPr>
        <w:t>2、公务接待费支出决算为0.78万元，全年共接待来访团组6个、来宾45人次，主要是上级莅临我单位督查工作发生的接待支出。</w:t>
      </w:r>
    </w:p>
    <w:p>
      <w:pPr>
        <w:widowControl/>
        <w:ind w:firstLine="640"/>
        <w:jc w:val="left"/>
        <w:rPr>
          <w:rFonts w:ascii="Helvetica" w:hAnsi="Helvetica" w:eastAsia="宋体" w:cs="Helvetica"/>
          <w:kern w:val="0"/>
          <w:sz w:val="27"/>
          <w:szCs w:val="27"/>
        </w:rPr>
      </w:pPr>
      <w:r>
        <w:rPr>
          <w:rFonts w:hint="eastAsia" w:ascii="宋体" w:hAnsi="宋体" w:eastAsia="宋体" w:cs="Helvetica"/>
          <w:kern w:val="0"/>
          <w:sz w:val="32"/>
          <w:szCs w:val="32"/>
        </w:rPr>
        <w:t>3、公务用车购置费及运行维护费支出决算为9.64万元，其中：公务用车购置费0万元，更新公务用车0辆。公务用车运行维护费9.64万元，主要是车辆维修、保险、过桥过路费和油料费支出，截至2021年12月31日，我单位开支财政拨款的公务用车保有量为1辆。</w:t>
      </w:r>
    </w:p>
    <w:p>
      <w:pPr>
        <w:widowControl/>
        <w:ind w:firstLine="641"/>
        <w:jc w:val="left"/>
        <w:rPr>
          <w:rFonts w:ascii="Helvetica" w:hAnsi="Helvetica" w:eastAsia="宋体" w:cs="Helvetica"/>
          <w:kern w:val="0"/>
          <w:sz w:val="27"/>
          <w:szCs w:val="27"/>
        </w:rPr>
      </w:pPr>
      <w:r>
        <w:rPr>
          <w:rFonts w:hint="eastAsia" w:ascii="宋体" w:hAnsi="宋体" w:eastAsia="宋体" w:cs="Helvetica"/>
          <w:b/>
          <w:bCs/>
          <w:kern w:val="0"/>
          <w:sz w:val="32"/>
          <w:szCs w:val="32"/>
        </w:rPr>
        <w:t>八、政府性基金预算收入支出决算情况</w:t>
      </w:r>
    </w:p>
    <w:p>
      <w:pPr>
        <w:widowControl/>
        <w:ind w:firstLine="641"/>
        <w:jc w:val="left"/>
        <w:rPr>
          <w:rFonts w:ascii="Helvetica" w:hAnsi="Helvetica" w:eastAsia="宋体" w:cs="Helvetica"/>
          <w:kern w:val="0"/>
          <w:sz w:val="27"/>
          <w:szCs w:val="27"/>
        </w:rPr>
      </w:pPr>
      <w:r>
        <w:rPr>
          <w:rFonts w:ascii="Helvetica" w:hAnsi="Helvetica" w:eastAsia="宋体" w:cs="Helvetica"/>
          <w:kern w:val="0"/>
          <w:sz w:val="32"/>
          <w:szCs w:val="32"/>
        </w:rPr>
        <w:t>2021年度政府性基金预算财政拨款收入87.8万元；年初结转和结余0万元；支出87.8万元，其中基本支出0万元，项目支出87.8万元；年末结转和结余0万元。</w:t>
      </w: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rPr>
        <w:t>1、城乡社区支出（类）国有土地使用权出让收入安排的支出（款）廉租住房支出（项）</w:t>
      </w:r>
    </w:p>
    <w:p>
      <w:pPr>
        <w:widowControl/>
        <w:ind w:firstLine="641"/>
        <w:jc w:val="left"/>
        <w:rPr>
          <w:rFonts w:ascii="Helvetica" w:hAnsi="Helvetica" w:eastAsia="宋体" w:cs="Helvetica"/>
          <w:kern w:val="0"/>
          <w:sz w:val="27"/>
          <w:szCs w:val="27"/>
        </w:rPr>
      </w:pPr>
      <w:r>
        <w:rPr>
          <w:rFonts w:ascii="Helvetica" w:hAnsi="Helvetica" w:eastAsia="宋体" w:cs="Helvetica"/>
          <w:kern w:val="0"/>
          <w:sz w:val="32"/>
          <w:szCs w:val="32"/>
        </w:rPr>
        <w:t>年初预算为0万元，支出决算为13.3万元</w:t>
      </w:r>
      <w:r>
        <w:rPr>
          <w:rFonts w:hint="eastAsia" w:ascii="宋体" w:hAnsi="宋体" w:eastAsia="宋体" w:cs="Helvetica"/>
          <w:kern w:val="0"/>
          <w:sz w:val="32"/>
          <w:szCs w:val="32"/>
        </w:rPr>
        <w:t>，</w:t>
      </w:r>
      <w:r>
        <w:rPr>
          <w:rFonts w:ascii="Helvetica" w:hAnsi="Helvetica" w:eastAsia="宋体" w:cs="Helvetica"/>
          <w:kern w:val="0"/>
          <w:sz w:val="32"/>
          <w:szCs w:val="32"/>
        </w:rPr>
        <w:t>决算大于年初预算数的</w:t>
      </w:r>
      <w:r>
        <w:rPr>
          <w:rFonts w:hint="eastAsia" w:ascii="宋体" w:hAnsi="宋体" w:eastAsia="宋体" w:cs="Helvetica"/>
          <w:kern w:val="0"/>
          <w:sz w:val="32"/>
          <w:szCs w:val="32"/>
          <w:shd w:val="clear" w:color="auto" w:fill="FFFFFF"/>
        </w:rPr>
        <w:t>主要原因是：该项支出未纳入年初预算。</w:t>
      </w:r>
    </w:p>
    <w:p>
      <w:pPr>
        <w:widowControl/>
        <w:shd w:val="clear" w:color="auto" w:fill="FFFFFF"/>
        <w:ind w:firstLine="641"/>
        <w:jc w:val="left"/>
        <w:rPr>
          <w:rFonts w:ascii="Helvetica" w:hAnsi="Helvetica" w:eastAsia="宋体" w:cs="Helvetica"/>
          <w:color w:val="212529"/>
          <w:kern w:val="0"/>
          <w:sz w:val="27"/>
          <w:szCs w:val="27"/>
        </w:rPr>
      </w:pPr>
      <w:r>
        <w:rPr>
          <w:rFonts w:ascii="Helvetica" w:hAnsi="Helvetica" w:eastAsia="宋体" w:cs="Helvetica"/>
          <w:b/>
          <w:bCs/>
          <w:color w:val="212529"/>
          <w:kern w:val="0"/>
          <w:sz w:val="32"/>
        </w:rPr>
        <w:t>2、城乡社区支出（类）国有土地使用权出让收入安排的支出（款）公共租赁住房支出（项）</w:t>
      </w:r>
    </w:p>
    <w:p>
      <w:pPr>
        <w:widowControl/>
        <w:shd w:val="clear" w:color="auto" w:fill="FFFFFF"/>
        <w:ind w:firstLine="641"/>
        <w:jc w:val="left"/>
        <w:rPr>
          <w:rFonts w:ascii="Helvetica" w:hAnsi="Helvetica" w:eastAsia="宋体" w:cs="Helvetica"/>
          <w:color w:val="212529"/>
          <w:kern w:val="0"/>
          <w:sz w:val="27"/>
          <w:szCs w:val="27"/>
        </w:rPr>
      </w:pPr>
      <w:r>
        <w:rPr>
          <w:rFonts w:ascii="Helvetica" w:hAnsi="Helvetica" w:eastAsia="宋体" w:cs="Helvetica"/>
          <w:color w:val="212529"/>
          <w:kern w:val="0"/>
          <w:sz w:val="32"/>
          <w:szCs w:val="32"/>
        </w:rPr>
        <w:t>年初预算为0万元，支出决算为74.5万元</w:t>
      </w:r>
      <w:r>
        <w:rPr>
          <w:rFonts w:hint="eastAsia" w:ascii="宋体" w:hAnsi="宋体" w:eastAsia="宋体" w:cs="Helvetica"/>
          <w:color w:val="212529"/>
          <w:kern w:val="0"/>
          <w:sz w:val="32"/>
          <w:szCs w:val="32"/>
        </w:rPr>
        <w:t>，</w:t>
      </w:r>
      <w:r>
        <w:rPr>
          <w:rFonts w:ascii="Helvetica" w:hAnsi="Helvetica" w:eastAsia="宋体" w:cs="Helvetica"/>
          <w:color w:val="212529"/>
          <w:kern w:val="0"/>
          <w:sz w:val="32"/>
          <w:szCs w:val="32"/>
        </w:rPr>
        <w:t>决算大于年初预算数的</w:t>
      </w:r>
      <w:r>
        <w:rPr>
          <w:rFonts w:hint="eastAsia" w:ascii="宋体" w:hAnsi="宋体" w:eastAsia="宋体" w:cs="Helvetica"/>
          <w:color w:val="212529"/>
          <w:kern w:val="0"/>
          <w:sz w:val="32"/>
          <w:szCs w:val="32"/>
          <w:shd w:val="clear" w:color="auto" w:fill="FFFFFF"/>
        </w:rPr>
        <w:t>主要原因是：该项支出未纳入年初预算。</w:t>
      </w:r>
    </w:p>
    <w:p>
      <w:pPr>
        <w:widowControl/>
        <w:ind w:firstLine="641"/>
        <w:jc w:val="left"/>
        <w:rPr>
          <w:rFonts w:ascii="Helvetica" w:hAnsi="Helvetica" w:eastAsia="宋体" w:cs="Helvetica"/>
          <w:color w:val="212529"/>
          <w:kern w:val="0"/>
          <w:sz w:val="27"/>
          <w:szCs w:val="27"/>
          <w:shd w:val="clear" w:color="auto" w:fill="FFFFFF"/>
        </w:rPr>
      </w:pPr>
      <w:r>
        <w:rPr>
          <w:rFonts w:ascii="Helvetica" w:hAnsi="Helvetica" w:eastAsia="宋体" w:cs="Helvetica"/>
          <w:b/>
          <w:bCs/>
          <w:color w:val="212529"/>
          <w:kern w:val="0"/>
          <w:sz w:val="32"/>
          <w:szCs w:val="32"/>
          <w:shd w:val="clear" w:color="auto" w:fill="FFFFFF"/>
        </w:rPr>
        <w:t>九、国有资本经营预算收入支出决算情况说明</w:t>
      </w:r>
    </w:p>
    <w:p>
      <w:pPr>
        <w:widowControl/>
        <w:ind w:firstLine="641"/>
        <w:jc w:val="left"/>
        <w:rPr>
          <w:rFonts w:ascii="Helvetica" w:hAnsi="Helvetica" w:eastAsia="宋体" w:cs="Helvetica"/>
          <w:color w:val="212529"/>
          <w:kern w:val="0"/>
          <w:sz w:val="27"/>
          <w:szCs w:val="27"/>
          <w:shd w:val="clear" w:color="auto" w:fill="FFFFFF"/>
        </w:rPr>
      </w:pPr>
      <w:r>
        <w:rPr>
          <w:rFonts w:hint="eastAsia" w:ascii="宋体" w:hAnsi="宋体" w:eastAsia="宋体" w:cs="Helvetica"/>
          <w:color w:val="212529"/>
          <w:kern w:val="0"/>
          <w:sz w:val="32"/>
          <w:szCs w:val="32"/>
          <w:shd w:val="clear" w:color="auto" w:fill="FFFFFF"/>
        </w:rPr>
        <w:t>2021年度本单位无国有资本经营预算收支。</w:t>
      </w:r>
    </w:p>
    <w:p>
      <w:pPr>
        <w:widowControl/>
        <w:shd w:val="clear" w:color="auto" w:fill="FFFFFF"/>
        <w:ind w:firstLine="641"/>
        <w:jc w:val="left"/>
        <w:rPr>
          <w:rFonts w:ascii="Helvetica" w:hAnsi="Helvetica" w:eastAsia="宋体" w:cs="Helvetica"/>
          <w:color w:val="212529"/>
          <w:kern w:val="0"/>
          <w:sz w:val="27"/>
          <w:szCs w:val="27"/>
        </w:rPr>
      </w:pPr>
      <w:r>
        <w:rPr>
          <w:rFonts w:ascii="Helvetica" w:hAnsi="Helvetica" w:eastAsia="宋体" w:cs="Helvetica"/>
          <w:b/>
          <w:bCs/>
          <w:color w:val="212529"/>
          <w:kern w:val="0"/>
          <w:sz w:val="32"/>
          <w:szCs w:val="32"/>
        </w:rPr>
        <w:t>十、关于机关运行经费支出说明</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color w:val="000000"/>
          <w:kern w:val="0"/>
          <w:sz w:val="32"/>
          <w:szCs w:val="32"/>
        </w:rPr>
        <w:t>浏阳市住房保障服务中心为财政补助事业单位，未纳入机关运行经费统计范围，无机关运行经费。</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b/>
          <w:bCs/>
          <w:color w:val="212529"/>
          <w:kern w:val="0"/>
          <w:sz w:val="32"/>
          <w:szCs w:val="32"/>
        </w:rPr>
        <w:t>十一、一般性支出情况</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color w:val="212529"/>
          <w:kern w:val="0"/>
          <w:sz w:val="32"/>
          <w:szCs w:val="32"/>
        </w:rPr>
        <w:t>2021年本部门会议费支出0.27万元，用于召开建党100周年“七一”表彰大会，人数122人，会议内容为对关荣在党50年的党员和2021年优秀共产党员进行表彰。2021年本部门培训费支出4.05万元，用于开展离退休人员老年大学培训、</w:t>
      </w:r>
      <w:r>
        <w:rPr>
          <w:rFonts w:hint="eastAsia" w:ascii="Helvetica" w:hAnsi="Helvetica" w:eastAsia="宋体" w:cs="Helvetica"/>
          <w:color w:val="212529"/>
          <w:kern w:val="0"/>
          <w:sz w:val="32"/>
          <w:szCs w:val="32"/>
          <w:lang w:eastAsia="zh-CN"/>
        </w:rPr>
        <w:t>习近平总书记</w:t>
      </w:r>
      <w:r>
        <w:rPr>
          <w:rFonts w:ascii="Helvetica" w:hAnsi="Helvetica" w:eastAsia="宋体" w:cs="Helvetica"/>
          <w:color w:val="212529"/>
          <w:kern w:val="0"/>
          <w:sz w:val="32"/>
          <w:szCs w:val="32"/>
        </w:rPr>
        <w:t>考察湖南讲话精神集中宣讲培训、事业单位工作人员和专业技术人员继续教育培训、参加力智公司用户系统培训、行政执法人员培训、物业维修资金管理业务培训等，人数221人，培训内容为离退休人员报名老年大学参加相关知识学习、</w:t>
      </w:r>
      <w:r>
        <w:rPr>
          <w:rFonts w:hint="eastAsia" w:ascii="Helvetica" w:hAnsi="Helvetica" w:eastAsia="宋体" w:cs="Helvetica"/>
          <w:color w:val="212529"/>
          <w:kern w:val="0"/>
          <w:sz w:val="32"/>
          <w:szCs w:val="32"/>
          <w:lang w:eastAsia="zh-CN"/>
        </w:rPr>
        <w:t>习近平总书记</w:t>
      </w:r>
      <w:r>
        <w:rPr>
          <w:rFonts w:ascii="Helvetica" w:hAnsi="Helvetica" w:eastAsia="宋体" w:cs="Helvetica"/>
          <w:color w:val="212529"/>
          <w:kern w:val="0"/>
          <w:sz w:val="32"/>
          <w:szCs w:val="32"/>
        </w:rPr>
        <w:t>考察湖南讲话精神集中宣讲、事业单位工作人员和专业技术人员继续教育相关内容、力智公司用户系统操作相关知识、行政执法人员相关法律业务知识、物业维修资金管理业务知识等。未举办节庆、晚会、论坛、赛事活动等。</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b/>
          <w:bCs/>
          <w:color w:val="212529"/>
          <w:kern w:val="0"/>
          <w:sz w:val="32"/>
          <w:szCs w:val="32"/>
        </w:rPr>
        <w:t>十二、关于政府采购支出说明</w:t>
      </w:r>
    </w:p>
    <w:p>
      <w:pPr>
        <w:widowControl/>
        <w:shd w:val="clear" w:color="auto" w:fill="FFFFFF"/>
        <w:ind w:firstLine="640"/>
        <w:rPr>
          <w:rFonts w:ascii="Helvetica" w:hAnsi="Helvetica" w:eastAsia="宋体" w:cs="Helvetica"/>
          <w:color w:val="212529"/>
          <w:kern w:val="0"/>
          <w:sz w:val="27"/>
          <w:szCs w:val="27"/>
        </w:rPr>
      </w:pPr>
      <w:r>
        <w:rPr>
          <w:rFonts w:ascii="Helvetica" w:hAnsi="Helvetica" w:eastAsia="宋体" w:cs="Helvetica"/>
          <w:color w:val="212529"/>
          <w:kern w:val="0"/>
          <w:sz w:val="32"/>
          <w:szCs w:val="32"/>
        </w:rPr>
        <w:t>浏阳市住房保障服务中心2021年度政府采购支出总额297.45万元，其中：政府采购货物支出0万元、政府采购工程支出109.93万元、政府采购服务支出187.52</w:t>
      </w:r>
      <w:r>
        <w:rPr>
          <w:rFonts w:hint="eastAsia" w:ascii="宋体" w:hAnsi="宋体" w:eastAsia="宋体" w:cs="Helvetica"/>
          <w:color w:val="212529"/>
          <w:kern w:val="0"/>
          <w:sz w:val="32"/>
          <w:szCs w:val="32"/>
        </w:rPr>
        <w:t>万元。</w:t>
      </w:r>
      <w:r>
        <w:rPr>
          <w:rFonts w:ascii="Helvetica" w:hAnsi="Helvetica" w:eastAsia="宋体" w:cs="Helvetica"/>
          <w:color w:val="212529"/>
          <w:kern w:val="0"/>
          <w:sz w:val="32"/>
          <w:szCs w:val="32"/>
        </w:rPr>
        <w:t>授予中小企业合同金额297.45万元，占政府采购支出总额的100%，其中：授予小微企业合同金额297.45万元，占政府采购支出总额的100%。</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b/>
          <w:bCs/>
          <w:color w:val="212529"/>
          <w:kern w:val="0"/>
          <w:sz w:val="32"/>
          <w:szCs w:val="32"/>
        </w:rPr>
        <w:t>十三、关于国有资产占用情况说明</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color w:val="212529"/>
          <w:kern w:val="0"/>
          <w:sz w:val="32"/>
          <w:szCs w:val="32"/>
        </w:rPr>
        <w:t>截至2021年12月31日，浏阳市住房保障服务中心共有车辆1辆（台），其中：副部（省）级及以上领导用车0辆、主要领导干部用车0辆、机要通信用车0辆、应急保障用车0辆、执法执勤用车0辆、特种专业技术用车0辆、其他用车1辆，其他用车主要是白蚁防治施工用车；单价50万元（含）以上通用设备0台（套），单价100万元（含）以上专用设备0</w:t>
      </w:r>
      <w:r>
        <w:rPr>
          <w:rFonts w:hint="eastAsia" w:ascii="宋体" w:hAnsi="宋体" w:eastAsia="宋体" w:cs="Helvetica"/>
          <w:color w:val="212529"/>
          <w:kern w:val="0"/>
          <w:sz w:val="32"/>
          <w:szCs w:val="32"/>
        </w:rPr>
        <w:t>台（套）。</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b/>
          <w:bCs/>
          <w:color w:val="212529"/>
          <w:kern w:val="0"/>
          <w:sz w:val="32"/>
          <w:szCs w:val="32"/>
        </w:rPr>
        <w:t>十四</w:t>
      </w:r>
      <w:r>
        <w:rPr>
          <w:rFonts w:hint="eastAsia" w:ascii="宋体" w:hAnsi="宋体" w:eastAsia="宋体" w:cs="Helvetica"/>
          <w:b/>
          <w:bCs/>
          <w:color w:val="212529"/>
          <w:kern w:val="0"/>
          <w:sz w:val="32"/>
          <w:szCs w:val="32"/>
        </w:rPr>
        <w:t>、关于2021年度预算绩效情况说明</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b/>
          <w:bCs/>
          <w:color w:val="212529"/>
          <w:kern w:val="0"/>
          <w:sz w:val="32"/>
        </w:rPr>
        <w:t>（1）绩效管理评价工作开展情况。</w:t>
      </w:r>
    </w:p>
    <w:p>
      <w:pPr>
        <w:widowControl/>
        <w:shd w:val="clear" w:color="auto" w:fill="FFFFFF"/>
        <w:ind w:firstLine="640"/>
        <w:jc w:val="left"/>
        <w:rPr>
          <w:rFonts w:ascii="Helvetica" w:hAnsi="Helvetica" w:eastAsia="宋体" w:cs="Helvetica"/>
          <w:color w:val="212529"/>
          <w:kern w:val="0"/>
          <w:sz w:val="27"/>
          <w:szCs w:val="27"/>
        </w:rPr>
      </w:pPr>
      <w:r>
        <w:rPr>
          <w:rFonts w:hint="eastAsia" w:ascii="宋体" w:hAnsi="宋体" w:eastAsia="宋体" w:cs="Helvetica"/>
          <w:color w:val="212529"/>
          <w:kern w:val="0"/>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97分，评价等级为优。</w:t>
      </w:r>
    </w:p>
    <w:p>
      <w:pPr>
        <w:widowControl/>
        <w:shd w:val="clear" w:color="auto" w:fill="FFFFFF"/>
        <w:ind w:firstLine="640"/>
        <w:jc w:val="left"/>
        <w:rPr>
          <w:rFonts w:ascii="Helvetica" w:hAnsi="Helvetica" w:eastAsia="宋体" w:cs="Helvetica"/>
          <w:color w:val="212529"/>
          <w:kern w:val="0"/>
          <w:sz w:val="27"/>
          <w:szCs w:val="27"/>
        </w:rPr>
      </w:pPr>
      <w:r>
        <w:rPr>
          <w:rFonts w:hint="eastAsia" w:ascii="宋体" w:hAnsi="宋体" w:eastAsia="宋体" w:cs="Helvetica"/>
          <w:color w:val="212529"/>
          <w:kern w:val="0"/>
          <w:sz w:val="32"/>
          <w:szCs w:val="32"/>
        </w:rPr>
        <w:t>组织对0个项目开展了部门评价，涉及一般公共预算支出0万元，政府性基金预算支出0万元，国有资本经营预算支出0万元。</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color w:val="212529"/>
          <w:kern w:val="0"/>
          <w:sz w:val="32"/>
          <w:szCs w:val="32"/>
        </w:rPr>
        <w:t>组织对0个单位开展整体支出绩效评价，涉及一般公共预算支出0万元，政府性基金预算支出0万元。</w:t>
      </w:r>
    </w:p>
    <w:p>
      <w:pPr>
        <w:widowControl/>
        <w:shd w:val="clear" w:color="auto" w:fill="FFFFFF"/>
        <w:ind w:firstLine="640"/>
        <w:jc w:val="left"/>
        <w:rPr>
          <w:rFonts w:ascii="Helvetica" w:hAnsi="Helvetica" w:eastAsia="宋体" w:cs="Helvetica"/>
          <w:color w:val="212529"/>
          <w:kern w:val="0"/>
          <w:sz w:val="27"/>
          <w:szCs w:val="27"/>
        </w:rPr>
      </w:pPr>
      <w:r>
        <w:rPr>
          <w:rFonts w:hint="eastAsia" w:ascii="宋体" w:hAnsi="宋体" w:eastAsia="宋体" w:cs="Helvetica"/>
          <w:b/>
          <w:bCs/>
          <w:color w:val="212529"/>
          <w:kern w:val="0"/>
          <w:sz w:val="32"/>
        </w:rPr>
        <w:t>（2）部门决算中项目绩效自评结果。</w:t>
      </w:r>
    </w:p>
    <w:p>
      <w:pPr>
        <w:widowControl/>
        <w:shd w:val="clear" w:color="auto" w:fill="FFFFFF"/>
        <w:ind w:firstLine="640"/>
        <w:jc w:val="left"/>
        <w:rPr>
          <w:rFonts w:ascii="Helvetica" w:hAnsi="Helvetica" w:eastAsia="宋体" w:cs="Helvetica"/>
          <w:color w:val="212529"/>
          <w:kern w:val="0"/>
          <w:sz w:val="27"/>
          <w:szCs w:val="27"/>
        </w:rPr>
      </w:pPr>
      <w:r>
        <w:rPr>
          <w:rFonts w:hint="eastAsia" w:ascii="宋体" w:hAnsi="宋体" w:eastAsia="宋体" w:cs="Helvetica"/>
          <w:color w:val="212529"/>
          <w:kern w:val="0"/>
          <w:sz w:val="32"/>
          <w:szCs w:val="32"/>
        </w:rPr>
        <w:t>我单位组织对2021年度一般公共预算项目支出全面开展绩效自评，涉及资金7033.90万元，占一般公共预算项目支出的100%。</w:t>
      </w:r>
      <w:r>
        <w:rPr>
          <w:rFonts w:ascii="Helvetica" w:hAnsi="Helvetica" w:eastAsia="宋体" w:cs="Helvetica"/>
          <w:color w:val="212529"/>
          <w:kern w:val="0"/>
          <w:sz w:val="32"/>
          <w:szCs w:val="32"/>
        </w:rPr>
        <w:br w:type="textWrapping"/>
      </w:r>
      <w:r>
        <w:rPr>
          <w:rFonts w:hint="eastAsia" w:ascii="宋体" w:hAnsi="宋体" w:eastAsia="宋体" w:cs="Helvetica"/>
          <w:color w:val="212529"/>
          <w:kern w:val="0"/>
          <w:sz w:val="32"/>
          <w:szCs w:val="32"/>
        </w:rPr>
        <w:t xml:space="preserve">    白蚁防治专项项目绩效自评综述：根据年初设定的绩效目标，项目绩效自评得分为90.5分。项目全年预算数为153.62万元，执行数为147.26万元，完成预算的95.85%。项目绩效目标完成情况：一是完成该项目预期目标，保障了白蚁防治工作的正常开展；二是确保了白蚁危害受灾房屋的住用安全，逐步提升了市民对白蚁防治知识的普及面，市民防蚁意识不断增强，群众满意度显著提升。发现的主要问题及原因：一是机构改革不够彻底，人员混岗混编严重，影响工作积极性；二是专业技术人员少，临聘人员待遇不高，不利于工作开展。下一步改进措施：一是将住保中心白蚁防治所单位性质转为公益一类，按政策保障白蚁防治工作经费；二是白蚁防治人员定岗定编，增加技术人员职数适当提高临聘人员待遇。</w:t>
      </w:r>
      <w:r>
        <w:rPr>
          <w:rFonts w:ascii="Helvetica" w:hAnsi="Helvetica" w:eastAsia="宋体" w:cs="Helvetica"/>
          <w:color w:val="212529"/>
          <w:kern w:val="0"/>
          <w:sz w:val="32"/>
          <w:szCs w:val="32"/>
        </w:rPr>
        <w:br w:type="textWrapping"/>
      </w:r>
      <w:r>
        <w:rPr>
          <w:rFonts w:hint="eastAsia" w:ascii="宋体" w:hAnsi="宋体" w:eastAsia="宋体" w:cs="Helvetica"/>
          <w:color w:val="212529"/>
          <w:kern w:val="0"/>
          <w:sz w:val="32"/>
          <w:szCs w:val="32"/>
        </w:rPr>
        <w:t xml:space="preserve">    城区公租房维护和管理项目绩效自评综述：根据年初设定的绩效目标，项目绩效自评得分为91.8分。项目全年预算数为360万元，执行数为258.40万元，完成预算的71.78%。项目绩效目标完成情况：一是完成该项目预期目标，保障了公租房正常运营和使用；二是解决了困难家庭“住有所居”、“住有优居”的目标，对构建幸福安居起到了积极作用，产生了深远的社会影响，取得了良好的社会效果。发现的主要问题及原因：一是目前城区已投入使用的公租房均为楼梯房，配套较差，老弱病残保障群体出入和生活并不十分便利，且公租房现分布在淮川、集里、荷花三个街道，关口街道暂无公租房；二是在历史遗留问题处置上，由于我市2014年将直管公房与公租房、廉租房并轨运行，原直管公房中居住着拆迁安置户、私改安置户、原控制不够严格而顶租的城区农民工，部分现已不具备保障资格，但按市场化标准收取租金或完全清退难度大；三是现阶段我国尚无专项法律直接指导保障性住房的建设和管理工作，加上我中心机构改革后无行政执法职能，在公租房违规行为处置时较为尴尬。下一步改进措施：一是将公租房建设用地纳入城市用地规划，在关口街道范围内启动公租房新建项目，化解公租房实物配租供需矛盾；二是建立安居工程领导小组日常议事机制，部门联动审批：三是推进智能化建设，给予资金支持和倾斜，加大公租房小区新型技术和设备应用，安装智能门禁、指纹锁等设备，实现精准管控，智能管理。</w:t>
      </w:r>
      <w:r>
        <w:rPr>
          <w:rFonts w:ascii="Helvetica" w:hAnsi="Helvetica" w:eastAsia="宋体" w:cs="Helvetica"/>
          <w:color w:val="212529"/>
          <w:kern w:val="0"/>
          <w:sz w:val="32"/>
          <w:szCs w:val="32"/>
        </w:rPr>
        <w:br w:type="textWrapping"/>
      </w:r>
      <w:r>
        <w:rPr>
          <w:rFonts w:hint="eastAsia" w:ascii="宋体" w:hAnsi="宋体" w:eastAsia="宋体" w:cs="Helvetica"/>
          <w:color w:val="212529"/>
          <w:kern w:val="0"/>
          <w:sz w:val="32"/>
          <w:szCs w:val="32"/>
        </w:rPr>
        <w:t xml:space="preserve">    上级保障性安居工程专项资金绩效自评综述：根据年初设定的绩效目标，项目绩效自评得分为99.8分。该项目未纳入年初预算，全年执行数为5559.72万元。</w:t>
      </w:r>
      <w:r>
        <w:rPr>
          <w:rFonts w:ascii="Helvetica" w:hAnsi="Helvetica" w:eastAsia="宋体" w:cs="Helvetica"/>
          <w:color w:val="212529"/>
          <w:kern w:val="0"/>
          <w:sz w:val="32"/>
          <w:szCs w:val="32"/>
        </w:rPr>
        <w:br w:type="textWrapping"/>
      </w:r>
      <w:r>
        <w:rPr>
          <w:rFonts w:hint="eastAsia" w:ascii="宋体" w:hAnsi="宋体" w:eastAsia="宋体" w:cs="Helvetica"/>
          <w:color w:val="212529"/>
          <w:kern w:val="0"/>
          <w:sz w:val="32"/>
          <w:szCs w:val="32"/>
        </w:rPr>
        <w:t xml:space="preserve">    浏阳河市场维护和管理项目绩效自评综述：根据年初设定的绩效目标，项目绩效自评得分为93.3分。项目全年预算数为268.36万元，执行数为264.45万元，完成预算的98.54%。项目绩效目标完成情况：一是完成该项目预期目标，保障了浏阳河市场和梅花市场维护和管理工作的正常开展；二是完成了浏阳河市场提质改造和相关配套基础设施建设，逐步改善了市场的购物环境。发现的主要问题及原因：一是受疫情和互联网销售的不断升级等影响，市场繁荣程度日趋下降；二是管理人员不足，节假日轮流值班时间比较长，不利于工作开展。下一步改进措施：一是利用创新思维促进市场繁荣；二是增加专业市场管理人员。</w:t>
      </w:r>
      <w:r>
        <w:rPr>
          <w:rFonts w:ascii="Helvetica" w:hAnsi="Helvetica" w:eastAsia="宋体" w:cs="Helvetica"/>
          <w:color w:val="212529"/>
          <w:kern w:val="0"/>
          <w:sz w:val="32"/>
          <w:szCs w:val="32"/>
        </w:rPr>
        <w:br w:type="textWrapping"/>
      </w:r>
      <w:r>
        <w:rPr>
          <w:rFonts w:hint="eastAsia" w:ascii="宋体" w:hAnsi="宋体" w:eastAsia="宋体" w:cs="Helvetica"/>
          <w:color w:val="212529"/>
          <w:kern w:val="0"/>
          <w:sz w:val="32"/>
          <w:szCs w:val="32"/>
        </w:rPr>
        <w:t xml:space="preserve">    国有非住宅维护和管理项目绩效自评综述：根据年初设定的绩效目标，项目绩效自评得分为92.6分。项目全年预算数为100万元，执行数为100万元，完成预算的100%。项目绩效目标完成情况：一是完成该项目预期目标，保障了我中心管理的国有非住宅维护和管理工作的正常开展；二是及时做好维修维护，对闲置商铺门面进行公开拍租，成交130处。浏阳河市场提质改造和相关配套基础设施建设，发现的主要问题及原因：一是我中心管理的国有非住宅均已年代久远，维修维护成本很高。二是公开拍租流拍非住宅较多，不利于盘活资产。下一步改进措施：一是提高维护维修质量，尽力降低成本；二是公开拍租流拍后增加拍租次数，力争盘活资产。</w:t>
      </w:r>
    </w:p>
    <w:p>
      <w:pPr>
        <w:widowControl/>
        <w:shd w:val="clear" w:color="auto" w:fill="FFFFFF"/>
        <w:ind w:firstLine="640"/>
        <w:jc w:val="left"/>
        <w:rPr>
          <w:rFonts w:ascii="Helvetica" w:hAnsi="Helvetica" w:eastAsia="宋体" w:cs="Helvetica"/>
          <w:color w:val="212529"/>
          <w:kern w:val="0"/>
          <w:sz w:val="27"/>
          <w:szCs w:val="27"/>
        </w:rPr>
      </w:pPr>
      <w:r>
        <w:rPr>
          <w:rFonts w:ascii="Helvetica" w:hAnsi="Helvetica" w:eastAsia="宋体" w:cs="Helvetica"/>
          <w:b/>
          <w:bCs/>
          <w:color w:val="212529"/>
          <w:kern w:val="0"/>
          <w:sz w:val="32"/>
        </w:rPr>
        <w:t>（3）部门评价项目绩效评价结果。</w:t>
      </w:r>
    </w:p>
    <w:p>
      <w:pPr>
        <w:widowControl/>
        <w:shd w:val="clear" w:color="auto" w:fill="FFFFFF"/>
        <w:ind w:firstLine="640"/>
        <w:jc w:val="left"/>
        <w:rPr>
          <w:rFonts w:ascii="宋体" w:hAnsi="宋体" w:eastAsia="宋体" w:cs="宋体"/>
          <w:color w:val="212529"/>
          <w:kern w:val="0"/>
          <w:sz w:val="32"/>
          <w:szCs w:val="32"/>
        </w:rPr>
      </w:pPr>
      <w:r>
        <w:rPr>
          <w:rFonts w:hint="eastAsia" w:ascii="Helvetica" w:hAnsi="Helvetica" w:eastAsia="宋体" w:cs="Helvetica"/>
          <w:color w:val="212529"/>
          <w:kern w:val="0"/>
          <w:sz w:val="32"/>
          <w:szCs w:val="32"/>
        </w:rPr>
        <w:t>本单位未开展</w:t>
      </w:r>
      <w:r>
        <w:rPr>
          <w:rFonts w:ascii="Helvetica" w:hAnsi="Helvetica" w:eastAsia="宋体" w:cs="Helvetica"/>
          <w:color w:val="212529"/>
          <w:kern w:val="0"/>
          <w:sz w:val="32"/>
          <w:szCs w:val="32"/>
        </w:rPr>
        <w:t>部门评价项目</w:t>
      </w:r>
      <w:r>
        <w:rPr>
          <w:rFonts w:hint="eastAsia" w:ascii="Helvetica" w:hAnsi="Helvetica" w:eastAsia="宋体" w:cs="Helvetica"/>
          <w:color w:val="212529"/>
          <w:kern w:val="0"/>
          <w:sz w:val="32"/>
          <w:szCs w:val="32"/>
        </w:rPr>
        <w:t>绩效评价工作。</w:t>
      </w:r>
    </w:p>
    <w:p>
      <w:pPr>
        <w:widowControl/>
        <w:shd w:val="clear" w:color="auto" w:fill="FFFFFF"/>
        <w:ind w:firstLine="641"/>
        <w:rPr>
          <w:rFonts w:ascii="宋体" w:hAnsi="宋体" w:eastAsia="宋体" w:cs="宋体"/>
          <w:color w:val="212529"/>
          <w:kern w:val="0"/>
          <w:sz w:val="32"/>
          <w:szCs w:val="32"/>
        </w:rPr>
      </w:pPr>
    </w:p>
    <w:p>
      <w:pPr>
        <w:widowControl/>
        <w:shd w:val="clear" w:color="auto" w:fill="FFFFFF"/>
        <w:ind w:firstLine="641"/>
        <w:jc w:val="center"/>
        <w:rPr>
          <w:rFonts w:hint="eastAsia" w:ascii="宋体" w:hAnsi="宋体" w:eastAsia="宋体" w:cs="Helvetica"/>
          <w:b/>
          <w:bCs/>
          <w:color w:val="212529"/>
          <w:kern w:val="0"/>
          <w:sz w:val="36"/>
          <w:szCs w:val="36"/>
        </w:rPr>
      </w:pPr>
    </w:p>
    <w:p>
      <w:pPr>
        <w:widowControl/>
        <w:shd w:val="clear" w:color="auto" w:fill="FFFFFF"/>
        <w:ind w:firstLine="641"/>
        <w:jc w:val="center"/>
        <w:rPr>
          <w:rFonts w:hint="eastAsia" w:ascii="宋体" w:hAnsi="宋体" w:eastAsia="宋体" w:cs="Helvetica"/>
          <w:b/>
          <w:bCs/>
          <w:color w:val="212529"/>
          <w:kern w:val="0"/>
          <w:sz w:val="36"/>
          <w:szCs w:val="36"/>
        </w:rPr>
      </w:pPr>
    </w:p>
    <w:p>
      <w:pPr>
        <w:widowControl/>
        <w:shd w:val="clear" w:color="auto" w:fill="FFFFFF"/>
        <w:ind w:firstLine="641"/>
        <w:jc w:val="center"/>
        <w:rPr>
          <w:rFonts w:ascii="Helvetica" w:hAnsi="Helvetica" w:eastAsia="宋体" w:cs="Helvetica"/>
          <w:color w:val="212529"/>
          <w:kern w:val="0"/>
          <w:szCs w:val="21"/>
        </w:rPr>
      </w:pPr>
      <w:r>
        <w:rPr>
          <w:rFonts w:hint="eastAsia" w:ascii="宋体" w:hAnsi="宋体" w:eastAsia="宋体" w:cs="Helvetica"/>
          <w:b/>
          <w:bCs/>
          <w:color w:val="212529"/>
          <w:kern w:val="0"/>
          <w:sz w:val="36"/>
          <w:szCs w:val="36"/>
        </w:rPr>
        <w:t>第四部分 名词解释</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财政拨款收入</w:t>
      </w:r>
      <w:r>
        <w:rPr>
          <w:rFonts w:hint="eastAsia" w:ascii="宋体" w:hAnsi="宋体" w:eastAsia="宋体" w:cs="宋体"/>
          <w:color w:val="212529"/>
          <w:kern w:val="0"/>
          <w:sz w:val="32"/>
          <w:szCs w:val="32"/>
        </w:rPr>
        <w:t>：指财政当年拨付的资金。包括一般公共预算财政拨款和政府性基金财政拨款。</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上级补助收入</w:t>
      </w:r>
      <w:r>
        <w:rPr>
          <w:rFonts w:hint="eastAsia" w:ascii="宋体" w:hAnsi="宋体" w:eastAsia="宋体" w:cs="宋体"/>
          <w:color w:val="212529"/>
          <w:kern w:val="0"/>
          <w:sz w:val="32"/>
          <w:szCs w:val="32"/>
        </w:rPr>
        <w:t>：指事业单位从主管部门和上级单位取得的非财政补助收入。</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事业收入：</w:t>
      </w:r>
      <w:r>
        <w:rPr>
          <w:rFonts w:hint="eastAsia" w:ascii="宋体" w:hAnsi="宋体" w:eastAsia="宋体" w:cs="宋体"/>
          <w:color w:val="212529"/>
          <w:kern w:val="0"/>
          <w:sz w:val="32"/>
          <w:szCs w:val="32"/>
        </w:rPr>
        <w:t>指事业单位开展专业业务活动及辅助活动所取得的收入。</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经营收入：</w:t>
      </w:r>
      <w:r>
        <w:rPr>
          <w:rFonts w:hint="eastAsia" w:ascii="宋体" w:hAnsi="宋体" w:eastAsia="宋体" w:cs="宋体"/>
          <w:color w:val="212529"/>
          <w:kern w:val="0"/>
          <w:sz w:val="32"/>
          <w:szCs w:val="32"/>
        </w:rPr>
        <w:t>指事业单位在专业业务活动及其辅助活动之外开展非独立核算经营活动取得的收入。</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附属单位上缴收入</w:t>
      </w:r>
      <w:r>
        <w:rPr>
          <w:rFonts w:hint="eastAsia" w:ascii="宋体" w:hAnsi="宋体" w:eastAsia="宋体" w:cs="宋体"/>
          <w:color w:val="212529"/>
          <w:kern w:val="0"/>
          <w:sz w:val="32"/>
          <w:szCs w:val="32"/>
        </w:rPr>
        <w:t>：指事业单位附属独立核算单位按照有关规定上缴的收入。</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其他收入</w:t>
      </w:r>
      <w:r>
        <w:rPr>
          <w:rFonts w:hint="eastAsia" w:ascii="宋体" w:hAnsi="宋体" w:eastAsia="宋体" w:cs="宋体"/>
          <w:color w:val="212529"/>
          <w:kern w:val="0"/>
          <w:sz w:val="32"/>
          <w:szCs w:val="32"/>
        </w:rPr>
        <w:t>：指除上述“财政拨款收入”、“事业收入”、“经营收入”等以外的收入。</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用事业基金弥补收支差额</w:t>
      </w:r>
      <w:r>
        <w:rPr>
          <w:rFonts w:hint="eastAsia" w:ascii="宋体" w:hAnsi="宋体" w:eastAsia="宋体" w:cs="宋体"/>
          <w:color w:val="212529"/>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年初结转和结余</w:t>
      </w:r>
      <w:r>
        <w:rPr>
          <w:rFonts w:hint="eastAsia" w:ascii="宋体" w:hAnsi="宋体" w:eastAsia="宋体" w:cs="宋体"/>
          <w:color w:val="212529"/>
          <w:kern w:val="0"/>
          <w:sz w:val="32"/>
          <w:szCs w:val="32"/>
        </w:rPr>
        <w:t>：指以前年度尚未完成、结转到本年按有关规定继续使用的资金。</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结余分配</w:t>
      </w:r>
      <w:r>
        <w:rPr>
          <w:rFonts w:hint="eastAsia" w:ascii="宋体" w:hAnsi="宋体" w:eastAsia="宋体" w:cs="宋体"/>
          <w:color w:val="212529"/>
          <w:kern w:val="0"/>
          <w:sz w:val="32"/>
          <w:szCs w:val="32"/>
        </w:rPr>
        <w:t>：指事业事位按规定从非财政补助结余中分配的事业基金和职工福利基金等。</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年末结转和结余</w:t>
      </w:r>
      <w:r>
        <w:rPr>
          <w:rFonts w:hint="eastAsia" w:ascii="宋体" w:hAnsi="宋体" w:eastAsia="宋体" w:cs="宋体"/>
          <w:color w:val="212529"/>
          <w:kern w:val="0"/>
          <w:sz w:val="32"/>
          <w:szCs w:val="32"/>
        </w:rPr>
        <w:t>：指本年度或以前年度预算安排、因客观条件发生变化无法按原计划实施，需要延迟到以后年度按有关规定继续使用的资金。</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基本支出</w:t>
      </w:r>
      <w:r>
        <w:rPr>
          <w:rFonts w:hint="eastAsia" w:ascii="宋体" w:hAnsi="宋体" w:eastAsia="宋体" w:cs="宋体"/>
          <w:color w:val="212529"/>
          <w:kern w:val="0"/>
          <w:sz w:val="32"/>
          <w:szCs w:val="32"/>
        </w:rPr>
        <w:t>：指为保障机构正常运转、完成日常工作任务而发生的人员支出和公用支出。</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项目支出</w:t>
      </w:r>
      <w:r>
        <w:rPr>
          <w:rFonts w:hint="eastAsia" w:ascii="宋体" w:hAnsi="宋体" w:eastAsia="宋体" w:cs="宋体"/>
          <w:color w:val="212529"/>
          <w:kern w:val="0"/>
          <w:sz w:val="32"/>
          <w:szCs w:val="32"/>
        </w:rPr>
        <w:t>：指在基本支出之外为完成特定行政任务和事业发展目标所发生的支出。</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经营支出</w:t>
      </w:r>
      <w:r>
        <w:rPr>
          <w:rFonts w:hint="eastAsia" w:ascii="宋体" w:hAnsi="宋体" w:eastAsia="宋体" w:cs="宋体"/>
          <w:color w:val="212529"/>
          <w:kern w:val="0"/>
          <w:sz w:val="32"/>
          <w:szCs w:val="32"/>
        </w:rPr>
        <w:t>：指事业单位在专业业务活动及其辅助活动之外开展非独立核算经营活动所发生的支出。</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“三公”经费</w:t>
      </w:r>
      <w:r>
        <w:rPr>
          <w:rFonts w:hint="eastAsia" w:ascii="宋体" w:hAnsi="宋体" w:eastAsia="宋体" w:cs="宋体"/>
          <w:color w:val="212529"/>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widowControl/>
        <w:shd w:val="clear" w:color="auto" w:fill="FFFFFF"/>
        <w:spacing w:line="336" w:lineRule="atLeast"/>
        <w:ind w:firstLine="643"/>
        <w:jc w:val="left"/>
        <w:rPr>
          <w:rFonts w:ascii="Calibri" w:hAnsi="Calibri" w:eastAsia="宋体" w:cs="宋体"/>
          <w:color w:val="212529"/>
          <w:kern w:val="0"/>
          <w:szCs w:val="21"/>
        </w:rPr>
      </w:pPr>
      <w:r>
        <w:rPr>
          <w:rFonts w:hint="eastAsia" w:ascii="宋体" w:hAnsi="宋体" w:eastAsia="宋体" w:cs="Helvetica"/>
          <w:b/>
          <w:bCs/>
          <w:color w:val="212529"/>
          <w:kern w:val="0"/>
          <w:sz w:val="32"/>
          <w:szCs w:val="32"/>
        </w:rPr>
        <w:t>机关运行经费</w:t>
      </w:r>
      <w:r>
        <w:rPr>
          <w:rFonts w:hint="eastAsia" w:ascii="宋体" w:hAnsi="宋体" w:eastAsia="宋体" w:cs="宋体"/>
          <w:color w:val="212529"/>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widowControl/>
        <w:shd w:val="clear" w:color="auto" w:fill="FFFFFF"/>
        <w:spacing w:line="336" w:lineRule="atLeast"/>
        <w:ind w:firstLine="643"/>
        <w:jc w:val="center"/>
        <w:rPr>
          <w:rFonts w:hint="eastAsia" w:ascii="宋体" w:hAnsi="宋体" w:eastAsia="宋体" w:cs="Helvetica"/>
          <w:b/>
          <w:bCs/>
          <w:color w:val="212529"/>
          <w:kern w:val="0"/>
          <w:sz w:val="36"/>
          <w:szCs w:val="36"/>
        </w:rPr>
      </w:pPr>
    </w:p>
    <w:p>
      <w:pPr>
        <w:widowControl/>
        <w:shd w:val="clear" w:color="auto" w:fill="FFFFFF"/>
        <w:spacing w:line="336" w:lineRule="atLeast"/>
        <w:ind w:firstLine="643"/>
        <w:jc w:val="center"/>
        <w:rPr>
          <w:rFonts w:hint="eastAsia" w:ascii="宋体" w:hAnsi="宋体" w:eastAsia="宋体" w:cs="Helvetica"/>
          <w:b/>
          <w:bCs/>
          <w:color w:val="212529"/>
          <w:kern w:val="0"/>
          <w:sz w:val="36"/>
          <w:szCs w:val="36"/>
        </w:rPr>
      </w:pPr>
    </w:p>
    <w:p>
      <w:pPr>
        <w:widowControl/>
        <w:shd w:val="clear" w:color="auto" w:fill="FFFFFF"/>
        <w:spacing w:line="336" w:lineRule="atLeast"/>
        <w:ind w:firstLine="643"/>
        <w:jc w:val="center"/>
        <w:rPr>
          <w:rFonts w:hint="eastAsia" w:ascii="宋体" w:hAnsi="宋体" w:eastAsia="宋体" w:cs="Helvetica"/>
          <w:b/>
          <w:bCs/>
          <w:color w:val="212529"/>
          <w:kern w:val="0"/>
          <w:sz w:val="36"/>
          <w:szCs w:val="36"/>
        </w:rPr>
      </w:pPr>
    </w:p>
    <w:p>
      <w:pPr>
        <w:widowControl/>
        <w:shd w:val="clear" w:color="auto" w:fill="FFFFFF"/>
        <w:spacing w:line="336" w:lineRule="atLeast"/>
        <w:ind w:firstLine="643"/>
        <w:jc w:val="center"/>
        <w:rPr>
          <w:rFonts w:ascii="Helvetica" w:hAnsi="Helvetica" w:eastAsia="宋体" w:cs="Helvetica"/>
          <w:color w:val="212529"/>
          <w:kern w:val="0"/>
          <w:szCs w:val="21"/>
        </w:rPr>
      </w:pPr>
      <w:r>
        <w:rPr>
          <w:rFonts w:hint="eastAsia" w:ascii="宋体" w:hAnsi="宋体" w:eastAsia="宋体" w:cs="Helvetica"/>
          <w:b/>
          <w:bCs/>
          <w:color w:val="212529"/>
          <w:kern w:val="0"/>
          <w:sz w:val="36"/>
          <w:szCs w:val="36"/>
        </w:rPr>
        <w:t>第五部分 附件</w:t>
      </w:r>
    </w:p>
    <w:p>
      <w:pPr>
        <w:widowControl/>
        <w:shd w:val="clear" w:color="auto" w:fill="FFFFFF"/>
        <w:ind w:firstLine="641"/>
        <w:jc w:val="center"/>
        <w:rPr>
          <w:rFonts w:ascii="Helvetica" w:hAnsi="Helvetica" w:eastAsia="宋体" w:cs="Helvetica"/>
          <w:color w:val="212529"/>
          <w:kern w:val="0"/>
          <w:szCs w:val="21"/>
        </w:rPr>
      </w:pPr>
      <w:r>
        <w:fldChar w:fldCharType="begin"/>
      </w:r>
      <w:r>
        <w:instrText xml:space="preserve"> HYPERLINK "http://10.105.39.121/portal/home/downloadAttachment?attachGUID=7b55c18e60614fb68ad46a22d5f282d7" \t "_blank" </w:instrText>
      </w:r>
      <w:r>
        <w:fldChar w:fldCharType="separate"/>
      </w:r>
      <w:r>
        <w:rPr>
          <w:rFonts w:ascii="Helvetica" w:hAnsi="Helvetica" w:eastAsia="宋体" w:cs="Helvetica"/>
          <w:color w:val="007BFF"/>
          <w:kern w:val="0"/>
          <w:sz w:val="32"/>
        </w:rPr>
        <w:t>浏阳市住房保障服务中心2021年部门整体支出绩效自评报告.docx</w:t>
      </w:r>
      <w:r>
        <w:rPr>
          <w:rFonts w:ascii="Helvetica" w:hAnsi="Helvetica" w:eastAsia="宋体" w:cs="Helvetica"/>
          <w:color w:val="007BFF"/>
          <w:kern w:val="0"/>
          <w:sz w:val="32"/>
        </w:rPr>
        <w:fldChar w:fldCharType="end"/>
      </w:r>
      <w:r>
        <w:rPr>
          <w:rFonts w:ascii="Helvetica" w:hAnsi="Helvetica" w:eastAsia="宋体" w:cs="Helvetica"/>
          <w:color w:val="212529"/>
          <w:kern w:val="0"/>
          <w:sz w:val="32"/>
          <w:szCs w:val="32"/>
          <w:shd w:val="clear" w:color="auto" w:fill="FFFFFF"/>
        </w:rPr>
        <w:br w:type="textWrapping"/>
      </w:r>
    </w:p>
    <w:p>
      <w:pPr>
        <w:widowControl/>
        <w:shd w:val="clear" w:color="auto" w:fill="FFFFFF"/>
        <w:jc w:val="both"/>
        <w:rPr>
          <w:rFonts w:ascii="Helvetica" w:hAnsi="Helvetica" w:eastAsia="宋体" w:cs="Helvetica"/>
          <w:color w:val="212529"/>
          <w:kern w:val="0"/>
          <w:szCs w:val="21"/>
        </w:rPr>
      </w:pPr>
      <w:r>
        <w:rPr>
          <w:rFonts w:ascii="Helvetica" w:hAnsi="Helvetica" w:eastAsia="宋体" w:cs="Helvetica"/>
          <w:color w:val="212529"/>
          <w:kern w:val="0"/>
          <w:sz w:val="28"/>
          <w:szCs w:val="28"/>
          <w:shd w:val="clear" w:color="auto" w:fill="FFE500"/>
        </w:rPr>
        <w:br w:type="textWrapping"/>
      </w:r>
    </w:p>
    <w:p>
      <w:r>
        <w:rPr>
          <w:rFonts w:hint="eastAsia" w:ascii="宋体" w:hAnsi="宋体" w:eastAsia="宋体" w:cs="Helvetica"/>
          <w:kern w:val="0"/>
          <w:sz w:val="32"/>
          <w:szCs w:val="32"/>
        </w:rPr>
        <w:br w:type="textWrapp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M2ZjZTkyODBkN2ZhN2I1OGM4MjY1NzNkYzE0ZmQifQ=="/>
  </w:docVars>
  <w:rsids>
    <w:rsidRoot w:val="00877772"/>
    <w:rsid w:val="000443F9"/>
    <w:rsid w:val="00877772"/>
    <w:rsid w:val="00D96DE4"/>
    <w:rsid w:val="0EA1409A"/>
    <w:rsid w:val="7DE06CCB"/>
    <w:rsid w:val="7EA2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semiHidden/>
    <w:unhideWhenUsed/>
    <w:qFormat/>
    <w:uiPriority w:val="99"/>
    <w:rPr>
      <w:color w:val="800080"/>
      <w:u w:val="single"/>
    </w:rPr>
  </w:style>
  <w:style w:type="character" w:styleId="7">
    <w:name w:val="Hyperlink"/>
    <w:basedOn w:val="4"/>
    <w:semiHidden/>
    <w:unhideWhenUsed/>
    <w:qFormat/>
    <w:uiPriority w:val="99"/>
    <w:rPr>
      <w:color w:val="0000FF"/>
      <w:u w:val="single"/>
    </w:rPr>
  </w:style>
  <w:style w:type="paragraph" w:customStyle="1" w:styleId="8">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10710</Words>
  <Characters>13191</Characters>
  <Lines>109</Lines>
  <Paragraphs>30</Paragraphs>
  <TotalTime>11</TotalTime>
  <ScaleCrop>false</ScaleCrop>
  <LinksUpToDate>false</LinksUpToDate>
  <CharactersWithSpaces>13237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2022-10-21T01:18:00Z</dcterms:created>
  <dc:creator>admin</dc:creator>
  <cp:lastModifiedBy>缘在菩提心</cp:lastModifiedBy>
  <dcterms:modified xsi:type="dcterms:W3CDTF">2022-10-22T01:07:15Z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56126AF7209A49EAB3A844CC95A05011</vt:lpwstr>
  </property>
</Properties>
</file>