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_GBK" w:cs="Times New Roman"/>
          <w:color w:val="000000"/>
          <w:sz w:val="48"/>
          <w:szCs w:val="48"/>
        </w:rPr>
      </w:pPr>
      <w:bookmarkStart w:id="0" w:name="_GoBack"/>
    </w:p>
    <w:p>
      <w:pPr>
        <w:jc w:val="center"/>
        <w:rPr>
          <w:rFonts w:ascii="Times New Roman" w:hAnsi="Times New Roman" w:eastAsia="方正小标宋简体" w:cs="Times New Roman"/>
          <w:color w:val="000000"/>
          <w:sz w:val="48"/>
          <w:szCs w:val="48"/>
        </w:rPr>
      </w:pPr>
      <w:r>
        <w:rPr>
          <w:rFonts w:ascii="Times New Roman" w:hAnsi="Times New Roman" w:eastAsia="方正小标宋简体" w:cs="Times New Roman"/>
          <w:color w:val="000000"/>
          <w:sz w:val="48"/>
          <w:szCs w:val="48"/>
        </w:rPr>
        <w:t>202</w:t>
      </w:r>
      <w:r>
        <w:rPr>
          <w:rFonts w:hint="eastAsia" w:ascii="Times New Roman" w:hAnsi="Times New Roman" w:eastAsia="方正小标宋简体" w:cs="Times New Roman"/>
          <w:color w:val="000000"/>
          <w:sz w:val="48"/>
          <w:szCs w:val="48"/>
        </w:rPr>
        <w:t>1</w:t>
      </w:r>
      <w:r>
        <w:rPr>
          <w:rFonts w:hint="eastAsia" w:ascii="Times New Roman" w:hAnsi="Times New Roman" w:eastAsia="方正小标宋简体" w:cs="方正小标宋简体"/>
          <w:color w:val="000000"/>
          <w:sz w:val="48"/>
          <w:szCs w:val="48"/>
        </w:rPr>
        <w:t>年部门整体支出绩效自评报告</w:t>
      </w:r>
    </w:p>
    <w:p>
      <w:pPr>
        <w:rPr>
          <w:rFonts w:ascii="Times New Roman" w:hAnsi="Times New Roman" w:eastAsia="楷体_GB2312" w:cs="Times New Roman"/>
          <w:b/>
          <w:bCs/>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rPr>
          <w:rFonts w:ascii="Times New Roman" w:hAnsi="Times New Roman" w:eastAsia="黑体" w:cs="Times New Roman"/>
          <w:color w:val="000000"/>
          <w:sz w:val="32"/>
          <w:szCs w:val="32"/>
        </w:rPr>
      </w:pPr>
    </w:p>
    <w:p>
      <w:pPr>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color w:val="000000"/>
          <w:sz w:val="44"/>
          <w:szCs w:val="44"/>
        </w:rPr>
        <w:t>浏阳市住房保障服务中心（盖章）：</w:t>
      </w:r>
    </w:p>
    <w:p>
      <w:pPr>
        <w:jc w:val="center"/>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w:t>
      </w:r>
      <w:r>
        <w:rPr>
          <w:rFonts w:hint="eastAsia" w:ascii="Times New Roman" w:hAnsi="宋体" w:cs="宋体"/>
          <w:color w:val="000000"/>
          <w:sz w:val="32"/>
          <w:szCs w:val="32"/>
        </w:rPr>
        <w:t>〇</w:t>
      </w:r>
      <w:r>
        <w:rPr>
          <w:rFonts w:hint="eastAsia" w:ascii="Times New Roman" w:hAnsi="Times New Roman" w:eastAsia="仿宋_GB2312" w:cs="仿宋_GB2312"/>
          <w:color w:val="000000"/>
          <w:sz w:val="32"/>
          <w:szCs w:val="32"/>
        </w:rPr>
        <w:t>二二年四月十五日</w:t>
      </w:r>
    </w:p>
    <w:p>
      <w:pPr>
        <w:pStyle w:val="9"/>
        <w:widowControl/>
        <w:spacing w:line="600" w:lineRule="exact"/>
        <w:ind w:firstLine="640"/>
        <w:rPr>
          <w:rFonts w:ascii="Times New Roman" w:hAnsi="Times New Roman" w:eastAsia="黑体" w:cs="Times New Roman"/>
          <w:color w:val="000000"/>
          <w:kern w:val="0"/>
          <w:sz w:val="32"/>
          <w:szCs w:val="32"/>
        </w:rPr>
      </w:pPr>
      <w:r>
        <w:rPr>
          <w:rFonts w:ascii="Times New Roman" w:hAnsi="Times New Roman" w:eastAsia="黑体" w:cs="Times New Roman"/>
          <w:color w:val="000000"/>
          <w:sz w:val="32"/>
          <w:szCs w:val="32"/>
        </w:rPr>
        <w:br w:type="page"/>
      </w:r>
      <w:r>
        <w:rPr>
          <w:rFonts w:hint="eastAsia" w:ascii="Times New Roman" w:hAnsi="Times New Roman" w:eastAsia="黑体" w:cs="黑体"/>
          <w:color w:val="000000"/>
          <w:kern w:val="0"/>
          <w:sz w:val="32"/>
          <w:szCs w:val="32"/>
        </w:rPr>
        <w:t>一、部门概况</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（一）部门职能概述</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浏阳市住房保障服务中心为浏阳市住房和城乡建设局所属公益一类事业单位，主要职能职责是：贯彻执行保障性安居工程的法律法规和政策，负责研究拟订相关规范性文件并组织实施；负责全市保障性住房建设和运行等相关工作；负责全市棚户区改造工作；负责全市老旧小区等城市更新改造工作；负责住房租赁市场发展试点工作；负责住宅专项维修资金的归集、代管等工作；负责白蚁防治相关服务工作；完成市委、市人民政府和市住房和城乡建设局交办的其他任务。</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（二）部门组织机构及人员情况</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浏阳市住房保障服务中心机关设置全额拨款编制</w:t>
      </w:r>
      <w:r>
        <w:rPr>
          <w:rFonts w:hint="eastAsia" w:ascii="Times New Roman" w:hAnsi="Times New Roman" w:eastAsia="仿宋_GB2312" w:cs="Times New Roman"/>
          <w:color w:val="000000"/>
          <w:kern w:val="0"/>
          <w:sz w:val="32"/>
          <w:szCs w:val="32"/>
        </w:rPr>
        <w:t>20</w:t>
      </w:r>
      <w:r>
        <w:rPr>
          <w:rFonts w:hint="eastAsia" w:ascii="Times New Roman" w:hAnsi="Times New Roman" w:eastAsia="仿宋_GB2312" w:cs="仿宋_GB2312"/>
          <w:color w:val="000000"/>
          <w:kern w:val="0"/>
          <w:sz w:val="32"/>
          <w:szCs w:val="32"/>
        </w:rPr>
        <w:t>名，领导职数为主任</w:t>
      </w: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名，副主任</w:t>
      </w: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名。机关实有人数为</w:t>
      </w:r>
      <w:r>
        <w:rPr>
          <w:rFonts w:ascii="Times New Roman" w:hAnsi="Times New Roman" w:eastAsia="仿宋_GB2312" w:cs="Times New Roman"/>
          <w:color w:val="000000"/>
          <w:kern w:val="0"/>
          <w:sz w:val="32"/>
          <w:szCs w:val="32"/>
        </w:rPr>
        <w:t>20</w:t>
      </w:r>
      <w:r>
        <w:rPr>
          <w:rFonts w:hint="eastAsia" w:ascii="Times New Roman" w:hAnsi="Times New Roman" w:eastAsia="仿宋_GB2312" w:cs="仿宋_GB2312"/>
          <w:color w:val="000000"/>
          <w:kern w:val="0"/>
          <w:sz w:val="32"/>
          <w:szCs w:val="32"/>
        </w:rPr>
        <w:t>名，设办公室、规划项目室、城市更新改造室、法律事务室、财务室等</w:t>
      </w:r>
      <w:r>
        <w:rPr>
          <w:rFonts w:ascii="Times New Roman" w:hAnsi="Times New Roman" w:eastAsia="仿宋_GB2312" w:cs="Times New Roman"/>
          <w:color w:val="000000"/>
          <w:kern w:val="0"/>
          <w:sz w:val="32"/>
          <w:szCs w:val="32"/>
        </w:rPr>
        <w:t>5</w:t>
      </w:r>
      <w:r>
        <w:rPr>
          <w:rFonts w:hint="eastAsia" w:ascii="Times New Roman" w:hAnsi="Times New Roman" w:eastAsia="仿宋_GB2312" w:cs="仿宋_GB2312"/>
          <w:color w:val="000000"/>
          <w:kern w:val="0"/>
          <w:sz w:val="32"/>
          <w:szCs w:val="32"/>
        </w:rPr>
        <w:t>个内设机构。</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中心目前有市城区保障性住房事务所、市乡镇保障性住房事务所、市公管房资产事务所、市住宅专项维修资金管理中心、市白蚁防治所等</w:t>
      </w:r>
      <w:r>
        <w:rPr>
          <w:rFonts w:ascii="Times New Roman" w:hAnsi="Times New Roman" w:eastAsia="仿宋_GB2312" w:cs="Times New Roman"/>
          <w:color w:val="000000"/>
          <w:kern w:val="0"/>
          <w:sz w:val="32"/>
          <w:szCs w:val="32"/>
        </w:rPr>
        <w:t>5</w:t>
      </w:r>
      <w:r>
        <w:rPr>
          <w:rFonts w:hint="eastAsia" w:ascii="Times New Roman" w:hAnsi="Times New Roman" w:eastAsia="仿宋_GB2312" w:cs="仿宋_GB2312"/>
          <w:color w:val="000000"/>
          <w:kern w:val="0"/>
          <w:sz w:val="32"/>
          <w:szCs w:val="32"/>
        </w:rPr>
        <w:t>个二级事业单位，二级单位均列编在浏阳市住房和城乡建设局。市城区保障性住房事务所为公益一类事业单位，核定差额拨款事业编制</w:t>
      </w:r>
      <w:r>
        <w:rPr>
          <w:rFonts w:ascii="Times New Roman" w:hAnsi="Times New Roman" w:eastAsia="仿宋_GB2312" w:cs="Times New Roman"/>
          <w:color w:val="000000"/>
          <w:kern w:val="0"/>
          <w:sz w:val="32"/>
          <w:szCs w:val="32"/>
        </w:rPr>
        <w:t>11</w:t>
      </w:r>
      <w:r>
        <w:rPr>
          <w:rFonts w:hint="eastAsia" w:ascii="Times New Roman" w:hAnsi="Times New Roman" w:eastAsia="仿宋_GB2312" w:cs="仿宋_GB2312"/>
          <w:color w:val="000000"/>
          <w:kern w:val="0"/>
          <w:sz w:val="32"/>
          <w:szCs w:val="32"/>
        </w:rPr>
        <w:t>名，实有人数</w:t>
      </w:r>
      <w:r>
        <w:rPr>
          <w:rFonts w:ascii="Times New Roman" w:hAnsi="Times New Roman" w:eastAsia="仿宋_GB2312" w:cs="Times New Roman"/>
          <w:color w:val="000000"/>
          <w:kern w:val="0"/>
          <w:sz w:val="32"/>
          <w:szCs w:val="32"/>
        </w:rPr>
        <w:t>16</w:t>
      </w:r>
      <w:r>
        <w:rPr>
          <w:rFonts w:hint="eastAsia" w:ascii="Times New Roman" w:hAnsi="Times New Roman" w:eastAsia="仿宋_GB2312" w:cs="仿宋_GB2312"/>
          <w:color w:val="000000"/>
          <w:kern w:val="0"/>
          <w:sz w:val="32"/>
          <w:szCs w:val="32"/>
        </w:rPr>
        <w:t>名，主要负责为城区保障性住房管理提供相关服务；市乡镇保障性住房事务所为公益一类事业单位，核定自收自支编制</w:t>
      </w:r>
      <w:r>
        <w:rPr>
          <w:rFonts w:ascii="Times New Roman" w:hAnsi="Times New Roman" w:eastAsia="仿宋_GB2312" w:cs="Times New Roman"/>
          <w:color w:val="000000"/>
          <w:kern w:val="0"/>
          <w:sz w:val="32"/>
          <w:szCs w:val="32"/>
        </w:rPr>
        <w:t>19</w:t>
      </w:r>
      <w:r>
        <w:rPr>
          <w:rFonts w:hint="eastAsia" w:ascii="Times New Roman" w:hAnsi="Times New Roman" w:eastAsia="仿宋_GB2312" w:cs="仿宋_GB2312"/>
          <w:color w:val="000000"/>
          <w:kern w:val="0"/>
          <w:sz w:val="32"/>
          <w:szCs w:val="32"/>
        </w:rPr>
        <w:t>名，实有人数</w:t>
      </w:r>
      <w:r>
        <w:rPr>
          <w:rFonts w:ascii="Times New Roman" w:hAnsi="Times New Roman" w:eastAsia="仿宋_GB2312" w:cs="Times New Roman"/>
          <w:color w:val="000000"/>
          <w:kern w:val="0"/>
          <w:sz w:val="32"/>
          <w:szCs w:val="32"/>
        </w:rPr>
        <w:t>18</w:t>
      </w:r>
      <w:r>
        <w:rPr>
          <w:rFonts w:hint="eastAsia" w:ascii="Times New Roman" w:hAnsi="Times New Roman" w:eastAsia="仿宋_GB2312" w:cs="仿宋_GB2312"/>
          <w:color w:val="000000"/>
          <w:kern w:val="0"/>
          <w:sz w:val="32"/>
          <w:szCs w:val="32"/>
        </w:rPr>
        <w:t>名，主要负责为乡镇及园区保障性住房管理提供相关服务；市公管房资产事务所为公益一类事业单位，核定自收自支编制</w:t>
      </w:r>
      <w:r>
        <w:rPr>
          <w:rFonts w:ascii="Times New Roman" w:hAnsi="Times New Roman" w:eastAsia="仿宋_GB2312" w:cs="Times New Roman"/>
          <w:color w:val="000000"/>
          <w:kern w:val="0"/>
          <w:sz w:val="32"/>
          <w:szCs w:val="32"/>
        </w:rPr>
        <w:t>44</w:t>
      </w:r>
      <w:r>
        <w:rPr>
          <w:rFonts w:hint="eastAsia" w:ascii="Times New Roman" w:hAnsi="Times New Roman" w:eastAsia="仿宋_GB2312" w:cs="仿宋_GB2312"/>
          <w:color w:val="000000"/>
          <w:kern w:val="0"/>
          <w:sz w:val="32"/>
          <w:szCs w:val="32"/>
        </w:rPr>
        <w:t>名，实有人数</w:t>
      </w:r>
      <w:r>
        <w:rPr>
          <w:rFonts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名，主要负责全市保障房资产、非住宅国有房产资产管理等相关事务性工作，负责浏阳河市场和梅花小区农贸市场管理等相关事务性工作；市住宅专项维修资金管理中心为公益一类事业单位，核定自收自支事业编制</w:t>
      </w:r>
      <w:r>
        <w:rPr>
          <w:rFonts w:ascii="Times New Roman" w:hAnsi="Times New Roman" w:eastAsia="仿宋_GB2312" w:cs="Times New Roman"/>
          <w:color w:val="000000"/>
          <w:kern w:val="0"/>
          <w:sz w:val="32"/>
          <w:szCs w:val="32"/>
        </w:rPr>
        <w:t>16</w:t>
      </w:r>
      <w:r>
        <w:rPr>
          <w:rFonts w:hint="eastAsia" w:ascii="Times New Roman" w:hAnsi="Times New Roman" w:eastAsia="仿宋_GB2312" w:cs="仿宋_GB2312"/>
          <w:color w:val="000000"/>
          <w:kern w:val="0"/>
          <w:sz w:val="32"/>
          <w:szCs w:val="32"/>
        </w:rPr>
        <w:t>名，实有人数</w:t>
      </w: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5</w:t>
      </w:r>
      <w:r>
        <w:rPr>
          <w:rFonts w:hint="eastAsia" w:ascii="Times New Roman" w:hAnsi="Times New Roman" w:eastAsia="仿宋_GB2312" w:cs="仿宋_GB2312"/>
          <w:color w:val="000000"/>
          <w:kern w:val="0"/>
          <w:sz w:val="32"/>
          <w:szCs w:val="32"/>
        </w:rPr>
        <w:t>名，主要负责全市住宅专项维修资金的归集、代管相关服务工作；市白蚁防治所为公益二类事业单位，核定自收自支编制</w:t>
      </w:r>
      <w:r>
        <w:rPr>
          <w:rFonts w:ascii="Times New Roman" w:hAnsi="Times New Roman" w:eastAsia="仿宋_GB2312" w:cs="Times New Roman"/>
          <w:color w:val="000000"/>
          <w:kern w:val="0"/>
          <w:sz w:val="32"/>
          <w:szCs w:val="32"/>
        </w:rPr>
        <w:t>4</w:t>
      </w:r>
      <w:r>
        <w:rPr>
          <w:rFonts w:hint="eastAsia" w:ascii="Times New Roman" w:hAnsi="Times New Roman" w:eastAsia="仿宋_GB2312" w:cs="仿宋_GB2312"/>
          <w:color w:val="000000"/>
          <w:kern w:val="0"/>
          <w:sz w:val="32"/>
          <w:szCs w:val="32"/>
        </w:rPr>
        <w:t>名，实有人数</w:t>
      </w:r>
      <w:r>
        <w:rPr>
          <w:rFonts w:hint="eastAsia"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名，主要负责白蚁防治相关服务工作。</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（三）年度重点工作计划</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w:t>
      </w:r>
      <w:r>
        <w:rPr>
          <w:rFonts w:hint="eastAsia" w:eastAsia="仿宋" w:cs="仿宋_GB2312"/>
          <w:color w:val="000000"/>
          <w:sz w:val="32"/>
          <w:szCs w:val="32"/>
        </w:rPr>
        <w:t>牵头做好棚户区改造工作，11月底完成省市下达的棚户区改造目标任务548户，6月底、11月底前分别完成60%、100%，按照市政府下达任务数完成争资融资目标</w:t>
      </w:r>
      <w:r>
        <w:rPr>
          <w:rFonts w:hint="eastAsia" w:eastAsia="仿宋" w:cs="仿宋_GB2312"/>
          <w:sz w:val="32"/>
          <w:szCs w:val="32"/>
        </w:rPr>
        <w:t>5000万</w:t>
      </w:r>
      <w:r>
        <w:rPr>
          <w:rFonts w:hint="eastAsia" w:eastAsia="仿宋" w:cs="仿宋_GB2312"/>
          <w:color w:val="000000"/>
          <w:sz w:val="32"/>
          <w:szCs w:val="32"/>
        </w:rPr>
        <w:t>元</w:t>
      </w:r>
      <w:r>
        <w:rPr>
          <w:rFonts w:hint="eastAsia" w:ascii="Times New Roman" w:hAnsi="Times New Roman" w:eastAsia="仿宋_GB2312" w:cs="仿宋_GB2312"/>
          <w:color w:val="000000"/>
          <w:kern w:val="0"/>
          <w:sz w:val="32"/>
          <w:szCs w:val="32"/>
        </w:rPr>
        <w:t>。</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、牵头做好老旧小区改造工作，</w:t>
      </w:r>
      <w:r>
        <w:rPr>
          <w:rFonts w:hint="eastAsia" w:eastAsia="仿宋" w:cs="仿宋_GB2312"/>
          <w:color w:val="000000"/>
          <w:sz w:val="32"/>
          <w:szCs w:val="32"/>
        </w:rPr>
        <w:t>按序时进度改造城镇老旧小区90个292栋7614户，改造面积82.75万㎡；9月底前完成改造方案设计、立项、设计评审、财评、招投标等工作；12月底前开工率达100%</w:t>
      </w:r>
      <w:r>
        <w:rPr>
          <w:rFonts w:hint="eastAsia" w:ascii="Times New Roman" w:hAnsi="Times New Roman" w:eastAsia="仿宋_GB2312" w:cs="仿宋_GB2312"/>
          <w:color w:val="000000"/>
          <w:kern w:val="0"/>
          <w:sz w:val="32"/>
          <w:szCs w:val="32"/>
        </w:rPr>
        <w:t>。</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仿宋_GB2312"/>
          <w:color w:val="000000"/>
          <w:kern w:val="0"/>
          <w:sz w:val="32"/>
          <w:szCs w:val="32"/>
        </w:rPr>
        <w:t>、公租房项目建设，</w:t>
      </w:r>
      <w:r>
        <w:rPr>
          <w:rFonts w:hint="eastAsia" w:eastAsia="仿宋" w:cs="仿宋_GB2312"/>
          <w:color w:val="000000"/>
          <w:sz w:val="32"/>
          <w:szCs w:val="32"/>
        </w:rPr>
        <w:t>指导开工建设公租房650套；加强住房保障资格申请、公租房实物配租、退出等动态管理；全年完成实物配租80户，完成租赁补贴发放300户，新增住房保障家庭70户；做好公租房的维修维护管理，做好安全隐患的排查和整改；统筹做好人才公寓的日常管理。</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r>
        <w:rPr>
          <w:rFonts w:hint="eastAsia" w:ascii="Times New Roman" w:hAnsi="Times New Roman" w:eastAsia="仿宋_GB2312" w:cs="仿宋_GB2312"/>
          <w:color w:val="000000"/>
          <w:kern w:val="0"/>
          <w:sz w:val="32"/>
          <w:szCs w:val="32"/>
        </w:rPr>
        <w:t>、住房租赁试点</w:t>
      </w:r>
      <w:r>
        <w:rPr>
          <w:rFonts w:hint="eastAsia" w:eastAsia="仿宋" w:cs="仿宋_GB2312"/>
          <w:color w:val="000000"/>
          <w:sz w:val="32"/>
          <w:szCs w:val="32"/>
        </w:rPr>
        <w:t>按照长沙市住房租赁试点领导小组下达的目标任务数指导经开区积极筹集房源，并按要求牵头做好住房租赁试点项目评审、建设和运营监管及数据报送、信息平台建设等工作</w:t>
      </w:r>
      <w:r>
        <w:rPr>
          <w:rFonts w:hint="eastAsia" w:ascii="Times New Roman" w:hAnsi="Times New Roman" w:eastAsia="仿宋_GB2312" w:cs="仿宋_GB2312"/>
          <w:color w:val="000000"/>
          <w:kern w:val="0"/>
          <w:sz w:val="32"/>
          <w:szCs w:val="32"/>
        </w:rPr>
        <w:t>。</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w:t>
      </w:r>
      <w:r>
        <w:rPr>
          <w:rFonts w:hint="eastAsia" w:ascii="Times New Roman" w:hAnsi="Times New Roman" w:eastAsia="仿宋_GB2312" w:cs="仿宋_GB2312"/>
          <w:color w:val="000000"/>
          <w:kern w:val="0"/>
          <w:sz w:val="32"/>
          <w:szCs w:val="32"/>
        </w:rPr>
        <w:t>、</w:t>
      </w:r>
      <w:r>
        <w:rPr>
          <w:rFonts w:hint="eastAsia" w:ascii="仿宋" w:hAnsi="仿宋" w:eastAsia="仿宋" w:cs="仿宋"/>
          <w:sz w:val="32"/>
          <w:szCs w:val="32"/>
        </w:rPr>
        <w:t>按要求做好物业维修资金管理工作，确保物业维修资金归集及时、使用规范高效，第三季度前完成年度派息工作</w:t>
      </w:r>
      <w:r>
        <w:rPr>
          <w:rFonts w:hint="eastAsia" w:ascii="Times New Roman" w:hAnsi="Times New Roman" w:eastAsia="仿宋_GB2312" w:cs="仿宋_GB2312"/>
          <w:color w:val="000000"/>
          <w:kern w:val="0"/>
          <w:sz w:val="32"/>
          <w:szCs w:val="32"/>
        </w:rPr>
        <w:t>。</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w:t>
      </w:r>
      <w:r>
        <w:rPr>
          <w:rFonts w:hint="eastAsia" w:ascii="Times New Roman" w:hAnsi="Times New Roman" w:eastAsia="仿宋_GB2312" w:cs="仿宋_GB2312"/>
          <w:color w:val="000000"/>
          <w:kern w:val="0"/>
          <w:sz w:val="32"/>
          <w:szCs w:val="32"/>
        </w:rPr>
        <w:t>、</w:t>
      </w:r>
      <w:r>
        <w:rPr>
          <w:rFonts w:hint="eastAsia" w:ascii="仿宋" w:hAnsi="仿宋" w:eastAsia="仿宋" w:cs="仿宋"/>
          <w:sz w:val="32"/>
          <w:szCs w:val="32"/>
        </w:rPr>
        <w:t>加强对所属国有资产的统筹管理，做好维护维修，及时排查整改安全隐患；及时收缴所属国有资产租金，全年完成收租任务900万元</w:t>
      </w:r>
      <w:r>
        <w:rPr>
          <w:rFonts w:hint="eastAsia" w:ascii="Times New Roman" w:hAnsi="Times New Roman" w:eastAsia="仿宋_GB2312" w:cs="仿宋_GB2312"/>
          <w:color w:val="000000"/>
          <w:kern w:val="0"/>
          <w:sz w:val="32"/>
          <w:szCs w:val="32"/>
        </w:rPr>
        <w:t>。</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7</w:t>
      </w:r>
      <w:r>
        <w:rPr>
          <w:rFonts w:hint="eastAsia" w:ascii="Times New Roman" w:hAnsi="Times New Roman" w:eastAsia="仿宋_GB2312" w:cs="仿宋_GB2312"/>
          <w:color w:val="000000"/>
          <w:kern w:val="0"/>
          <w:sz w:val="32"/>
          <w:szCs w:val="32"/>
        </w:rPr>
        <w:t>、</w:t>
      </w:r>
      <w:r>
        <w:rPr>
          <w:rFonts w:hint="eastAsia" w:hAnsi="仿宋" w:eastAsia="仿宋" w:cs="仿宋_GB2312"/>
          <w:color w:val="000000"/>
          <w:kern w:val="0"/>
          <w:sz w:val="32"/>
          <w:szCs w:val="32"/>
        </w:rPr>
        <w:t>加强白蚁防治宣传，普及白蚁防治知识；及时受理房屋白蚁防治申请，减少蚁害损失</w:t>
      </w:r>
      <w:r>
        <w:rPr>
          <w:rFonts w:hint="eastAsia" w:ascii="Times New Roman" w:hAnsi="Times New Roman" w:eastAsia="仿宋_GB2312" w:cs="仿宋_GB2312"/>
          <w:color w:val="000000"/>
          <w:kern w:val="0"/>
          <w:sz w:val="32"/>
          <w:szCs w:val="32"/>
        </w:rPr>
        <w:t>。</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w:t>
      </w:r>
      <w:r>
        <w:rPr>
          <w:rFonts w:hint="eastAsia" w:ascii="Times New Roman" w:hAnsi="Times New Roman" w:eastAsia="仿宋_GB2312" w:cs="仿宋_GB2312"/>
          <w:color w:val="000000"/>
          <w:kern w:val="0"/>
          <w:sz w:val="32"/>
          <w:szCs w:val="32"/>
        </w:rPr>
        <w:t>、</w:t>
      </w:r>
      <w:r>
        <w:rPr>
          <w:rFonts w:hint="eastAsia" w:eastAsia="仿宋" w:cs="仿宋_GB2312"/>
          <w:sz w:val="32"/>
          <w:szCs w:val="32"/>
        </w:rPr>
        <w:t>配合做好涉及本单位的相关工作，按照“三定”文件规定职责要求做好相关工作</w:t>
      </w:r>
      <w:r>
        <w:rPr>
          <w:rFonts w:hint="eastAsia" w:ascii="Times New Roman" w:hAnsi="Times New Roman" w:eastAsia="仿宋_GB2312" w:cs="仿宋_GB2312"/>
          <w:color w:val="000000"/>
          <w:kern w:val="0"/>
          <w:sz w:val="32"/>
          <w:szCs w:val="32"/>
        </w:rPr>
        <w:t>。</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（四）部门整体支出规模、使用方向、主要内容和涉及范围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年一般公共预算财政拨款收入预算数</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301.93</w:t>
      </w:r>
      <w:r>
        <w:rPr>
          <w:rFonts w:hint="eastAsia" w:ascii="Times New Roman" w:hAnsi="Times New Roman" w:eastAsia="仿宋_GB2312" w:cs="仿宋_GB2312"/>
          <w:sz w:val="32"/>
          <w:szCs w:val="32"/>
        </w:rPr>
        <w:t>万元，具体安排情况如下：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、基本支出：</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年年初预算数为</w:t>
      </w:r>
      <w:r>
        <w:rPr>
          <w:rFonts w:hint="eastAsia" w:ascii="Times New Roman" w:hAnsi="Times New Roman" w:eastAsia="仿宋_GB2312" w:cs="Times New Roman"/>
          <w:sz w:val="32"/>
          <w:szCs w:val="32"/>
        </w:rPr>
        <w:t>1927.25</w:t>
      </w:r>
      <w:r>
        <w:rPr>
          <w:rFonts w:hint="eastAsia" w:ascii="Times New Roman" w:hAnsi="Times New Roman" w:eastAsia="仿宋_GB2312" w:cs="仿宋_GB2312"/>
          <w:sz w:val="32"/>
          <w:szCs w:val="32"/>
        </w:rPr>
        <w:t>万元，其中，工资福利支出</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694.92</w:t>
      </w:r>
      <w:r>
        <w:rPr>
          <w:rFonts w:hint="eastAsia" w:ascii="Times New Roman" w:hAnsi="Times New Roman" w:eastAsia="仿宋_GB2312" w:cs="仿宋_GB2312"/>
          <w:sz w:val="32"/>
          <w:szCs w:val="32"/>
        </w:rPr>
        <w:t>万元，主要包括：基本工资、津贴补贴、奖金、社会保障缴费、住房公积金、其他工资福利支出；商品和服务支出</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13</w:t>
      </w:r>
      <w:r>
        <w:rPr>
          <w:rFonts w:hint="eastAsia" w:ascii="Times New Roman" w:hAnsi="Times New Roman" w:eastAsia="仿宋_GB2312" w:cs="仿宋_GB2312"/>
          <w:sz w:val="32"/>
          <w:szCs w:val="32"/>
        </w:rPr>
        <w:t>万元，主要包括：办公费、印刷费、邮电费、差旅费、维修（护）费、会议费、培训费、公务接待费、劳务费、工会经费、福利费、公务用车运行维护费、其他交通费用、其他商品和服务支出；对个人和家庭补助支出</w:t>
      </w:r>
      <w:r>
        <w:rPr>
          <w:rFonts w:hint="eastAsia" w:ascii="Times New Roman" w:hAnsi="Times New Roman" w:eastAsia="仿宋_GB2312" w:cs="Times New Roman"/>
          <w:sz w:val="32"/>
          <w:szCs w:val="32"/>
        </w:rPr>
        <w:t>119.33</w:t>
      </w:r>
      <w:r>
        <w:rPr>
          <w:rFonts w:hint="eastAsia" w:ascii="Times New Roman" w:hAnsi="Times New Roman" w:eastAsia="仿宋_GB2312" w:cs="仿宋_GB2312"/>
          <w:sz w:val="32"/>
          <w:szCs w:val="32"/>
        </w:rPr>
        <w:t>万元，主要包括离休费、退休费、抚恤金、其他对个人和家庭的补助支出等；</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、项目支出：</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hint="eastAsia" w:ascii="Times New Roman" w:hAnsi="Times New Roman" w:eastAsia="仿宋_GB2312" w:cs="仿宋_GB2312"/>
          <w:sz w:val="32"/>
          <w:szCs w:val="32"/>
        </w:rPr>
        <w:t>年年初预算数为</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374.68</w:t>
      </w:r>
      <w:r>
        <w:rPr>
          <w:rFonts w:hint="eastAsia" w:ascii="Times New Roman" w:hAnsi="Times New Roman" w:eastAsia="仿宋_GB2312" w:cs="仿宋_GB2312"/>
          <w:sz w:val="32"/>
          <w:szCs w:val="32"/>
        </w:rPr>
        <w:t>万元，是指单位为完成特定行政工作任务或事业发展目标而发生的支出。其中，白蚁防治工作专项经费</w:t>
      </w:r>
      <w:r>
        <w:rPr>
          <w:rFonts w:hint="eastAsia" w:ascii="Times New Roman" w:hAnsi="Times New Roman" w:eastAsia="仿宋_GB2312" w:cs="Times New Roman"/>
          <w:sz w:val="32"/>
          <w:szCs w:val="32"/>
        </w:rPr>
        <w:t>153.62</w:t>
      </w:r>
      <w:r>
        <w:rPr>
          <w:rFonts w:hint="eastAsia" w:ascii="Times New Roman" w:hAnsi="Times New Roman" w:eastAsia="仿宋_GB2312" w:cs="仿宋_GB2312"/>
          <w:sz w:val="32"/>
          <w:szCs w:val="32"/>
        </w:rPr>
        <w:t>万元，主要用于全市白蚁预防、灭治等方面；物业维修资金管理工作专项经费</w:t>
      </w:r>
      <w:r>
        <w:rPr>
          <w:rFonts w:hint="eastAsia" w:ascii="Times New Roman" w:hAnsi="Times New Roman" w:eastAsia="仿宋_GB2312" w:cs="Times New Roman"/>
          <w:sz w:val="32"/>
          <w:szCs w:val="32"/>
        </w:rPr>
        <w:t>22</w:t>
      </w:r>
      <w:r>
        <w:rPr>
          <w:rFonts w:hint="eastAsia" w:ascii="Times New Roman" w:hAnsi="Times New Roman" w:eastAsia="仿宋_GB2312" w:cs="仿宋_GB2312"/>
          <w:sz w:val="32"/>
          <w:szCs w:val="32"/>
        </w:rPr>
        <w:t>万元，主要用于全市物业资金管理工作；住房保障工作专项经费</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万元，主要用于全市保障性安居工程专项管理工作；保障性住房管理和维护支出</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60</w:t>
      </w:r>
      <w:r>
        <w:rPr>
          <w:rFonts w:hint="eastAsia" w:ascii="Times New Roman" w:hAnsi="Times New Roman" w:eastAsia="仿宋_GB2312" w:cs="仿宋_GB2312"/>
          <w:sz w:val="32"/>
          <w:szCs w:val="32"/>
        </w:rPr>
        <w:t>万元，主要用于全市保障性住房维护和管理等方面；乡镇保障性住房维护和管理支出</w:t>
      </w:r>
      <w:r>
        <w:rPr>
          <w:rFonts w:hint="eastAsia" w:ascii="Times New Roman" w:hAnsi="Times New Roman" w:eastAsia="仿宋_GB2312" w:cs="Times New Roman"/>
          <w:sz w:val="32"/>
          <w:szCs w:val="32"/>
        </w:rPr>
        <w:t>352</w:t>
      </w:r>
      <w:r>
        <w:rPr>
          <w:rFonts w:hint="eastAsia" w:ascii="Times New Roman" w:hAnsi="Times New Roman" w:eastAsia="仿宋_GB2312" w:cs="仿宋_GB2312"/>
          <w:sz w:val="32"/>
          <w:szCs w:val="32"/>
        </w:rPr>
        <w:t>万元，主要用于乡镇保障性住房委托管理方面；保障性住房居住资格审查工作经费</w:t>
      </w:r>
      <w:r>
        <w:rPr>
          <w:rFonts w:ascii="Times New Roman" w:hAnsi="Times New Roman" w:eastAsia="仿宋_GB2312" w:cs="Times New Roman"/>
          <w:sz w:val="32"/>
          <w:szCs w:val="32"/>
        </w:rPr>
        <w:t>48</w:t>
      </w:r>
      <w:r>
        <w:rPr>
          <w:rFonts w:hint="eastAsia" w:ascii="Times New Roman" w:hAnsi="Times New Roman" w:eastAsia="仿宋_GB2312" w:cs="仿宋_GB2312"/>
          <w:sz w:val="32"/>
          <w:szCs w:val="32"/>
        </w:rPr>
        <w:t>万元，主要用于保障性住房居住资格审查和清查清退等工作；国有非住宅出租维护和管理项目</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万元，主要用于国有非住宅资产出租维护和管理等方面；浏阳河市场提质改造项目</w:t>
      </w:r>
      <w:r>
        <w:rPr>
          <w:rFonts w:ascii="Times New Roman" w:hAnsi="Times New Roman" w:eastAsia="仿宋_GB2312" w:cs="Times New Roman"/>
          <w:sz w:val="32"/>
          <w:szCs w:val="32"/>
        </w:rPr>
        <w:t>268.38</w:t>
      </w:r>
      <w:r>
        <w:rPr>
          <w:rFonts w:hint="eastAsia" w:ascii="Times New Roman" w:hAnsi="Times New Roman" w:eastAsia="仿宋_GB2312" w:cs="仿宋_GB2312"/>
          <w:sz w:val="32"/>
          <w:szCs w:val="32"/>
        </w:rPr>
        <w:t>万元，主要用于浏阳河市场提质改造和相关配套基础设施建设；市级重点工作专项</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0.68</w:t>
      </w:r>
      <w:r>
        <w:rPr>
          <w:rFonts w:hint="eastAsia" w:ascii="Times New Roman" w:hAnsi="Times New Roman" w:eastAsia="仿宋_GB2312" w:cs="仿宋_GB2312"/>
          <w:sz w:val="32"/>
          <w:szCs w:val="32"/>
        </w:rPr>
        <w:t>万元，主要用于市级重点工作。</w:t>
      </w:r>
    </w:p>
    <w:p>
      <w:pPr>
        <w:spacing w:line="600" w:lineRule="exact"/>
        <w:ind w:firstLine="640" w:firstLineChars="20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二、部门整体支出资金管理及使用情况</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（一）基本支出</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、实际整体收支情况。</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年实际整体总收入</w:t>
      </w:r>
      <w:r>
        <w:rPr>
          <w:rFonts w:hint="eastAsia" w:ascii="Times New Roman" w:hAnsi="Times New Roman" w:eastAsia="仿宋_GB2312" w:cs="Times New Roman"/>
          <w:sz w:val="32"/>
          <w:szCs w:val="32"/>
        </w:rPr>
        <w:t>9945.93</w:t>
      </w:r>
      <w:r>
        <w:rPr>
          <w:rFonts w:hint="eastAsia" w:ascii="Times New Roman" w:hAnsi="Times New Roman" w:eastAsia="仿宋_GB2312" w:cs="仿宋_GB2312"/>
          <w:sz w:val="32"/>
          <w:szCs w:val="32"/>
        </w:rPr>
        <w:t>万元，总支出</w:t>
      </w:r>
      <w:r>
        <w:rPr>
          <w:rFonts w:hint="eastAsia" w:ascii="Times New Roman" w:hAnsi="Times New Roman" w:eastAsia="仿宋_GB2312" w:cs="Times New Roman"/>
          <w:sz w:val="32"/>
          <w:szCs w:val="32"/>
        </w:rPr>
        <w:t>9945.93</w:t>
      </w:r>
      <w:r>
        <w:rPr>
          <w:rFonts w:hint="eastAsia" w:ascii="Times New Roman" w:hAnsi="Times New Roman" w:eastAsia="仿宋_GB2312" w:cs="仿宋_GB2312"/>
          <w:sz w:val="32"/>
          <w:szCs w:val="32"/>
        </w:rPr>
        <w:t>万元，收支平衡。</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年度基本支出总资金</w:t>
      </w:r>
      <w:r>
        <w:rPr>
          <w:rFonts w:hint="eastAsia" w:ascii="Times New Roman" w:hAnsi="Times New Roman" w:eastAsia="仿宋_GB2312" w:cs="Times New Roman"/>
          <w:sz w:val="32"/>
          <w:szCs w:val="32"/>
        </w:rPr>
        <w:t>2470.56</w:t>
      </w:r>
      <w:r>
        <w:rPr>
          <w:rFonts w:hint="eastAsia" w:ascii="Times New Roman" w:hAnsi="Times New Roman" w:eastAsia="仿宋_GB2312" w:cs="仿宋_GB2312"/>
          <w:sz w:val="32"/>
          <w:szCs w:val="32"/>
        </w:rPr>
        <w:t>万元，其中社会保障和就业支出（行政事业单位离退休）</w:t>
      </w:r>
      <w:r>
        <w:rPr>
          <w:rFonts w:hint="eastAsia" w:ascii="Times New Roman" w:hAnsi="Times New Roman" w:eastAsia="仿宋_GB2312" w:cs="Times New Roman"/>
          <w:sz w:val="32"/>
          <w:szCs w:val="32"/>
        </w:rPr>
        <w:t>242.37</w:t>
      </w:r>
      <w:r>
        <w:rPr>
          <w:rFonts w:hint="eastAsia" w:ascii="Times New Roman" w:hAnsi="Times New Roman" w:eastAsia="仿宋_GB2312" w:cs="仿宋_GB2312"/>
          <w:sz w:val="32"/>
          <w:szCs w:val="32"/>
        </w:rPr>
        <w:t>万元，城乡社区支出</w:t>
      </w:r>
      <w:r>
        <w:rPr>
          <w:rFonts w:hint="eastAsia" w:ascii="Times New Roman" w:hAnsi="Times New Roman" w:eastAsia="仿宋_GB2312" w:cs="Times New Roman"/>
          <w:sz w:val="32"/>
          <w:szCs w:val="32"/>
        </w:rPr>
        <w:t>2228.19</w:t>
      </w:r>
      <w:r>
        <w:rPr>
          <w:rFonts w:hint="eastAsia" w:ascii="Times New Roman" w:hAnsi="Times New Roman" w:eastAsia="仿宋_GB2312" w:cs="仿宋_GB2312"/>
          <w:sz w:val="32"/>
          <w:szCs w:val="32"/>
        </w:rPr>
        <w:t>万元；项目支出7475.37万元，其中城乡社区支出1147.85万元，住房保障支出</w:t>
      </w:r>
      <w:r>
        <w:rPr>
          <w:rFonts w:hint="eastAsia" w:ascii="Times New Roman" w:hAnsi="Times New Roman" w:eastAsia="仿宋_GB2312" w:cs="Times New Roman"/>
          <w:sz w:val="32"/>
          <w:szCs w:val="32"/>
        </w:rPr>
        <w:t>6327.52万元</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年部门决算包括本级所属单位在内的汇总情况。收入包括一般公共预算拨款收入、纳入专户管理的事业收入和上级补助收入等；支出包括保障机关及其所属事业单位基本运行的经费，以及保障性住房维护和管理、白蚁防治、物业管理、国有非住宅出租维护管理、浏阳河市场提质改造等专项经费。</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三公</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经费总支出情况。</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年度三公经费共</w:t>
      </w:r>
      <w:r>
        <w:rPr>
          <w:rFonts w:hint="eastAsia" w:ascii="Times New Roman" w:hAnsi="Times New Roman" w:eastAsia="仿宋_GB2312" w:cs="Times New Roman"/>
          <w:sz w:val="32"/>
          <w:szCs w:val="32"/>
        </w:rPr>
        <w:t>10.42</w:t>
      </w:r>
      <w:r>
        <w:rPr>
          <w:rFonts w:hint="eastAsia" w:ascii="Times New Roman" w:hAnsi="Times New Roman" w:eastAsia="仿宋_GB2312" w:cs="仿宋_GB2312"/>
          <w:sz w:val="32"/>
          <w:szCs w:val="32"/>
        </w:rPr>
        <w:t>万元，占控制数</w:t>
      </w:r>
      <w:r>
        <w:rPr>
          <w:rFonts w:hint="eastAsia" w:ascii="Times New Roman" w:hAnsi="Times New Roman" w:eastAsia="仿宋_GB2312" w:cs="Times New Roman"/>
          <w:sz w:val="32"/>
          <w:szCs w:val="32"/>
        </w:rPr>
        <w:t>25</w:t>
      </w:r>
      <w:r>
        <w:rPr>
          <w:rFonts w:hint="eastAsia" w:ascii="Times New Roman" w:hAnsi="Times New Roman" w:eastAsia="仿宋_GB2312" w:cs="仿宋_GB2312"/>
          <w:sz w:val="32"/>
          <w:szCs w:val="32"/>
        </w:rPr>
        <w:t>万元的</w:t>
      </w:r>
      <w:r>
        <w:rPr>
          <w:rFonts w:hint="eastAsia" w:ascii="Times New Roman" w:hAnsi="Times New Roman" w:eastAsia="仿宋_GB2312" w:cs="Times New Roman"/>
          <w:sz w:val="32"/>
          <w:szCs w:val="32"/>
        </w:rPr>
        <w:t>41.68</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，其中公车运行维护支出</w:t>
      </w:r>
      <w:r>
        <w:rPr>
          <w:rFonts w:hint="eastAsia" w:ascii="Times New Roman" w:hAnsi="Times New Roman" w:eastAsia="仿宋_GB2312" w:cs="Times New Roman"/>
          <w:sz w:val="32"/>
          <w:szCs w:val="32"/>
        </w:rPr>
        <w:t>9.64</w:t>
      </w:r>
      <w:r>
        <w:rPr>
          <w:rFonts w:hint="eastAsia" w:ascii="Times New Roman" w:hAnsi="Times New Roman" w:eastAsia="仿宋_GB2312" w:cs="仿宋_GB2312"/>
          <w:sz w:val="32"/>
          <w:szCs w:val="32"/>
        </w:rPr>
        <w:t>元，占控制数</w:t>
      </w:r>
      <w:r>
        <w:rPr>
          <w:rFonts w:hint="eastAsia" w:ascii="Times New Roman" w:hAnsi="Times New Roman" w:eastAsia="仿宋_GB2312" w:cs="Times New Roman"/>
          <w:sz w:val="32"/>
          <w:szCs w:val="32"/>
        </w:rPr>
        <w:t>20</w:t>
      </w:r>
      <w:r>
        <w:rPr>
          <w:rFonts w:hint="eastAsia" w:ascii="Times New Roman" w:hAnsi="Times New Roman" w:eastAsia="仿宋_GB2312" w:cs="仿宋_GB2312"/>
          <w:sz w:val="32"/>
          <w:szCs w:val="32"/>
        </w:rPr>
        <w:t>万元的</w:t>
      </w:r>
      <w:r>
        <w:rPr>
          <w:rFonts w:hint="eastAsia" w:ascii="Times New Roman" w:hAnsi="Times New Roman" w:eastAsia="仿宋_GB2312" w:cs="Times New Roman"/>
          <w:sz w:val="32"/>
          <w:szCs w:val="32"/>
        </w:rPr>
        <w:t>48.2</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；公务接待费支出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78</w:t>
      </w:r>
      <w:r>
        <w:rPr>
          <w:rFonts w:hint="eastAsia" w:ascii="Times New Roman" w:hAnsi="Times New Roman" w:eastAsia="仿宋_GB2312" w:cs="仿宋_GB2312"/>
          <w:sz w:val="32"/>
          <w:szCs w:val="32"/>
        </w:rPr>
        <w:t>万元，占控制数</w:t>
      </w:r>
      <w:r>
        <w:rPr>
          <w:rFonts w:hint="eastAsia" w:ascii="Times New Roman" w:hAnsi="Times New Roman" w:eastAsia="仿宋_GB2312" w:cs="Times New Roman"/>
          <w:sz w:val="32"/>
          <w:szCs w:val="32"/>
        </w:rPr>
        <w:t>5</w:t>
      </w:r>
      <w:r>
        <w:rPr>
          <w:rFonts w:hint="eastAsia" w:ascii="Times New Roman" w:hAnsi="Times New Roman" w:eastAsia="仿宋_GB2312" w:cs="仿宋_GB2312"/>
          <w:sz w:val="32"/>
          <w:szCs w:val="32"/>
        </w:rPr>
        <w:t>万元的</w:t>
      </w:r>
      <w:r>
        <w:rPr>
          <w:rFonts w:hint="eastAsia" w:ascii="Times New Roman" w:hAnsi="Times New Roman" w:eastAsia="仿宋_GB2312" w:cs="Times New Roman"/>
          <w:sz w:val="32"/>
          <w:szCs w:val="32"/>
        </w:rPr>
        <w:t>15.6</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。以上三公经费均是按年初预算支出的，均未超预算。</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仿宋_GB2312"/>
          <w:color w:val="000000"/>
          <w:kern w:val="0"/>
          <w:sz w:val="32"/>
          <w:szCs w:val="32"/>
        </w:rPr>
        <w:t>、因公出国（境）费用支出和公务用车（购置）情况。</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年无因公出国（境）费用支出和公务用车（购置）。</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（二）项目支出</w:t>
      </w:r>
      <w:r>
        <w:rPr>
          <w:rFonts w:ascii="Times New Roman" w:hAnsi="Times New Roman" w:eastAsia="仿宋_GB2312"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年度本单位项目支出总资金</w:t>
      </w:r>
      <w:r>
        <w:rPr>
          <w:rFonts w:hint="eastAsia" w:ascii="Times New Roman" w:hAnsi="Times New Roman" w:eastAsia="仿宋_GB2312" w:cs="Times New Roman"/>
          <w:color w:val="000000"/>
          <w:kern w:val="0"/>
          <w:sz w:val="32"/>
          <w:szCs w:val="32"/>
        </w:rPr>
        <w:t>7475.37</w:t>
      </w:r>
      <w:r>
        <w:rPr>
          <w:rFonts w:hint="eastAsia" w:ascii="Times New Roman" w:hAnsi="Times New Roman" w:eastAsia="仿宋_GB2312" w:cs="仿宋_GB2312"/>
          <w:color w:val="000000"/>
          <w:kern w:val="0"/>
          <w:sz w:val="32"/>
          <w:szCs w:val="32"/>
        </w:rPr>
        <w:t>万元。其中</w:t>
      </w:r>
      <w:r>
        <w:rPr>
          <w:rFonts w:hint="eastAsia" w:ascii="Times New Roman" w:hAnsi="Times New Roman" w:eastAsia="仿宋_GB2312" w:cs="仿宋_GB2312"/>
          <w:sz w:val="32"/>
          <w:szCs w:val="32"/>
        </w:rPr>
        <w:t>城乡社区支出1147.85万元；住房保障支出</w:t>
      </w:r>
      <w:r>
        <w:rPr>
          <w:rFonts w:hint="eastAsia" w:ascii="Times New Roman" w:hAnsi="Times New Roman" w:eastAsia="仿宋_GB2312" w:cs="Times New Roman"/>
          <w:sz w:val="32"/>
          <w:szCs w:val="32"/>
        </w:rPr>
        <w:t>6327.52万元</w:t>
      </w:r>
      <w:r>
        <w:rPr>
          <w:rFonts w:hint="eastAsia" w:ascii="Times New Roman" w:hAnsi="Times New Roman" w:eastAsia="仿宋_GB2312" w:cs="仿宋_GB2312"/>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、项目资金（包括财政资金、自筹资金等）安排落实、总投入等情况分析。</w:t>
      </w:r>
    </w:p>
    <w:p>
      <w:pPr>
        <w:spacing w:line="60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sz w:val="32"/>
          <w:szCs w:val="32"/>
        </w:rPr>
        <w:t>项目资金支出为完成特定工作任务或事业发展目标而安排落实的资金。</w:t>
      </w: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年度总投入资金</w:t>
      </w:r>
      <w:r>
        <w:rPr>
          <w:rFonts w:hint="eastAsia" w:ascii="Times New Roman" w:hAnsi="Times New Roman" w:eastAsia="仿宋_GB2312" w:cs="Times New Roman"/>
          <w:color w:val="000000"/>
          <w:kern w:val="0"/>
          <w:sz w:val="32"/>
          <w:szCs w:val="32"/>
        </w:rPr>
        <w:t>7475.37</w:t>
      </w:r>
      <w:r>
        <w:rPr>
          <w:rFonts w:hint="eastAsia" w:ascii="Times New Roman" w:hAnsi="Times New Roman" w:eastAsia="仿宋_GB2312" w:cs="仿宋_GB2312"/>
          <w:color w:val="000000"/>
          <w:kern w:val="0"/>
          <w:sz w:val="32"/>
          <w:szCs w:val="32"/>
        </w:rPr>
        <w:t>万元。</w:t>
      </w:r>
      <w:r>
        <w:rPr>
          <w:rFonts w:hint="eastAsia" w:ascii="Times New Roman" w:hAnsi="Times New Roman" w:eastAsia="仿宋_GB2312" w:cs="仿宋_GB2312"/>
          <w:sz w:val="32"/>
          <w:szCs w:val="32"/>
        </w:rPr>
        <w:t>主要是保障性安居工程专项资金补助，全市白蚁预防、灭治，全市物业维修资金管理，全市保障性住房维护和管理，乡镇保障性住房委托管理，保障性住房居住资格审查和清查清退，国有非住宅资产出租维护和管理，浏阳河市场提质改造和相关配套基础设施建设及市级重点工作，</w:t>
      </w:r>
      <w:r>
        <w:rPr>
          <w:rFonts w:hint="eastAsia" w:ascii="Times New Roman" w:hAnsi="Times New Roman" w:eastAsia="仿宋_GB2312" w:cs="仿宋_GB2312"/>
          <w:color w:val="000000"/>
          <w:kern w:val="0"/>
          <w:sz w:val="32"/>
          <w:szCs w:val="32"/>
        </w:rPr>
        <w:t>抗疫特别国债安排的租金补贴</w:t>
      </w:r>
      <w:r>
        <w:rPr>
          <w:rFonts w:hint="eastAsia" w:ascii="Times New Roman" w:hAnsi="Times New Roman" w:eastAsia="仿宋_GB2312" w:cs="仿宋_GB2312"/>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、项目资金（主要指财政资金）实际使用情况分析。</w:t>
      </w:r>
      <w:r>
        <w:rPr>
          <w:rFonts w:ascii="Times New Roman" w:hAnsi="Times New Roman" w:eastAsia="仿宋_GB2312"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年，上级保障性安居工程专项资金实际使用</w:t>
      </w:r>
      <w:r>
        <w:rPr>
          <w:rFonts w:hint="eastAsia" w:ascii="Times New Roman" w:hAnsi="Times New Roman" w:eastAsia="仿宋_GB2312" w:cs="Times New Roman"/>
          <w:sz w:val="32"/>
          <w:szCs w:val="32"/>
        </w:rPr>
        <w:t>5559.72</w:t>
      </w:r>
      <w:r>
        <w:rPr>
          <w:rFonts w:hint="eastAsia" w:ascii="Times New Roman" w:hAnsi="Times New Roman" w:eastAsia="仿宋_GB2312" w:cs="仿宋_GB2312"/>
          <w:sz w:val="32"/>
          <w:szCs w:val="32"/>
        </w:rPr>
        <w:t>万元（未纳入年初预算），白蚁防治工作专项经费</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47.26</w:t>
      </w:r>
      <w:r>
        <w:rPr>
          <w:rFonts w:hint="eastAsia" w:ascii="Times New Roman" w:hAnsi="Times New Roman" w:eastAsia="仿宋_GB2312" w:cs="仿宋_GB2312"/>
          <w:sz w:val="32"/>
          <w:szCs w:val="32"/>
        </w:rPr>
        <w:t>万元，主要用于全市白蚁预防、灭治等方面；物业维修资金管理工作专项经费</w:t>
      </w:r>
      <w:r>
        <w:rPr>
          <w:rFonts w:hint="eastAsia" w:ascii="Times New Roman" w:hAnsi="Times New Roman" w:eastAsia="仿宋_GB2312" w:cs="Times New Roman"/>
          <w:sz w:val="32"/>
          <w:szCs w:val="32"/>
        </w:rPr>
        <w:t>48.18</w:t>
      </w:r>
      <w:r>
        <w:rPr>
          <w:rFonts w:hint="eastAsia" w:ascii="Times New Roman" w:hAnsi="Times New Roman" w:eastAsia="仿宋_GB2312" w:cs="仿宋_GB2312"/>
          <w:sz w:val="32"/>
          <w:szCs w:val="32"/>
        </w:rPr>
        <w:t>万元，主要用于全市物业维修管理工作；住房保障工作专项经费</w:t>
      </w:r>
      <w:r>
        <w:rPr>
          <w:rFonts w:hint="eastAsia" w:ascii="Times New Roman" w:hAnsi="Times New Roman" w:eastAsia="仿宋_GB2312" w:cs="Times New Roman"/>
          <w:sz w:val="32"/>
          <w:szCs w:val="32"/>
        </w:rPr>
        <w:t>115.33</w:t>
      </w:r>
      <w:r>
        <w:rPr>
          <w:rFonts w:hint="eastAsia" w:ascii="Times New Roman" w:hAnsi="Times New Roman" w:eastAsia="仿宋_GB2312" w:cs="仿宋_GB2312"/>
          <w:sz w:val="32"/>
          <w:szCs w:val="32"/>
        </w:rPr>
        <w:t>万元，主要用于全市保障性安居工程专项管理工作；保障性住房管理和维护支出</w:t>
      </w:r>
      <w:r>
        <w:rPr>
          <w:rFonts w:hint="eastAsia" w:ascii="Times New Roman" w:hAnsi="Times New Roman" w:eastAsia="仿宋_GB2312" w:cs="Times New Roman"/>
          <w:sz w:val="32"/>
          <w:szCs w:val="32"/>
        </w:rPr>
        <w:t>258.4</w:t>
      </w:r>
      <w:r>
        <w:rPr>
          <w:rFonts w:hint="eastAsia" w:ascii="Times New Roman" w:hAnsi="Times New Roman" w:eastAsia="仿宋_GB2312" w:cs="仿宋_GB2312"/>
          <w:sz w:val="32"/>
          <w:szCs w:val="32"/>
        </w:rPr>
        <w:t>万元，主要用于全市保障性住房维护和管理等方面；乡镇保障性住房维护和管理支出</w:t>
      </w:r>
      <w:r>
        <w:rPr>
          <w:rFonts w:hint="eastAsia" w:ascii="Times New Roman" w:hAnsi="Times New Roman" w:eastAsia="仿宋_GB2312" w:cs="Times New Roman"/>
          <w:sz w:val="32"/>
          <w:szCs w:val="32"/>
        </w:rPr>
        <w:t>0.67</w:t>
      </w:r>
      <w:r>
        <w:rPr>
          <w:rFonts w:hint="eastAsia" w:ascii="Times New Roman" w:hAnsi="Times New Roman" w:eastAsia="仿宋_GB2312" w:cs="仿宋_GB2312"/>
          <w:sz w:val="32"/>
          <w:szCs w:val="32"/>
        </w:rPr>
        <w:t>万元，主要用于乡镇保障性住房委托管理方面；国有非住宅出租维护和管理项目</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万元，主要用于国有非住宅资产出租维护和管理等方面；浏阳河市场提质改造项目</w:t>
      </w:r>
      <w:r>
        <w:rPr>
          <w:rFonts w:ascii="Times New Roman" w:hAnsi="Times New Roman" w:eastAsia="仿宋_GB2312" w:cs="Times New Roman"/>
          <w:sz w:val="32"/>
          <w:szCs w:val="32"/>
        </w:rPr>
        <w:t>26</w:t>
      </w:r>
      <w:r>
        <w:rPr>
          <w:rFonts w:hint="eastAsia" w:ascii="Times New Roman" w:hAnsi="Times New Roman" w:eastAsia="仿宋_GB2312" w:cs="Times New Roman"/>
          <w:sz w:val="32"/>
          <w:szCs w:val="32"/>
        </w:rPr>
        <w:t>4.45</w:t>
      </w:r>
      <w:r>
        <w:rPr>
          <w:rFonts w:hint="eastAsia" w:ascii="Times New Roman" w:hAnsi="Times New Roman" w:eastAsia="仿宋_GB2312" w:cs="仿宋_GB2312"/>
          <w:sz w:val="32"/>
          <w:szCs w:val="32"/>
        </w:rPr>
        <w:t>万元，主要用于浏阳河市场提质改造和相关配套基础设施建设。</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仿宋_GB2312"/>
          <w:color w:val="000000"/>
          <w:sz w:val="32"/>
          <w:szCs w:val="32"/>
        </w:rPr>
        <w:t>、项目资金管理情况分析，主要包括管理制度、办法的制定及执行情况。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按照预算绩效管理工作的总体要求，</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年住房保障服务中心整体支出</w:t>
      </w:r>
      <w:r>
        <w:rPr>
          <w:rFonts w:hint="eastAsia" w:ascii="Times New Roman" w:hAnsi="Times New Roman" w:eastAsia="仿宋_GB2312" w:cs="Times New Roman"/>
          <w:sz w:val="32"/>
          <w:szCs w:val="32"/>
        </w:rPr>
        <w:t>9945.93</w:t>
      </w:r>
      <w:r>
        <w:rPr>
          <w:rFonts w:hint="eastAsia" w:ascii="Times New Roman" w:hAnsi="Times New Roman" w:eastAsia="仿宋_GB2312" w:cs="仿宋_GB2312"/>
          <w:sz w:val="32"/>
          <w:szCs w:val="32"/>
        </w:rPr>
        <w:t>万元，大额资金全部实行整体支出绩效目标管理，编报绩效目标的项目</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个，涉及项目支出</w:t>
      </w:r>
      <w:r>
        <w:rPr>
          <w:rFonts w:hint="eastAsia" w:ascii="Times New Roman" w:hAnsi="Times New Roman" w:eastAsia="仿宋_GB2312" w:cs="Times New Roman"/>
          <w:color w:val="000000"/>
          <w:kern w:val="0"/>
          <w:sz w:val="32"/>
          <w:szCs w:val="32"/>
        </w:rPr>
        <w:t>6330.5</w:t>
      </w:r>
      <w:r>
        <w:rPr>
          <w:rFonts w:hint="eastAsia" w:ascii="Times New Roman" w:hAnsi="Times New Roman" w:eastAsia="仿宋_GB2312" w:cs="仿宋_GB2312"/>
          <w:sz w:val="32"/>
          <w:szCs w:val="32"/>
        </w:rPr>
        <w:t>万元，包括保障性住房维护和管理项目、白蚁防治项目、保障性安居工程上级专项资金项目、国有非住宅出租维护和管理项目、浏阳河市场提质改造项目，全部实行项目支出绩效目标管理，其中保障性安居工程上级专项资金项目涉及资金</w:t>
      </w:r>
      <w:r>
        <w:rPr>
          <w:rFonts w:hint="eastAsia" w:ascii="Times New Roman" w:hAnsi="Times New Roman" w:eastAsia="仿宋_GB2312" w:cs="Times New Roman"/>
          <w:sz w:val="32"/>
          <w:szCs w:val="32"/>
        </w:rPr>
        <w:t>5559.72</w:t>
      </w:r>
      <w:r>
        <w:rPr>
          <w:rFonts w:hint="eastAsia" w:ascii="Times New Roman" w:hAnsi="Times New Roman" w:eastAsia="仿宋_GB2312" w:cs="仿宋_GB2312"/>
          <w:sz w:val="32"/>
          <w:szCs w:val="32"/>
        </w:rPr>
        <w:t>万元、公租房维护和管理项目资金</w:t>
      </w:r>
      <w:r>
        <w:rPr>
          <w:rFonts w:hint="eastAsia" w:ascii="Times New Roman" w:hAnsi="Times New Roman" w:eastAsia="仿宋_GB2312" w:cs="Times New Roman"/>
          <w:sz w:val="32"/>
          <w:szCs w:val="32"/>
        </w:rPr>
        <w:t>258.4</w:t>
      </w:r>
      <w:r>
        <w:rPr>
          <w:rFonts w:hint="eastAsia" w:ascii="Times New Roman" w:hAnsi="Times New Roman" w:eastAsia="仿宋_GB2312" w:cs="仿宋_GB2312"/>
          <w:sz w:val="32"/>
          <w:szCs w:val="32"/>
        </w:rPr>
        <w:t>万元均纳入单独项目绩效评价，按照中央省市保障性安居工程资金管理办法和《浏阳市公共租赁住房租金管理办法》等文件规定进行管理。</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三、部门项目组织实施情况</w:t>
      </w:r>
      <w:r>
        <w:rPr>
          <w:rFonts w:ascii="Times New Roman" w:hAnsi="Times New Roman" w:eastAsia="黑体"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（一）项目组织情况分析。</w:t>
      </w:r>
    </w:p>
    <w:p>
      <w:pPr>
        <w:spacing w:line="600" w:lineRule="exact"/>
        <w:ind w:firstLine="640" w:firstLineChars="200"/>
        <w:rPr>
          <w:rFonts w:ascii="Times New Roman" w:hAnsi="Times New Roman" w:eastAsia="楷体_GB2312" w:cs="宋体"/>
          <w:b/>
          <w:bCs/>
          <w:kern w:val="0"/>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w:t>
      </w:r>
      <w:r>
        <w:rPr>
          <w:rFonts w:hint="eastAsia" w:ascii="仿宋_GB2312" w:hAnsi="Times New Roman" w:eastAsia="仿宋_GB2312" w:cs="宋体"/>
          <w:bCs/>
          <w:kern w:val="0"/>
          <w:sz w:val="32"/>
          <w:szCs w:val="32"/>
        </w:rPr>
        <w:t>咬定目标，突出重点，全面推进项目建设攻坚</w:t>
      </w:r>
    </w:p>
    <w:p>
      <w:pPr>
        <w:spacing w:line="600" w:lineRule="exact"/>
        <w:ind w:firstLine="632" w:firstLineChars="200"/>
        <w:rPr>
          <w:rFonts w:ascii="Times New Roman" w:hAnsi="Times New Roman" w:eastAsia="仿宋_GB2312" w:cs="宋体"/>
          <w:sz w:val="32"/>
          <w:szCs w:val="32"/>
        </w:rPr>
      </w:pPr>
      <w:r>
        <w:rPr>
          <w:rFonts w:hint="eastAsia" w:ascii="Times New Roman" w:hAnsi="Times New Roman" w:eastAsia="仿宋_GB2312" w:cs="Times New Roman"/>
          <w:bCs/>
          <w:spacing w:val="-2"/>
          <w:sz w:val="32"/>
          <w:szCs w:val="32"/>
        </w:rPr>
        <w:t>（1）</w:t>
      </w:r>
      <w:r>
        <w:rPr>
          <w:rFonts w:hint="eastAsia" w:ascii="Times New Roman" w:hAnsi="Times New Roman" w:eastAsia="仿宋_GB2312" w:cs="宋体"/>
          <w:bCs/>
          <w:spacing w:val="-2"/>
          <w:sz w:val="32"/>
          <w:szCs w:val="32"/>
        </w:rPr>
        <w:t>老旧小区改造综合施策。</w:t>
      </w:r>
      <w:r>
        <w:rPr>
          <w:rFonts w:hint="eastAsia" w:ascii="Times New Roman" w:hAnsi="Times New Roman" w:eastAsia="仿宋_GB2312" w:cs="宋体"/>
          <w:sz w:val="32"/>
          <w:szCs w:val="32"/>
        </w:rPr>
        <w:t>结合城市体检，改造老旧小区</w:t>
      </w:r>
      <w:r>
        <w:rPr>
          <w:rFonts w:ascii="Times New Roman" w:hAnsi="Times New Roman" w:eastAsia="仿宋_GB2312" w:cs="Times New Roman"/>
          <w:sz w:val="32"/>
          <w:szCs w:val="32"/>
        </w:rPr>
        <w:t>91</w:t>
      </w:r>
      <w:r>
        <w:rPr>
          <w:rFonts w:hint="eastAsia" w:ascii="Times New Roman" w:hAnsi="Times New Roman" w:eastAsia="仿宋_GB2312" w:cs="宋体"/>
          <w:sz w:val="32"/>
          <w:szCs w:val="32"/>
        </w:rPr>
        <w:t>个</w:t>
      </w:r>
      <w:r>
        <w:rPr>
          <w:rFonts w:ascii="Times New Roman" w:hAnsi="Times New Roman" w:eastAsia="仿宋_GB2312" w:cs="Times New Roman"/>
          <w:sz w:val="32"/>
          <w:szCs w:val="32"/>
        </w:rPr>
        <w:t>7614</w:t>
      </w:r>
      <w:r>
        <w:rPr>
          <w:rFonts w:hint="eastAsia" w:ascii="Times New Roman" w:hAnsi="Times New Roman" w:eastAsia="仿宋_GB2312" w:cs="宋体"/>
          <w:sz w:val="32"/>
          <w:szCs w:val="32"/>
        </w:rPr>
        <w:t>户，总投资约</w:t>
      </w:r>
      <w:r>
        <w:rPr>
          <w:rFonts w:ascii="Times New Roman" w:hAnsi="Times New Roman" w:eastAsia="仿宋_GB2312" w:cs="Times New Roman"/>
          <w:sz w:val="32"/>
          <w:szCs w:val="32"/>
        </w:rPr>
        <w:t>2.5</w:t>
      </w:r>
      <w:r>
        <w:rPr>
          <w:rFonts w:hint="eastAsia" w:ascii="Times New Roman" w:hAnsi="Times New Roman" w:eastAsia="仿宋_GB2312" w:cs="宋体"/>
          <w:sz w:val="32"/>
          <w:szCs w:val="32"/>
        </w:rPr>
        <w:t>亿元，</w:t>
      </w:r>
      <w:r>
        <w:rPr>
          <w:rFonts w:ascii="Times New Roman" w:hAnsi="Times New Roman" w:eastAsia="仿宋_GB2312" w:cs="Times New Roman"/>
          <w:sz w:val="32"/>
          <w:szCs w:val="32"/>
        </w:rPr>
        <w:t>2021</w:t>
      </w:r>
      <w:r>
        <w:rPr>
          <w:rFonts w:hint="eastAsia" w:ascii="Times New Roman" w:hAnsi="Times New Roman" w:eastAsia="仿宋_GB2312" w:cs="宋体"/>
          <w:sz w:val="32"/>
          <w:szCs w:val="32"/>
        </w:rPr>
        <w:t>年</w:t>
      </w:r>
      <w:r>
        <w:rPr>
          <w:rFonts w:hint="eastAsia" w:ascii="Times New Roman" w:hAnsi="Times New Roman" w:eastAsia="仿宋_GB2312" w:cs="宋体"/>
          <w:color w:val="000000"/>
          <w:sz w:val="32"/>
          <w:szCs w:val="32"/>
        </w:rPr>
        <w:t>全省城镇老旧小区改造现场推进会于</w:t>
      </w:r>
      <w:r>
        <w:rPr>
          <w:rFonts w:ascii="Times New Roman" w:hAnsi="Times New Roman" w:eastAsia="仿宋_GB2312" w:cs="Times New Roman"/>
          <w:color w:val="000000"/>
          <w:sz w:val="32"/>
          <w:szCs w:val="32"/>
        </w:rPr>
        <w:t>12</w:t>
      </w:r>
      <w:r>
        <w:rPr>
          <w:rFonts w:hint="eastAsia" w:ascii="Times New Roman" w:hAnsi="Times New Roman" w:eastAsia="仿宋_GB2312" w:cs="宋体"/>
          <w:color w:val="000000"/>
          <w:sz w:val="32"/>
          <w:szCs w:val="32"/>
        </w:rPr>
        <w:t>月</w:t>
      </w:r>
      <w:r>
        <w:rPr>
          <w:rFonts w:ascii="Times New Roman" w:hAnsi="Times New Roman" w:eastAsia="仿宋_GB2312" w:cs="Times New Roman"/>
          <w:color w:val="000000"/>
          <w:sz w:val="32"/>
          <w:szCs w:val="32"/>
        </w:rPr>
        <w:t>10</w:t>
      </w:r>
      <w:r>
        <w:rPr>
          <w:rFonts w:hint="eastAsia" w:ascii="Times New Roman" w:hAnsi="Times New Roman" w:eastAsia="仿宋_GB2312" w:cs="宋体"/>
          <w:color w:val="000000"/>
          <w:sz w:val="32"/>
          <w:szCs w:val="32"/>
        </w:rPr>
        <w:t>日在浏阳成功召开，得到省市高度认可。《中国建设报》、</w:t>
      </w:r>
      <w:r>
        <w:rPr>
          <w:rFonts w:hint="eastAsia" w:ascii="Times New Roman" w:hAnsi="Times New Roman" w:eastAsia="仿宋_GB2312" w:cs="宋体"/>
          <w:spacing w:val="-4"/>
          <w:sz w:val="32"/>
          <w:szCs w:val="32"/>
        </w:rPr>
        <w:t>《湖南日报》、湖南新闻联播、《长沙晚报》等媒体相继报道推介</w:t>
      </w:r>
      <w:r>
        <w:rPr>
          <w:rFonts w:hint="eastAsia" w:ascii="Times New Roman" w:hAnsi="Times New Roman" w:eastAsia="仿宋_GB2312" w:cs="Times New Roman"/>
          <w:color w:val="000000"/>
          <w:spacing w:val="-4"/>
          <w:sz w:val="32"/>
        </w:rPr>
        <w:t>我市</w:t>
      </w:r>
      <w:r>
        <w:rPr>
          <w:rFonts w:hint="eastAsia" w:ascii="Times New Roman" w:hAnsi="Times New Roman" w:eastAsia="仿宋_GB2312" w:cs="宋体"/>
          <w:spacing w:val="-4"/>
          <w:sz w:val="32"/>
          <w:szCs w:val="32"/>
        </w:rPr>
        <w:t>老旧小区改造经验成果。</w:t>
      </w:r>
    </w:p>
    <w:p>
      <w:pPr>
        <w:spacing w:line="600" w:lineRule="exact"/>
        <w:ind w:firstLine="632" w:firstLineChars="200"/>
        <w:rPr>
          <w:rFonts w:ascii="Times New Roman" w:hAnsi="Times New Roman" w:eastAsia="仿宋_GB2312" w:cs="宋体"/>
          <w:spacing w:val="-2"/>
          <w:sz w:val="32"/>
          <w:szCs w:val="32"/>
        </w:rPr>
      </w:pPr>
      <w:r>
        <w:rPr>
          <w:rFonts w:hint="eastAsia" w:ascii="Times New Roman" w:hAnsi="Times New Roman" w:eastAsia="仿宋_GB2312" w:cs="Times New Roman"/>
          <w:bCs/>
          <w:spacing w:val="-2"/>
          <w:sz w:val="32"/>
          <w:szCs w:val="32"/>
        </w:rPr>
        <w:t>（2）</w:t>
      </w:r>
      <w:r>
        <w:rPr>
          <w:rFonts w:hint="eastAsia" w:ascii="Times New Roman" w:hAnsi="Times New Roman" w:eastAsia="仿宋_GB2312" w:cs="宋体"/>
          <w:bCs/>
          <w:spacing w:val="-2"/>
          <w:sz w:val="32"/>
          <w:szCs w:val="32"/>
        </w:rPr>
        <w:t>棚户区改造持续发力。</w:t>
      </w:r>
      <w:r>
        <w:rPr>
          <w:rFonts w:ascii="Times New Roman" w:hAnsi="Times New Roman" w:eastAsia="仿宋_GB2312" w:cs="Times New Roman"/>
          <w:spacing w:val="-2"/>
          <w:sz w:val="32"/>
          <w:szCs w:val="32"/>
        </w:rPr>
        <w:t>2021</w:t>
      </w:r>
      <w:r>
        <w:rPr>
          <w:rFonts w:hint="eastAsia" w:ascii="Times New Roman" w:hAnsi="Times New Roman" w:eastAsia="仿宋_GB2312" w:cs="宋体"/>
          <w:spacing w:val="-2"/>
          <w:sz w:val="32"/>
          <w:szCs w:val="32"/>
        </w:rPr>
        <w:t>年全市共完成棚户区改造项目</w:t>
      </w:r>
      <w:r>
        <w:rPr>
          <w:rFonts w:ascii="Times New Roman" w:hAnsi="Times New Roman" w:eastAsia="仿宋_GB2312" w:cs="Times New Roman"/>
          <w:spacing w:val="-2"/>
          <w:sz w:val="32"/>
          <w:szCs w:val="32"/>
        </w:rPr>
        <w:t>7</w:t>
      </w:r>
      <w:r>
        <w:rPr>
          <w:rFonts w:hint="eastAsia" w:ascii="Times New Roman" w:hAnsi="Times New Roman" w:eastAsia="仿宋_GB2312" w:cs="宋体"/>
          <w:spacing w:val="-2"/>
          <w:sz w:val="32"/>
          <w:szCs w:val="32"/>
        </w:rPr>
        <w:t>个</w:t>
      </w:r>
      <w:r>
        <w:rPr>
          <w:rFonts w:ascii="Times New Roman" w:hAnsi="Times New Roman" w:eastAsia="仿宋_GB2312" w:cs="Times New Roman"/>
          <w:spacing w:val="-2"/>
          <w:sz w:val="32"/>
          <w:szCs w:val="32"/>
        </w:rPr>
        <w:t>548</w:t>
      </w:r>
      <w:r>
        <w:rPr>
          <w:rFonts w:hint="eastAsia" w:ascii="Times New Roman" w:hAnsi="Times New Roman" w:eastAsia="仿宋_GB2312" w:cs="宋体"/>
          <w:spacing w:val="-2"/>
          <w:sz w:val="32"/>
          <w:szCs w:val="32"/>
        </w:rPr>
        <w:t>户，</w:t>
      </w:r>
      <w:r>
        <w:rPr>
          <w:rFonts w:ascii="Times New Roman" w:hAnsi="Times New Roman" w:eastAsia="仿宋_GB2312" w:cs="Times New Roman"/>
          <w:spacing w:val="-2"/>
          <w:sz w:val="32"/>
          <w:szCs w:val="32"/>
        </w:rPr>
        <w:t>14.08</w:t>
      </w:r>
      <w:r>
        <w:rPr>
          <w:rFonts w:hint="eastAsia" w:ascii="Times New Roman" w:hAnsi="Times New Roman" w:eastAsia="仿宋_GB2312" w:cs="宋体"/>
          <w:spacing w:val="-2"/>
          <w:sz w:val="32"/>
          <w:szCs w:val="32"/>
        </w:rPr>
        <w:t>万平米，</w:t>
      </w:r>
      <w:r>
        <w:rPr>
          <w:rFonts w:hint="eastAsia" w:ascii="Times New Roman" w:hAnsi="Times New Roman" w:eastAsia="仿宋_GB2312" w:cs="宋体"/>
          <w:sz w:val="32"/>
          <w:szCs w:val="32"/>
        </w:rPr>
        <w:t>投资</w:t>
      </w:r>
      <w:r>
        <w:rPr>
          <w:rFonts w:ascii="Times New Roman" w:hAnsi="Times New Roman" w:eastAsia="仿宋_GB2312" w:cs="Times New Roman"/>
          <w:sz w:val="32"/>
          <w:szCs w:val="32"/>
        </w:rPr>
        <w:t>6.63</w:t>
      </w:r>
      <w:r>
        <w:rPr>
          <w:rFonts w:hint="eastAsia" w:ascii="Times New Roman" w:hAnsi="Times New Roman" w:eastAsia="仿宋_GB2312" w:cs="宋体"/>
          <w:sz w:val="32"/>
          <w:szCs w:val="32"/>
        </w:rPr>
        <w:t>亿元，提前一个月</w:t>
      </w:r>
      <w:r>
        <w:rPr>
          <w:rFonts w:hint="eastAsia" w:ascii="Times New Roman" w:hAnsi="Times New Roman" w:eastAsia="仿宋_GB2312" w:cs="宋体"/>
          <w:spacing w:val="-2"/>
          <w:sz w:val="32"/>
          <w:szCs w:val="32"/>
        </w:rPr>
        <w:t>圆满完成省、市目标任务。</w:t>
      </w:r>
    </w:p>
    <w:p>
      <w:pPr>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bCs/>
          <w:spacing w:val="-2"/>
          <w:sz w:val="32"/>
          <w:szCs w:val="32"/>
        </w:rPr>
        <w:t>（3）</w:t>
      </w:r>
      <w:r>
        <w:rPr>
          <w:rFonts w:hint="eastAsia" w:ascii="Times New Roman" w:hAnsi="Times New Roman" w:eastAsia="仿宋_GB2312" w:cs="宋体"/>
          <w:bCs/>
          <w:spacing w:val="-2"/>
          <w:sz w:val="32"/>
          <w:szCs w:val="32"/>
        </w:rPr>
        <w:t>保障房建设狠抓质效。</w:t>
      </w:r>
      <w:r>
        <w:rPr>
          <w:rFonts w:ascii="Times New Roman" w:hAnsi="Times New Roman" w:eastAsia="仿宋_GB2312" w:cs="Times New Roman"/>
          <w:color w:val="000000"/>
          <w:sz w:val="32"/>
          <w:szCs w:val="32"/>
        </w:rPr>
        <w:t>2021</w:t>
      </w:r>
      <w:r>
        <w:rPr>
          <w:rFonts w:hint="eastAsia" w:ascii="Times New Roman" w:hAnsi="Times New Roman" w:eastAsia="仿宋_GB2312" w:cs="宋体"/>
          <w:color w:val="000000"/>
          <w:sz w:val="32"/>
          <w:szCs w:val="32"/>
        </w:rPr>
        <w:t>年，新开工建设秋收起义纪念园、两型产业园、荷花、禧和二期公租房等</w:t>
      </w:r>
      <w:r>
        <w:rPr>
          <w:rFonts w:ascii="Times New Roman" w:hAnsi="Times New Roman" w:eastAsia="仿宋_GB2312" w:cs="Times New Roman"/>
          <w:color w:val="000000"/>
          <w:sz w:val="32"/>
          <w:szCs w:val="32"/>
        </w:rPr>
        <w:t>4</w:t>
      </w:r>
      <w:r>
        <w:rPr>
          <w:rFonts w:hint="eastAsia" w:ascii="Times New Roman" w:hAnsi="Times New Roman" w:eastAsia="仿宋_GB2312" w:cs="宋体"/>
          <w:color w:val="000000"/>
          <w:sz w:val="32"/>
          <w:szCs w:val="32"/>
        </w:rPr>
        <w:t>个项目共</w:t>
      </w:r>
      <w:r>
        <w:rPr>
          <w:rFonts w:ascii="Times New Roman" w:hAnsi="Times New Roman" w:eastAsia="仿宋_GB2312" w:cs="Times New Roman"/>
          <w:color w:val="000000"/>
          <w:sz w:val="32"/>
          <w:szCs w:val="32"/>
        </w:rPr>
        <w:t>650</w:t>
      </w:r>
      <w:r>
        <w:rPr>
          <w:rFonts w:hint="eastAsia" w:ascii="Times New Roman" w:hAnsi="Times New Roman" w:eastAsia="仿宋_GB2312" w:cs="宋体"/>
          <w:color w:val="000000"/>
          <w:sz w:val="32"/>
          <w:szCs w:val="32"/>
        </w:rPr>
        <w:t>套，实现年内开工率</w:t>
      </w:r>
      <w:r>
        <w:rPr>
          <w:rFonts w:ascii="Times New Roman" w:hAnsi="Times New Roman" w:eastAsia="仿宋_GB2312" w:cs="Times New Roman"/>
          <w:color w:val="000000"/>
          <w:sz w:val="32"/>
          <w:szCs w:val="32"/>
        </w:rPr>
        <w:t>100%</w:t>
      </w:r>
      <w:r>
        <w:rPr>
          <w:rFonts w:hint="eastAsia" w:ascii="Times New Roman" w:hAnsi="Times New Roman" w:eastAsia="仿宋_GB2312" w:cs="宋体"/>
          <w:color w:val="000000"/>
          <w:sz w:val="32"/>
          <w:szCs w:val="32"/>
        </w:rPr>
        <w:t>。促进职住平衡，幸福产业工人，筹集住房租赁试点房源</w:t>
      </w:r>
      <w:r>
        <w:rPr>
          <w:rFonts w:ascii="Times New Roman" w:hAnsi="Times New Roman" w:eastAsia="仿宋_GB2312" w:cs="Times New Roman"/>
          <w:color w:val="000000"/>
          <w:sz w:val="32"/>
          <w:szCs w:val="32"/>
        </w:rPr>
        <w:t>2641</w:t>
      </w:r>
      <w:r>
        <w:rPr>
          <w:rFonts w:hint="eastAsia" w:ascii="Times New Roman" w:hAnsi="Times New Roman" w:eastAsia="仿宋_GB2312" w:cs="宋体"/>
          <w:color w:val="000000"/>
          <w:sz w:val="32"/>
          <w:szCs w:val="32"/>
        </w:rPr>
        <w:t>套，提前半年完成政府工作报告任务和长沙市三年</w:t>
      </w:r>
      <w:r>
        <w:rPr>
          <w:rFonts w:ascii="Times New Roman" w:hAnsi="Times New Roman" w:eastAsia="仿宋_GB2312" w:cs="Times New Roman"/>
          <w:color w:val="000000"/>
          <w:sz w:val="32"/>
          <w:szCs w:val="32"/>
        </w:rPr>
        <w:t>6800</w:t>
      </w:r>
      <w:r>
        <w:rPr>
          <w:rFonts w:hint="eastAsia" w:ascii="Times New Roman" w:hAnsi="Times New Roman" w:eastAsia="仿宋_GB2312" w:cs="宋体"/>
          <w:color w:val="000000"/>
          <w:sz w:val="32"/>
          <w:szCs w:val="32"/>
        </w:rPr>
        <w:t>套的工作任务，完成率排名长沙九区县第一。</w:t>
      </w:r>
    </w:p>
    <w:p>
      <w:pPr>
        <w:spacing w:line="600" w:lineRule="exact"/>
        <w:ind w:firstLine="640" w:firstLineChars="200"/>
        <w:rPr>
          <w:rFonts w:ascii="仿宋_GB2312" w:hAnsi="Times New Roman" w:eastAsia="仿宋_GB2312" w:cs="宋体"/>
          <w:bCs/>
          <w:kern w:val="0"/>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w:t>
      </w:r>
      <w:r>
        <w:rPr>
          <w:rFonts w:hint="eastAsia" w:ascii="仿宋_GB2312" w:hAnsi="Times New Roman" w:eastAsia="仿宋_GB2312" w:cs="宋体"/>
          <w:bCs/>
          <w:kern w:val="0"/>
          <w:sz w:val="32"/>
          <w:szCs w:val="32"/>
        </w:rPr>
        <w:t>健全机制，突破难点，切实抓好民生保障关键。</w:t>
      </w:r>
    </w:p>
    <w:p>
      <w:pPr>
        <w:spacing w:line="600" w:lineRule="exact"/>
        <w:ind w:firstLine="632" w:firstLineChars="200"/>
        <w:rPr>
          <w:rFonts w:ascii="Times New Roman" w:hAnsi="Times New Roman" w:eastAsia="仿宋_GB2312" w:cs="宋体"/>
          <w:color w:val="000000"/>
          <w:sz w:val="32"/>
          <w:szCs w:val="32"/>
        </w:rPr>
      </w:pPr>
      <w:r>
        <w:rPr>
          <w:rFonts w:hint="eastAsia" w:ascii="Times New Roman" w:hAnsi="Times New Roman" w:eastAsia="仿宋_GB2312" w:cs="Times New Roman"/>
          <w:bCs/>
          <w:spacing w:val="-2"/>
          <w:sz w:val="32"/>
          <w:szCs w:val="32"/>
        </w:rPr>
        <w:t>（1）</w:t>
      </w:r>
      <w:r>
        <w:rPr>
          <w:rFonts w:hint="eastAsia" w:ascii="Times New Roman" w:hAnsi="Times New Roman" w:eastAsia="仿宋_GB2312" w:cs="宋体"/>
          <w:bCs/>
          <w:spacing w:val="-2"/>
          <w:sz w:val="32"/>
          <w:szCs w:val="32"/>
        </w:rPr>
        <w:t>公租房管理攻坚克难。</w:t>
      </w:r>
      <w:r>
        <w:rPr>
          <w:rFonts w:ascii="Times New Roman" w:hAnsi="Times New Roman" w:eastAsia="仿宋_GB2312" w:cs="Times New Roman"/>
          <w:sz w:val="32"/>
          <w:szCs w:val="32"/>
        </w:rPr>
        <w:t>2021</w:t>
      </w:r>
      <w:r>
        <w:rPr>
          <w:rFonts w:hint="eastAsia" w:ascii="Times New Roman" w:hAnsi="Times New Roman" w:eastAsia="仿宋_GB2312" w:cs="宋体"/>
          <w:sz w:val="32"/>
          <w:szCs w:val="32"/>
        </w:rPr>
        <w:t>年</w:t>
      </w:r>
      <w:r>
        <w:rPr>
          <w:rFonts w:hint="eastAsia" w:ascii="Times New Roman" w:hAnsi="Times New Roman" w:eastAsia="仿宋_GB2312" w:cs="宋体"/>
          <w:sz w:val="32"/>
          <w:szCs w:val="32"/>
          <w:shd w:val="clear" w:color="auto" w:fill="FFFFFF"/>
        </w:rPr>
        <w:t>新增住房保障对象</w:t>
      </w:r>
      <w:r>
        <w:rPr>
          <w:rFonts w:ascii="Times New Roman" w:hAnsi="Times New Roman" w:eastAsia="仿宋_GB2312" w:cs="Times New Roman"/>
          <w:sz w:val="32"/>
          <w:szCs w:val="32"/>
          <w:shd w:val="clear" w:color="auto" w:fill="FFFFFF"/>
        </w:rPr>
        <w:t>174</w:t>
      </w:r>
      <w:r>
        <w:rPr>
          <w:rFonts w:hint="eastAsia" w:ascii="Times New Roman" w:hAnsi="Times New Roman" w:eastAsia="仿宋_GB2312" w:cs="宋体"/>
          <w:sz w:val="32"/>
          <w:szCs w:val="32"/>
          <w:shd w:val="clear" w:color="auto" w:fill="FFFFFF"/>
        </w:rPr>
        <w:t>户，</w:t>
      </w:r>
      <w:r>
        <w:rPr>
          <w:rFonts w:hint="eastAsia" w:ascii="Times New Roman" w:hAnsi="Times New Roman" w:eastAsia="仿宋_GB2312" w:cs="宋体"/>
          <w:sz w:val="32"/>
          <w:szCs w:val="32"/>
        </w:rPr>
        <w:t>完成</w:t>
      </w:r>
      <w:r>
        <w:rPr>
          <w:rFonts w:ascii="Times New Roman" w:hAnsi="Times New Roman" w:eastAsia="仿宋_GB2312" w:cs="Times New Roman"/>
          <w:sz w:val="32"/>
          <w:szCs w:val="32"/>
        </w:rPr>
        <w:t>551</w:t>
      </w:r>
      <w:r>
        <w:rPr>
          <w:rFonts w:hint="eastAsia" w:ascii="Times New Roman" w:hAnsi="Times New Roman" w:eastAsia="仿宋_GB2312" w:cs="宋体"/>
          <w:sz w:val="32"/>
          <w:szCs w:val="32"/>
        </w:rPr>
        <w:t>户实物配租、</w:t>
      </w:r>
      <w:r>
        <w:rPr>
          <w:rFonts w:ascii="Times New Roman" w:hAnsi="Times New Roman" w:eastAsia="仿宋_GB2312" w:cs="Times New Roman"/>
          <w:sz w:val="32"/>
          <w:szCs w:val="32"/>
        </w:rPr>
        <w:t>498</w:t>
      </w:r>
      <w:r>
        <w:rPr>
          <w:rFonts w:hint="eastAsia" w:ascii="Times New Roman" w:hAnsi="Times New Roman" w:eastAsia="仿宋_GB2312" w:cs="宋体"/>
          <w:sz w:val="32"/>
          <w:szCs w:val="32"/>
        </w:rPr>
        <w:t>户</w:t>
      </w:r>
      <w:r>
        <w:rPr>
          <w:rFonts w:ascii="Times New Roman" w:hAnsi="Times New Roman" w:eastAsia="仿宋_GB2312" w:cs="Times New Roman"/>
          <w:sz w:val="32"/>
          <w:szCs w:val="32"/>
        </w:rPr>
        <w:t>124.63</w:t>
      </w:r>
      <w:r>
        <w:rPr>
          <w:rFonts w:hint="eastAsia" w:ascii="Times New Roman" w:hAnsi="Times New Roman" w:eastAsia="仿宋_GB2312" w:cs="宋体"/>
          <w:sz w:val="32"/>
          <w:szCs w:val="32"/>
        </w:rPr>
        <w:t>万元的租赁补贴发放。</w:t>
      </w:r>
      <w:r>
        <w:rPr>
          <w:rFonts w:hint="eastAsia" w:ascii="Times New Roman" w:hAnsi="Times New Roman" w:eastAsia="仿宋_GB2312" w:cs="宋体"/>
          <w:color w:val="000000"/>
          <w:sz w:val="32"/>
          <w:szCs w:val="32"/>
        </w:rPr>
        <w:t>持续推进</w:t>
      </w:r>
      <w:r>
        <w:rPr>
          <w:rFonts w:ascii="Times New Roman" w:hAnsi="Times New Roman" w:eastAsia="仿宋_GB2312" w:cs="Times New Roman"/>
          <w:color w:val="000000"/>
          <w:sz w:val="32"/>
          <w:szCs w:val="32"/>
        </w:rPr>
        <w:t>“</w:t>
      </w:r>
      <w:r>
        <w:rPr>
          <w:rFonts w:hint="eastAsia" w:ascii="Times New Roman" w:hAnsi="Times New Roman" w:eastAsia="仿宋_GB2312" w:cs="宋体"/>
          <w:color w:val="000000"/>
          <w:sz w:val="32"/>
          <w:szCs w:val="32"/>
        </w:rPr>
        <w:t>三清</w:t>
      </w:r>
      <w:r>
        <w:rPr>
          <w:rFonts w:ascii="Times New Roman" w:hAnsi="Times New Roman" w:eastAsia="仿宋_GB2312" w:cs="Times New Roman"/>
          <w:color w:val="000000"/>
          <w:sz w:val="32"/>
          <w:szCs w:val="32"/>
        </w:rPr>
        <w:t>”</w:t>
      </w:r>
      <w:r>
        <w:rPr>
          <w:rFonts w:hint="eastAsia" w:ascii="Times New Roman" w:hAnsi="Times New Roman" w:eastAsia="仿宋_GB2312" w:cs="宋体"/>
          <w:color w:val="000000"/>
          <w:sz w:val="32"/>
          <w:szCs w:val="32"/>
        </w:rPr>
        <w:t>专项行动，取消</w:t>
      </w:r>
      <w:r>
        <w:rPr>
          <w:rFonts w:ascii="Times New Roman" w:hAnsi="Times New Roman" w:eastAsia="仿宋_GB2312" w:cs="Times New Roman"/>
          <w:color w:val="000000"/>
          <w:sz w:val="32"/>
          <w:szCs w:val="32"/>
        </w:rPr>
        <w:t>87</w:t>
      </w:r>
      <w:r>
        <w:rPr>
          <w:rFonts w:hint="eastAsia" w:ascii="Times New Roman" w:hAnsi="Times New Roman" w:eastAsia="仿宋_GB2312" w:cs="宋体"/>
          <w:color w:val="000000"/>
          <w:sz w:val="32"/>
          <w:szCs w:val="32"/>
        </w:rPr>
        <w:t>户家庭住房保障资格，收回公租房</w:t>
      </w:r>
      <w:r>
        <w:rPr>
          <w:rFonts w:ascii="Times New Roman" w:hAnsi="Times New Roman" w:eastAsia="仿宋_GB2312" w:cs="Times New Roman"/>
          <w:color w:val="000000"/>
          <w:sz w:val="32"/>
          <w:szCs w:val="32"/>
        </w:rPr>
        <w:t>28</w:t>
      </w:r>
      <w:r>
        <w:rPr>
          <w:rFonts w:hint="eastAsia" w:ascii="Times New Roman" w:hAnsi="Times New Roman" w:eastAsia="仿宋_GB2312" w:cs="宋体"/>
          <w:color w:val="000000"/>
          <w:sz w:val="32"/>
          <w:szCs w:val="32"/>
        </w:rPr>
        <w:t>套，安排轮候对象家庭及时入住。</w:t>
      </w:r>
      <w:r>
        <w:rPr>
          <w:rFonts w:hint="eastAsia" w:ascii="Times New Roman" w:hAnsi="Times New Roman" w:eastAsia="仿宋_GB2312" w:cs="宋体"/>
          <w:sz w:val="32"/>
          <w:szCs w:val="32"/>
        </w:rPr>
        <w:t>出台《关于规范城区公租房实物配租的操作流程》，进一步规范公共租赁住房分配流程。全年完成</w:t>
      </w:r>
      <w:r>
        <w:rPr>
          <w:rFonts w:ascii="Times New Roman" w:hAnsi="Times New Roman" w:eastAsia="仿宋_GB2312" w:cs="Times New Roman"/>
          <w:sz w:val="32"/>
          <w:szCs w:val="32"/>
        </w:rPr>
        <w:t>800</w:t>
      </w:r>
      <w:r>
        <w:rPr>
          <w:rFonts w:hint="eastAsia" w:ascii="Times New Roman" w:hAnsi="Times New Roman" w:eastAsia="仿宋_GB2312" w:cs="宋体"/>
          <w:sz w:val="32"/>
          <w:szCs w:val="32"/>
        </w:rPr>
        <w:t>余宗公租房维修，做好安全值守和疫情防控工作，守护小区居民生命安全</w:t>
      </w:r>
      <w:r>
        <w:rPr>
          <w:rFonts w:hint="eastAsia" w:ascii="Times New Roman" w:hAnsi="Times New Roman" w:eastAsia="仿宋_GB2312" w:cs="宋体"/>
          <w:color w:val="000000"/>
          <w:sz w:val="32"/>
          <w:szCs w:val="32"/>
        </w:rPr>
        <w:t>。</w:t>
      </w:r>
    </w:p>
    <w:p>
      <w:pPr>
        <w:spacing w:line="600" w:lineRule="exact"/>
        <w:ind w:firstLine="632" w:firstLineChars="200"/>
        <w:rPr>
          <w:rFonts w:ascii="Times New Roman" w:hAnsi="Times New Roman" w:eastAsia="仿宋_GB2312" w:cs="宋体"/>
          <w:sz w:val="32"/>
          <w:szCs w:val="32"/>
        </w:rPr>
      </w:pPr>
      <w:r>
        <w:rPr>
          <w:rFonts w:hint="eastAsia" w:ascii="Times New Roman" w:hAnsi="Times New Roman" w:eastAsia="仿宋_GB2312" w:cs="Times New Roman"/>
          <w:bCs/>
          <w:spacing w:val="-2"/>
          <w:sz w:val="32"/>
          <w:szCs w:val="32"/>
        </w:rPr>
        <w:t>（2）</w:t>
      </w:r>
      <w:r>
        <w:rPr>
          <w:rFonts w:hint="eastAsia" w:ascii="Times New Roman" w:hAnsi="Times New Roman" w:eastAsia="仿宋_GB2312" w:cs="宋体"/>
          <w:bCs/>
          <w:spacing w:val="-2"/>
          <w:sz w:val="32"/>
          <w:szCs w:val="32"/>
        </w:rPr>
        <w:t>物维管理科学规范。</w:t>
      </w:r>
      <w:r>
        <w:rPr>
          <w:rFonts w:hint="eastAsia" w:ascii="Times New Roman" w:hAnsi="Times New Roman" w:eastAsia="仿宋_GB2312" w:cs="宋体"/>
          <w:spacing w:val="-10"/>
          <w:sz w:val="32"/>
          <w:szCs w:val="32"/>
        </w:rPr>
        <w:t>坚持大额存单存储办法，维护业主利益最大化。今</w:t>
      </w:r>
      <w:r>
        <w:rPr>
          <w:rFonts w:hint="eastAsia" w:ascii="Times New Roman" w:hAnsi="Times New Roman" w:eastAsia="仿宋_GB2312" w:cs="宋体"/>
          <w:color w:val="000000"/>
          <w:spacing w:val="-10"/>
          <w:sz w:val="32"/>
          <w:szCs w:val="32"/>
        </w:rPr>
        <w:t>年共</w:t>
      </w:r>
      <w:r>
        <w:rPr>
          <w:rFonts w:hint="eastAsia" w:ascii="Times New Roman" w:hAnsi="Times New Roman" w:eastAsia="仿宋_GB2312" w:cs="宋体"/>
          <w:spacing w:val="-10"/>
          <w:sz w:val="32"/>
          <w:szCs w:val="32"/>
        </w:rPr>
        <w:t>归集维修资金</w:t>
      </w:r>
      <w:r>
        <w:rPr>
          <w:rFonts w:ascii="Times New Roman" w:hAnsi="Times New Roman" w:eastAsia="仿宋_GB2312" w:cs="Times New Roman"/>
          <w:spacing w:val="-10"/>
          <w:sz w:val="32"/>
          <w:szCs w:val="32"/>
        </w:rPr>
        <w:t>1.43</w:t>
      </w:r>
      <w:r>
        <w:rPr>
          <w:rFonts w:hint="eastAsia" w:ascii="Times New Roman" w:hAnsi="Times New Roman" w:eastAsia="仿宋_GB2312" w:cs="宋体"/>
          <w:spacing w:val="-10"/>
          <w:sz w:val="32"/>
          <w:szCs w:val="32"/>
        </w:rPr>
        <w:t>亿元，年度派息</w:t>
      </w:r>
      <w:r>
        <w:rPr>
          <w:rFonts w:ascii="Times New Roman" w:hAnsi="Times New Roman" w:eastAsia="仿宋_GB2312" w:cs="Times New Roman"/>
          <w:spacing w:val="-10"/>
          <w:sz w:val="32"/>
          <w:szCs w:val="32"/>
        </w:rPr>
        <w:t>3150.22</w:t>
      </w:r>
      <w:r>
        <w:rPr>
          <w:rFonts w:hint="eastAsia" w:ascii="Times New Roman" w:hAnsi="Times New Roman" w:eastAsia="仿宋_GB2312" w:cs="宋体"/>
          <w:spacing w:val="-10"/>
          <w:sz w:val="32"/>
          <w:szCs w:val="32"/>
        </w:rPr>
        <w:t>万元，拨付使用物业专项维修资金</w:t>
      </w:r>
      <w:r>
        <w:rPr>
          <w:rFonts w:ascii="Times New Roman" w:hAnsi="Times New Roman" w:eastAsia="仿宋_GB2312" w:cs="Times New Roman"/>
          <w:spacing w:val="-10"/>
          <w:sz w:val="32"/>
          <w:szCs w:val="32"/>
        </w:rPr>
        <w:t>198</w:t>
      </w:r>
      <w:r>
        <w:rPr>
          <w:rFonts w:hint="eastAsia" w:ascii="Times New Roman" w:hAnsi="Times New Roman" w:eastAsia="仿宋_GB2312" w:cs="宋体"/>
          <w:spacing w:val="-10"/>
          <w:sz w:val="32"/>
          <w:szCs w:val="32"/>
        </w:rPr>
        <w:t>宗，</w:t>
      </w:r>
      <w:r>
        <w:rPr>
          <w:rFonts w:ascii="Times New Roman" w:hAnsi="Times New Roman" w:eastAsia="仿宋_GB2312" w:cs="Times New Roman"/>
          <w:spacing w:val="-10"/>
          <w:sz w:val="32"/>
          <w:szCs w:val="32"/>
        </w:rPr>
        <w:t>436.93</w:t>
      </w:r>
      <w:r>
        <w:rPr>
          <w:rFonts w:hint="eastAsia" w:ascii="Times New Roman" w:hAnsi="Times New Roman" w:eastAsia="仿宋_GB2312" w:cs="宋体"/>
          <w:spacing w:val="-10"/>
          <w:sz w:val="32"/>
          <w:szCs w:val="32"/>
        </w:rPr>
        <w:t>万元，核减资金</w:t>
      </w:r>
      <w:r>
        <w:rPr>
          <w:rFonts w:ascii="Times New Roman" w:hAnsi="Times New Roman" w:eastAsia="仿宋_GB2312" w:cs="Times New Roman"/>
          <w:spacing w:val="-10"/>
          <w:sz w:val="32"/>
          <w:szCs w:val="32"/>
        </w:rPr>
        <w:t>192.65</w:t>
      </w:r>
      <w:r>
        <w:rPr>
          <w:rFonts w:hint="eastAsia" w:ascii="Times New Roman" w:hAnsi="Times New Roman" w:eastAsia="仿宋_GB2312" w:cs="宋体"/>
          <w:spacing w:val="-10"/>
          <w:sz w:val="32"/>
          <w:szCs w:val="32"/>
        </w:rPr>
        <w:t>万元，资金审核核减率达到申报资金的</w:t>
      </w:r>
      <w:r>
        <w:rPr>
          <w:rFonts w:ascii="Times New Roman" w:hAnsi="Times New Roman" w:eastAsia="仿宋_GB2312" w:cs="Times New Roman"/>
          <w:spacing w:val="-10"/>
          <w:sz w:val="32"/>
          <w:szCs w:val="32"/>
        </w:rPr>
        <w:t>30.6%</w:t>
      </w:r>
      <w:r>
        <w:rPr>
          <w:rFonts w:hint="eastAsia" w:ascii="Times New Roman" w:hAnsi="Times New Roman" w:eastAsia="仿宋_GB2312" w:cs="宋体"/>
          <w:spacing w:val="-10"/>
          <w:sz w:val="32"/>
          <w:szCs w:val="32"/>
        </w:rPr>
        <w:t>，很好地发挥了资金使用监管作用。完善了大额维修项目质保金留存制度，保障业主权益。</w:t>
      </w:r>
    </w:p>
    <w:p>
      <w:pPr>
        <w:spacing w:line="600" w:lineRule="exact"/>
        <w:ind w:firstLine="632"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Cs/>
          <w:spacing w:val="-2"/>
          <w:sz w:val="32"/>
          <w:szCs w:val="32"/>
        </w:rPr>
        <w:t>（3）</w:t>
      </w:r>
      <w:r>
        <w:rPr>
          <w:rFonts w:hint="eastAsia" w:ascii="Times New Roman" w:hAnsi="Times New Roman" w:eastAsia="仿宋_GB2312" w:cs="宋体"/>
          <w:bCs/>
          <w:spacing w:val="-2"/>
          <w:sz w:val="32"/>
          <w:szCs w:val="32"/>
        </w:rPr>
        <w:t>白蚁防治守护安全。</w:t>
      </w:r>
      <w:r>
        <w:rPr>
          <w:rFonts w:hint="eastAsia" w:ascii="Times New Roman" w:hAnsi="Times New Roman" w:eastAsia="仿宋_GB2312" w:cs="宋体"/>
          <w:sz w:val="32"/>
          <w:szCs w:val="32"/>
        </w:rPr>
        <w:t>全年完成预防施工</w:t>
      </w:r>
      <w:r>
        <w:rPr>
          <w:rFonts w:ascii="Times New Roman" w:hAnsi="Times New Roman" w:eastAsia="仿宋_GB2312" w:cs="Times New Roman"/>
          <w:sz w:val="32"/>
          <w:szCs w:val="32"/>
        </w:rPr>
        <w:t>241</w:t>
      </w:r>
      <w:r>
        <w:rPr>
          <w:rFonts w:hint="eastAsia" w:ascii="Times New Roman" w:hAnsi="Times New Roman" w:eastAsia="仿宋_GB2312" w:cs="宋体"/>
          <w:sz w:val="32"/>
          <w:szCs w:val="32"/>
        </w:rPr>
        <w:t>万平方米，白蚁灭治业务受理、销号</w:t>
      </w:r>
      <w:r>
        <w:rPr>
          <w:rFonts w:ascii="Times New Roman" w:hAnsi="Times New Roman" w:eastAsia="仿宋_GB2312" w:cs="Times New Roman"/>
          <w:sz w:val="32"/>
          <w:szCs w:val="32"/>
        </w:rPr>
        <w:t>363</w:t>
      </w:r>
      <w:r>
        <w:rPr>
          <w:rFonts w:hint="eastAsia" w:ascii="Times New Roman" w:hAnsi="Times New Roman" w:eastAsia="仿宋_GB2312" w:cs="宋体"/>
          <w:sz w:val="32"/>
          <w:szCs w:val="32"/>
        </w:rPr>
        <w:t>宗。</w:t>
      </w:r>
      <w:r>
        <w:rPr>
          <w:rFonts w:ascii="Times New Roman" w:hAnsi="Times New Roman" w:eastAsia="仿宋_GB2312" w:cs="宋体"/>
          <w:spacing w:val="-10"/>
          <w:sz w:val="32"/>
          <w:szCs w:val="32"/>
        </w:rPr>
        <w:t>贯彻落实绿色环保型白蚁防治新技术的应用</w:t>
      </w:r>
      <w:r>
        <w:rPr>
          <w:rFonts w:hint="eastAsia" w:ascii="Times New Roman" w:hAnsi="Times New Roman" w:eastAsia="仿宋_GB2312" w:cs="宋体"/>
          <w:spacing w:val="-10"/>
          <w:sz w:val="32"/>
          <w:szCs w:val="32"/>
        </w:rPr>
        <w:t>，</w:t>
      </w:r>
      <w:r>
        <w:rPr>
          <w:rFonts w:ascii="Times New Roman" w:hAnsi="Times New Roman" w:eastAsia="仿宋_GB2312" w:cs="宋体"/>
          <w:sz w:val="32"/>
          <w:szCs w:val="32"/>
        </w:rPr>
        <w:t>以最小的环境代价取得防治白蚁的成功</w:t>
      </w:r>
      <w:r>
        <w:rPr>
          <w:rFonts w:hint="eastAsia" w:ascii="Times New Roman" w:hAnsi="Times New Roman" w:eastAsia="仿宋_GB2312" w:cs="宋体"/>
          <w:sz w:val="32"/>
          <w:szCs w:val="32"/>
        </w:rPr>
        <w:t>，有效降低白蚁危害率，保障了人民群众财产安全。</w:t>
      </w:r>
    </w:p>
    <w:p>
      <w:pPr>
        <w:spacing w:line="600" w:lineRule="exact"/>
        <w:ind w:firstLine="640" w:firstLineChars="200"/>
        <w:rPr>
          <w:rFonts w:ascii="Times New Roman" w:hAnsi="Times New Roman" w:eastAsia="仿宋_GB2312" w:cs="宋体"/>
          <w:sz w:val="32"/>
          <w:szCs w:val="32"/>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年，</w:t>
      </w:r>
      <w:r>
        <w:rPr>
          <w:rFonts w:hint="eastAsia" w:ascii="Times New Roman" w:hAnsi="Times New Roman" w:eastAsia="仿宋_GB2312" w:cs="宋体"/>
          <w:color w:val="000000"/>
          <w:sz w:val="32"/>
          <w:szCs w:val="32"/>
        </w:rPr>
        <w:t>中心高站位围绕大局，全方位履职尽责，坚决落实市委、</w:t>
      </w:r>
      <w:r>
        <w:rPr>
          <w:rFonts w:hint="eastAsia" w:ascii="Times New Roman" w:hAnsi="Times New Roman" w:eastAsia="仿宋_GB2312" w:cs="宋体"/>
          <w:color w:val="000000"/>
          <w:sz w:val="32"/>
          <w:szCs w:val="32"/>
          <w:lang w:val="en-US" w:eastAsia="zh-CN"/>
        </w:rPr>
        <w:t>市</w:t>
      </w:r>
      <w:r>
        <w:rPr>
          <w:rFonts w:hint="eastAsia" w:ascii="Times New Roman" w:hAnsi="Times New Roman" w:eastAsia="仿宋_GB2312" w:cs="宋体"/>
          <w:color w:val="000000"/>
          <w:sz w:val="32"/>
          <w:szCs w:val="32"/>
        </w:rPr>
        <w:t>政府决策部署。派驻两名干部职工驻村联点，助力乡村振兴；严格落实安全生产责任制，守护一方平安，全年无安全责任事故发生；</w:t>
      </w:r>
      <w:r>
        <w:rPr>
          <w:rFonts w:hint="eastAsia" w:ascii="Times New Roman" w:hAnsi="Times New Roman" w:eastAsia="仿宋_GB2312" w:cs="宋体"/>
          <w:sz w:val="32"/>
          <w:szCs w:val="32"/>
        </w:rPr>
        <w:t>畅通信息渠道，主动接受人大、政协监督；坚持以人为本，多措并举化解了欧阳年生、胡海斌等</w:t>
      </w:r>
      <w:r>
        <w:rPr>
          <w:rFonts w:ascii="Times New Roman" w:hAnsi="Times New Roman" w:eastAsia="仿宋_GB2312" w:cs="Times New Roman"/>
          <w:sz w:val="32"/>
          <w:szCs w:val="32"/>
        </w:rPr>
        <w:t>20</w:t>
      </w:r>
      <w:r>
        <w:rPr>
          <w:rFonts w:hint="eastAsia" w:ascii="Times New Roman" w:hAnsi="Times New Roman" w:eastAsia="仿宋_GB2312" w:cs="宋体"/>
          <w:sz w:val="32"/>
          <w:szCs w:val="32"/>
        </w:rPr>
        <w:t>多年信访积案，维护了社会稳定；持续深化改革，增设物维资金缴存办理窗口，助力优化营商环境；认真开展文明创建工作，连续三年获长沙市表彰</w:t>
      </w:r>
      <w:r>
        <w:rPr>
          <w:rFonts w:ascii="Times New Roman" w:hAnsi="Times New Roman" w:eastAsia="仿宋_GB2312" w:cs="Times New Roman"/>
          <w:sz w:val="32"/>
          <w:szCs w:val="32"/>
        </w:rPr>
        <w:t>“</w:t>
      </w:r>
      <w:r>
        <w:rPr>
          <w:rFonts w:hint="eastAsia" w:ascii="Times New Roman" w:hAnsi="Times New Roman" w:eastAsia="仿宋_GB2312" w:cs="宋体"/>
          <w:sz w:val="32"/>
          <w:szCs w:val="32"/>
        </w:rPr>
        <w:t>文明单位</w:t>
      </w:r>
      <w:r>
        <w:rPr>
          <w:rFonts w:ascii="Times New Roman" w:hAnsi="Times New Roman" w:eastAsia="仿宋_GB2312" w:cs="Times New Roman"/>
          <w:sz w:val="32"/>
          <w:szCs w:val="32"/>
        </w:rPr>
        <w:t>”</w:t>
      </w:r>
      <w:r>
        <w:rPr>
          <w:rFonts w:hint="eastAsia" w:ascii="Times New Roman" w:hAnsi="Times New Roman" w:eastAsia="仿宋_GB2312" w:cs="宋体"/>
          <w:sz w:val="32"/>
          <w:szCs w:val="32"/>
        </w:rPr>
        <w:t>；积极推进产业链帮扶，帮助</w:t>
      </w:r>
      <w:r>
        <w:rPr>
          <w:rFonts w:ascii="Times New Roman" w:hAnsi="Times New Roman" w:eastAsia="仿宋_GB2312" w:cs="Times New Roman"/>
          <w:sz w:val="32"/>
          <w:szCs w:val="32"/>
        </w:rPr>
        <w:t>3</w:t>
      </w:r>
      <w:r>
        <w:rPr>
          <w:rFonts w:hint="eastAsia" w:ascii="Times New Roman" w:hAnsi="Times New Roman" w:eastAsia="仿宋_GB2312" w:cs="宋体"/>
          <w:sz w:val="32"/>
          <w:szCs w:val="32"/>
        </w:rPr>
        <w:t>家新能源汽车企业在能源、芯片紧缺和碳排放提标情况下保持经营与创税双稳定；深入开展平安建设联点共建活动，做好法制宣传教育，落实综治与平安建设和法治建设工作；统战、宣传思想、工青妇老干等工作齐头并进，运转有序。</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（二）项目管理情况分析。</w:t>
      </w:r>
      <w:r>
        <w:rPr>
          <w:rFonts w:ascii="Times New Roman" w:hAnsi="Times New Roman" w:eastAsia="仿宋_GB2312" w:cs="Times New Roman"/>
          <w:color w:val="000000"/>
          <w:sz w:val="32"/>
          <w:szCs w:val="32"/>
        </w:rPr>
        <w:t xml:space="preserve"> </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仿宋"/>
          <w:sz w:val="32"/>
          <w:szCs w:val="32"/>
        </w:rPr>
        <w:t>、保障性安居工程建设方面</w:t>
      </w:r>
    </w:p>
    <w:p>
      <w:pPr>
        <w:spacing w:line="600" w:lineRule="exact"/>
        <w:ind w:firstLine="643" w:firstLineChars="200"/>
        <w:rPr>
          <w:rFonts w:ascii="Times New Roman" w:hAnsi="Times New Roman" w:eastAsia="仿宋_GB2312" w:cs="Times New Roman"/>
          <w:snapToGrid w:val="0"/>
          <w:color w:val="000000"/>
          <w:spacing w:val="-2"/>
          <w:sz w:val="32"/>
          <w:szCs w:val="32"/>
        </w:rPr>
      </w:pPr>
      <w:r>
        <w:rPr>
          <w:rFonts w:hint="eastAsia" w:ascii="Times New Roman" w:hAnsi="Times New Roman" w:eastAsia="仿宋_GB2312"/>
          <w:b/>
          <w:sz w:val="32"/>
          <w:szCs w:val="32"/>
        </w:rPr>
        <w:t>一是</w:t>
      </w:r>
      <w:r>
        <w:rPr>
          <w:rFonts w:hint="eastAsia" w:ascii="Times New Roman" w:eastAsia="仿宋_GB2312"/>
          <w:sz w:val="32"/>
          <w:szCs w:val="32"/>
        </w:rPr>
        <w:t>坚持把棚户区改造作为改善民生、促进发展的重要工作。全力抓工作调度，督项目推进、促任务落实，</w:t>
      </w:r>
      <w:r>
        <w:rPr>
          <w:rFonts w:hint="eastAsia" w:ascii="Times New Roman" w:hAnsi="Times New Roman" w:eastAsia="仿宋_GB2312"/>
          <w:sz w:val="32"/>
          <w:szCs w:val="32"/>
        </w:rPr>
        <w:t>10</w:t>
      </w:r>
      <w:r>
        <w:rPr>
          <w:rFonts w:hint="eastAsia" w:ascii="Times New Roman" w:eastAsia="仿宋_GB2312"/>
          <w:sz w:val="32"/>
          <w:szCs w:val="32"/>
        </w:rPr>
        <w:t>月底提前完成</w:t>
      </w:r>
      <w:r>
        <w:rPr>
          <w:rFonts w:hint="eastAsia" w:ascii="Times New Roman" w:hAnsi="Times New Roman" w:eastAsia="仿宋_GB2312"/>
          <w:sz w:val="32"/>
          <w:szCs w:val="32"/>
        </w:rPr>
        <w:t>7</w:t>
      </w:r>
      <w:r>
        <w:rPr>
          <w:rFonts w:hint="eastAsia" w:ascii="Times New Roman" w:eastAsia="仿宋_GB2312"/>
          <w:sz w:val="32"/>
          <w:szCs w:val="32"/>
        </w:rPr>
        <w:t>个项目，</w:t>
      </w:r>
      <w:r>
        <w:rPr>
          <w:rFonts w:hint="eastAsia" w:ascii="Times New Roman" w:hAnsi="Times New Roman" w:eastAsia="仿宋_GB2312"/>
          <w:sz w:val="32"/>
          <w:szCs w:val="32"/>
        </w:rPr>
        <w:t>548</w:t>
      </w:r>
      <w:r>
        <w:rPr>
          <w:rFonts w:hint="eastAsia" w:ascii="Times New Roman" w:eastAsia="仿宋_GB2312"/>
          <w:sz w:val="32"/>
          <w:szCs w:val="32"/>
        </w:rPr>
        <w:t>户、</w:t>
      </w:r>
      <w:r>
        <w:rPr>
          <w:rFonts w:hint="eastAsia" w:ascii="Times New Roman" w:hAnsi="Times New Roman" w:eastAsia="仿宋_GB2312"/>
          <w:sz w:val="32"/>
          <w:szCs w:val="32"/>
        </w:rPr>
        <w:t>14.08</w:t>
      </w:r>
      <w:r>
        <w:rPr>
          <w:rFonts w:hint="eastAsia" w:ascii="Times New Roman" w:eastAsia="仿宋_GB2312"/>
          <w:sz w:val="32"/>
          <w:szCs w:val="32"/>
        </w:rPr>
        <w:t>万</w:t>
      </w:r>
      <w:r>
        <w:rPr>
          <w:rFonts w:hint="eastAsia" w:ascii="Times New Roman" w:hAnsi="宋体"/>
          <w:sz w:val="32"/>
          <w:szCs w:val="32"/>
        </w:rPr>
        <w:t>㎡</w:t>
      </w:r>
      <w:r>
        <w:rPr>
          <w:rFonts w:hint="eastAsia" w:ascii="Times New Roman" w:hAnsi="仿宋_GB2312" w:eastAsia="仿宋_GB2312" w:cs="仿宋_GB2312"/>
          <w:sz w:val="32"/>
          <w:szCs w:val="32"/>
        </w:rPr>
        <w:t>的省市目标任务。</w:t>
      </w:r>
      <w:r>
        <w:rPr>
          <w:rFonts w:hint="eastAsia" w:ascii="Times New Roman" w:hAnsi="Times New Roman" w:eastAsia="仿宋_GB2312"/>
          <w:b/>
          <w:sz w:val="32"/>
          <w:szCs w:val="32"/>
        </w:rPr>
        <w:t>二是</w:t>
      </w:r>
      <w:r>
        <w:rPr>
          <w:rFonts w:hint="eastAsia" w:ascii="Times New Roman" w:eastAsia="仿宋_GB2312"/>
          <w:sz w:val="32"/>
          <w:szCs w:val="32"/>
        </w:rPr>
        <w:t>坚持</w:t>
      </w:r>
      <w:r>
        <w:rPr>
          <w:rFonts w:hint="eastAsia" w:ascii="Times New Roman" w:hAnsi="Times New Roman" w:eastAsia="仿宋_GB2312"/>
          <w:sz w:val="32"/>
          <w:szCs w:val="32"/>
        </w:rPr>
        <w:t>“</w:t>
      </w:r>
      <w:r>
        <w:rPr>
          <w:rFonts w:hint="eastAsia" w:ascii="Times New Roman" w:eastAsia="仿宋_GB2312"/>
          <w:sz w:val="32"/>
          <w:szCs w:val="32"/>
        </w:rPr>
        <w:t>四精五有</w:t>
      </w:r>
      <w:r>
        <w:rPr>
          <w:rFonts w:hint="eastAsia" w:ascii="Times New Roman" w:hAnsi="Times New Roman" w:eastAsia="仿宋_GB2312"/>
          <w:sz w:val="32"/>
          <w:szCs w:val="32"/>
        </w:rPr>
        <w:t>”</w:t>
      </w:r>
      <w:r>
        <w:rPr>
          <w:rFonts w:hint="eastAsia" w:ascii="Times New Roman" w:eastAsia="仿宋_GB2312"/>
          <w:sz w:val="32"/>
          <w:szCs w:val="32"/>
        </w:rPr>
        <w:t>标准，充分发挥指导协调作用。积极开展</w:t>
      </w:r>
      <w:r>
        <w:rPr>
          <w:rFonts w:hint="eastAsia" w:ascii="Times New Roman" w:hAnsi="Times New Roman" w:eastAsia="仿宋_GB2312"/>
          <w:sz w:val="32"/>
          <w:szCs w:val="32"/>
        </w:rPr>
        <w:t>“</w:t>
      </w:r>
      <w:r>
        <w:rPr>
          <w:rFonts w:hint="eastAsia" w:ascii="Times New Roman" w:eastAsia="仿宋_GB2312"/>
          <w:sz w:val="32"/>
          <w:szCs w:val="32"/>
        </w:rPr>
        <w:t>基层党建</w:t>
      </w:r>
      <w:r>
        <w:rPr>
          <w:rFonts w:hint="eastAsia" w:ascii="Times New Roman" w:hAnsi="Times New Roman" w:eastAsia="仿宋_GB2312"/>
          <w:sz w:val="32"/>
          <w:szCs w:val="32"/>
        </w:rPr>
        <w:t>+</w:t>
      </w:r>
      <w:r>
        <w:rPr>
          <w:rFonts w:hint="eastAsia" w:ascii="Times New Roman" w:eastAsia="仿宋_GB2312"/>
          <w:sz w:val="32"/>
          <w:szCs w:val="32"/>
        </w:rPr>
        <w:t>城镇老旧小区改造</w:t>
      </w:r>
      <w:r>
        <w:rPr>
          <w:rFonts w:hint="eastAsia" w:ascii="Times New Roman" w:hAnsi="Times New Roman" w:eastAsia="仿宋_GB2312"/>
          <w:sz w:val="32"/>
          <w:szCs w:val="32"/>
        </w:rPr>
        <w:t>”</w:t>
      </w:r>
      <w:r>
        <w:rPr>
          <w:rFonts w:hint="eastAsia" w:ascii="Times New Roman" w:eastAsia="仿宋_GB2312"/>
          <w:sz w:val="32"/>
          <w:szCs w:val="32"/>
        </w:rPr>
        <w:t>试点，探索</w:t>
      </w:r>
      <w:r>
        <w:rPr>
          <w:rFonts w:hint="eastAsia" w:ascii="Times New Roman" w:hAnsi="Times New Roman" w:eastAsia="仿宋_GB2312"/>
          <w:sz w:val="32"/>
          <w:szCs w:val="32"/>
        </w:rPr>
        <w:t>“5+N”</w:t>
      </w:r>
      <w:r>
        <w:rPr>
          <w:rFonts w:hint="eastAsia" w:ascii="Times New Roman" w:eastAsia="仿宋_GB2312"/>
          <w:sz w:val="32"/>
          <w:szCs w:val="32"/>
        </w:rPr>
        <w:t>模式；如期开工老旧小区改造项目</w:t>
      </w:r>
      <w:r>
        <w:rPr>
          <w:rFonts w:hint="eastAsia" w:ascii="Times New Roman" w:hAnsi="Times New Roman" w:eastAsia="仿宋_GB2312"/>
          <w:sz w:val="32"/>
          <w:szCs w:val="32"/>
        </w:rPr>
        <w:t>91</w:t>
      </w:r>
      <w:r>
        <w:rPr>
          <w:rFonts w:hint="eastAsia" w:ascii="Times New Roman" w:eastAsia="仿宋_GB2312"/>
          <w:sz w:val="32"/>
          <w:szCs w:val="32"/>
        </w:rPr>
        <w:t>个，</w:t>
      </w:r>
      <w:r>
        <w:rPr>
          <w:rFonts w:hint="eastAsia" w:ascii="Times New Roman" w:hAnsi="Times New Roman" w:eastAsia="仿宋_GB2312"/>
          <w:sz w:val="32"/>
          <w:szCs w:val="32"/>
        </w:rPr>
        <w:t>7614</w:t>
      </w:r>
      <w:r>
        <w:rPr>
          <w:rFonts w:hint="eastAsia" w:ascii="Times New Roman" w:eastAsia="仿宋_GB2312"/>
          <w:sz w:val="32"/>
          <w:szCs w:val="32"/>
        </w:rPr>
        <w:t>户，</w:t>
      </w:r>
      <w:r>
        <w:rPr>
          <w:rFonts w:hint="eastAsia" w:ascii="Times New Roman" w:hAnsi="Times New Roman" w:eastAsia="仿宋_GB2312"/>
          <w:sz w:val="32"/>
          <w:szCs w:val="32"/>
        </w:rPr>
        <w:t>82.96</w:t>
      </w:r>
      <w:r>
        <w:rPr>
          <w:rFonts w:hint="eastAsia" w:ascii="Times New Roman" w:eastAsia="仿宋_GB2312"/>
          <w:sz w:val="32"/>
          <w:szCs w:val="32"/>
        </w:rPr>
        <w:t>万</w:t>
      </w:r>
      <w:r>
        <w:rPr>
          <w:rFonts w:hint="eastAsia" w:ascii="Times New Roman" w:hAnsi="宋体"/>
          <w:sz w:val="32"/>
          <w:szCs w:val="32"/>
        </w:rPr>
        <w:t>㎡</w:t>
      </w:r>
      <w:r>
        <w:rPr>
          <w:rFonts w:hint="eastAsia" w:ascii="Times New Roman" w:hAnsi="仿宋_GB2312" w:eastAsia="仿宋_GB2312" w:cs="仿宋_GB2312"/>
          <w:sz w:val="32"/>
          <w:szCs w:val="32"/>
        </w:rPr>
        <w:t>；通过改造，完善了基础配套，补齐了功能短板，达到了预期效果，居民满意度，获得感显著增强；</w:t>
      </w:r>
      <w:r>
        <w:rPr>
          <w:rFonts w:hint="eastAsia" w:ascii="Times New Roman" w:hAnsi="Times New Roman" w:eastAsia="仿宋_GB2312"/>
          <w:sz w:val="32"/>
          <w:szCs w:val="32"/>
        </w:rPr>
        <w:t>12</w:t>
      </w:r>
      <w:r>
        <w:rPr>
          <w:rFonts w:hint="eastAsia" w:ascii="Times New Roman" w:eastAsia="仿宋_GB2312"/>
          <w:sz w:val="32"/>
          <w:szCs w:val="32"/>
        </w:rPr>
        <w:t>月</w:t>
      </w:r>
      <w:r>
        <w:rPr>
          <w:rFonts w:hint="eastAsia" w:ascii="Times New Roman" w:hAnsi="Times New Roman" w:eastAsia="仿宋_GB2312"/>
          <w:sz w:val="32"/>
          <w:szCs w:val="32"/>
        </w:rPr>
        <w:t>10</w:t>
      </w:r>
      <w:r>
        <w:rPr>
          <w:rFonts w:hint="eastAsia" w:ascii="Times New Roman" w:eastAsia="仿宋_GB2312"/>
          <w:sz w:val="32"/>
          <w:szCs w:val="32"/>
        </w:rPr>
        <w:t>日顺利承办全省城镇老旧小区改造现场推进会，得到省市领导高度肯定和省内同仁广泛好评；</w:t>
      </w:r>
      <w:r>
        <w:rPr>
          <w:rFonts w:hint="eastAsia" w:ascii="Times New Roman" w:hAnsi="Times New Roman" w:eastAsia="仿宋_GB2312"/>
          <w:b/>
          <w:sz w:val="32"/>
          <w:szCs w:val="32"/>
        </w:rPr>
        <w:t>三是</w:t>
      </w:r>
      <w:r>
        <w:rPr>
          <w:rFonts w:hint="eastAsia" w:ascii="Times New Roman" w:eastAsia="仿宋_GB2312"/>
          <w:sz w:val="32"/>
          <w:szCs w:val="32"/>
        </w:rPr>
        <w:t>坚持</w:t>
      </w:r>
      <w:r>
        <w:rPr>
          <w:rFonts w:hint="eastAsia" w:ascii="Times New Roman" w:hAnsi="Times New Roman" w:eastAsia="仿宋_GB2312"/>
          <w:sz w:val="32"/>
          <w:szCs w:val="32"/>
        </w:rPr>
        <w:t>“</w:t>
      </w:r>
      <w:r>
        <w:rPr>
          <w:rFonts w:hint="eastAsia" w:ascii="Times New Roman" w:eastAsia="仿宋_GB2312"/>
          <w:sz w:val="32"/>
          <w:szCs w:val="32"/>
        </w:rPr>
        <w:t>房住不炒</w:t>
      </w:r>
      <w:r>
        <w:rPr>
          <w:rFonts w:hint="eastAsia" w:ascii="Times New Roman" w:hAnsi="Times New Roman" w:eastAsia="仿宋_GB2312"/>
          <w:sz w:val="32"/>
          <w:szCs w:val="32"/>
        </w:rPr>
        <w:t>”</w:t>
      </w:r>
      <w:r>
        <w:rPr>
          <w:rFonts w:hint="eastAsia" w:ascii="Times New Roman" w:eastAsia="仿宋_GB2312"/>
          <w:sz w:val="32"/>
          <w:szCs w:val="32"/>
        </w:rPr>
        <w:t>目标，扎实建设保障性住房。全年筹集住房租赁试点房源</w:t>
      </w:r>
      <w:r>
        <w:rPr>
          <w:rFonts w:hint="eastAsia" w:ascii="Times New Roman" w:hAnsi="Times New Roman" w:eastAsia="仿宋_GB2312"/>
          <w:sz w:val="32"/>
          <w:szCs w:val="32"/>
        </w:rPr>
        <w:t>2641</w:t>
      </w:r>
      <w:r>
        <w:rPr>
          <w:rFonts w:hint="eastAsia" w:ascii="Times New Roman" w:eastAsia="仿宋_GB2312"/>
          <w:sz w:val="32"/>
          <w:szCs w:val="32"/>
        </w:rPr>
        <w:t>套，提前半年完成政府工作报告任务目标，三年总房源筹集数比例位列长沙九区县（市）第一名</w:t>
      </w:r>
      <w:r>
        <w:rPr>
          <w:rFonts w:hint="eastAsia" w:ascii="Times New Roman" w:hAnsi="Times New Roman" w:eastAsia="仿宋_GB2312" w:cs="仿宋_GB2312"/>
          <w:snapToGrid w:val="0"/>
          <w:color w:val="000000"/>
          <w:spacing w:val="-2"/>
          <w:sz w:val="32"/>
          <w:szCs w:val="32"/>
        </w:rPr>
        <w:t>。</w:t>
      </w:r>
    </w:p>
    <w:p>
      <w:pPr>
        <w:spacing w:line="600" w:lineRule="exact"/>
        <w:ind w:firstLine="632"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2</w:t>
      </w:r>
      <w:r>
        <w:rPr>
          <w:rFonts w:hint="eastAsia" w:ascii="Times New Roman" w:hAnsi="Times New Roman" w:eastAsia="仿宋_GB2312" w:cs="仿宋_GB2312"/>
          <w:spacing w:val="-2"/>
          <w:sz w:val="32"/>
          <w:szCs w:val="32"/>
        </w:rPr>
        <w:t>、公共租赁住房管理方面</w:t>
      </w:r>
    </w:p>
    <w:p>
      <w:pPr>
        <w:spacing w:line="600" w:lineRule="exact"/>
        <w:ind w:firstLine="632" w:firstLineChars="200"/>
        <w:rPr>
          <w:rFonts w:ascii="Times New Roman" w:hAnsi="Times New Roman" w:eastAsia="仿宋_GB2312" w:cs="Times New Roman"/>
          <w:spacing w:val="-2"/>
          <w:sz w:val="32"/>
          <w:szCs w:val="32"/>
        </w:rPr>
      </w:pPr>
      <w:r>
        <w:rPr>
          <w:rFonts w:hint="eastAsia" w:ascii="Times New Roman" w:hAnsi="Times New Roman" w:eastAsia="仿宋_GB2312" w:cs="仿宋_GB2312"/>
          <w:color w:val="000000"/>
          <w:spacing w:val="-2"/>
          <w:sz w:val="32"/>
          <w:szCs w:val="32"/>
        </w:rPr>
        <w:t>今年</w:t>
      </w:r>
      <w:r>
        <w:rPr>
          <w:rFonts w:hint="eastAsia" w:ascii="Times New Roman" w:hAnsi="Times New Roman" w:eastAsia="仿宋_GB2312" w:cs="仿宋_GB2312"/>
          <w:spacing w:val="-2"/>
          <w:sz w:val="32"/>
          <w:szCs w:val="32"/>
        </w:rPr>
        <w:t>新增准入保障对象</w:t>
      </w:r>
      <w:r>
        <w:rPr>
          <w:rFonts w:hint="eastAsia" w:ascii="Times New Roman" w:hAnsi="Times New Roman" w:eastAsia="仿宋_GB2312" w:cs="Times New Roman"/>
          <w:spacing w:val="-2"/>
          <w:sz w:val="32"/>
          <w:szCs w:val="32"/>
        </w:rPr>
        <w:t>174</w:t>
      </w:r>
      <w:r>
        <w:rPr>
          <w:rFonts w:hint="eastAsia" w:ascii="Times New Roman" w:hAnsi="Times New Roman" w:eastAsia="仿宋_GB2312" w:cs="仿宋_GB2312"/>
          <w:spacing w:val="-2"/>
          <w:sz w:val="32"/>
          <w:szCs w:val="32"/>
        </w:rPr>
        <w:t>户，开展</w:t>
      </w:r>
      <w:r>
        <w:rPr>
          <w:rFonts w:ascii="Times New Roman" w:hAnsi="Times New Roman" w:eastAsia="仿宋_GB2312" w:cs="Times New Roman"/>
          <w:spacing w:val="-2"/>
          <w:sz w:val="32"/>
          <w:szCs w:val="32"/>
        </w:rPr>
        <w:t>“</w:t>
      </w:r>
      <w:r>
        <w:rPr>
          <w:rFonts w:hint="eastAsia" w:ascii="Times New Roman" w:hAnsi="Times New Roman" w:eastAsia="仿宋_GB2312" w:cs="仿宋_GB2312"/>
          <w:spacing w:val="-2"/>
          <w:sz w:val="32"/>
          <w:szCs w:val="32"/>
        </w:rPr>
        <w:t>清查清欠清退</w:t>
      </w:r>
      <w:r>
        <w:rPr>
          <w:rFonts w:ascii="Times New Roman" w:hAnsi="Times New Roman" w:eastAsia="仿宋_GB2312" w:cs="Times New Roman"/>
          <w:spacing w:val="-2"/>
          <w:sz w:val="32"/>
          <w:szCs w:val="32"/>
        </w:rPr>
        <w:t>”</w:t>
      </w:r>
      <w:r>
        <w:rPr>
          <w:rFonts w:hint="eastAsia" w:ascii="Times New Roman" w:hAnsi="Times New Roman" w:eastAsia="仿宋_GB2312" w:cs="仿宋_GB2312"/>
          <w:spacing w:val="-2"/>
          <w:sz w:val="32"/>
          <w:szCs w:val="32"/>
        </w:rPr>
        <w:t>专项整治行动，取消</w:t>
      </w:r>
      <w:r>
        <w:rPr>
          <w:rFonts w:hint="eastAsia" w:ascii="Times New Roman" w:hAnsi="Times New Roman" w:eastAsia="仿宋_GB2312" w:cs="Times New Roman"/>
          <w:spacing w:val="-2"/>
          <w:sz w:val="32"/>
          <w:szCs w:val="32"/>
        </w:rPr>
        <w:t>87</w:t>
      </w:r>
      <w:r>
        <w:rPr>
          <w:rFonts w:hint="eastAsia" w:ascii="Times New Roman" w:hAnsi="Times New Roman" w:eastAsia="仿宋_GB2312" w:cs="仿宋_GB2312"/>
          <w:spacing w:val="-2"/>
          <w:sz w:val="32"/>
          <w:szCs w:val="32"/>
        </w:rPr>
        <w:t>户家庭住房保障资格，收回公租房</w:t>
      </w:r>
      <w:r>
        <w:rPr>
          <w:rFonts w:ascii="Times New Roman" w:hAnsi="Times New Roman" w:eastAsia="仿宋_GB2312" w:cs="Times New Roman"/>
          <w:spacing w:val="-2"/>
          <w:sz w:val="32"/>
          <w:szCs w:val="32"/>
        </w:rPr>
        <w:t>2</w:t>
      </w:r>
      <w:r>
        <w:rPr>
          <w:rFonts w:hint="eastAsia" w:ascii="Times New Roman" w:hAnsi="Times New Roman" w:eastAsia="仿宋_GB2312" w:cs="Times New Roman"/>
          <w:spacing w:val="-2"/>
          <w:sz w:val="32"/>
          <w:szCs w:val="32"/>
        </w:rPr>
        <w:t>8</w:t>
      </w:r>
      <w:r>
        <w:rPr>
          <w:rFonts w:hint="eastAsia" w:ascii="Times New Roman" w:hAnsi="Times New Roman" w:eastAsia="仿宋_GB2312" w:cs="仿宋_GB2312"/>
          <w:spacing w:val="-2"/>
          <w:sz w:val="32"/>
          <w:szCs w:val="32"/>
        </w:rPr>
        <w:t>套，</w:t>
      </w:r>
      <w:r>
        <w:rPr>
          <w:rFonts w:hint="eastAsia" w:ascii="Times New Roman" w:eastAsia="仿宋_GB2312"/>
          <w:sz w:val="32"/>
          <w:szCs w:val="32"/>
        </w:rPr>
        <w:t>在荷兴、礼花等</w:t>
      </w:r>
      <w:r>
        <w:rPr>
          <w:rFonts w:hint="eastAsia" w:ascii="Times New Roman" w:hAnsi="Times New Roman" w:eastAsia="仿宋_GB2312"/>
          <w:sz w:val="32"/>
          <w:szCs w:val="32"/>
        </w:rPr>
        <w:t>5</w:t>
      </w:r>
      <w:r>
        <w:rPr>
          <w:rFonts w:hint="eastAsia" w:ascii="Times New Roman" w:eastAsia="仿宋_GB2312"/>
          <w:sz w:val="32"/>
          <w:szCs w:val="32"/>
        </w:rPr>
        <w:t>个成建制公租房小区以政府购买服务方式引入社会化物业管理，为住户提供专业化服务；全年收缴租金</w:t>
      </w:r>
      <w:r>
        <w:rPr>
          <w:rFonts w:hint="eastAsia" w:ascii="Times New Roman" w:hAnsi="Times New Roman" w:eastAsia="仿宋_GB2312"/>
          <w:sz w:val="32"/>
          <w:szCs w:val="32"/>
        </w:rPr>
        <w:t>704.35</w:t>
      </w:r>
      <w:r>
        <w:rPr>
          <w:rFonts w:hint="eastAsia" w:ascii="Times New Roman" w:eastAsia="仿宋_GB2312"/>
          <w:sz w:val="32"/>
          <w:szCs w:val="32"/>
        </w:rPr>
        <w:t>万元、发放租赁补贴</w:t>
      </w:r>
      <w:r>
        <w:rPr>
          <w:rFonts w:hint="eastAsia" w:ascii="Times New Roman" w:hAnsi="Times New Roman" w:eastAsia="仿宋_GB2312"/>
          <w:sz w:val="32"/>
          <w:szCs w:val="32"/>
        </w:rPr>
        <w:t>498</w:t>
      </w:r>
      <w:r>
        <w:rPr>
          <w:rFonts w:hint="eastAsia" w:ascii="Times New Roman" w:eastAsia="仿宋_GB2312"/>
          <w:sz w:val="32"/>
          <w:szCs w:val="32"/>
        </w:rPr>
        <w:t>户，完成率达</w:t>
      </w:r>
      <w:r>
        <w:rPr>
          <w:rFonts w:hint="eastAsia" w:ascii="Times New Roman" w:hAnsi="Times New Roman" w:eastAsia="仿宋_GB2312"/>
          <w:sz w:val="32"/>
          <w:szCs w:val="32"/>
        </w:rPr>
        <w:t>125.78%</w:t>
      </w:r>
      <w:r>
        <w:rPr>
          <w:rFonts w:hint="eastAsia" w:ascii="Times New Roman" w:eastAsia="仿宋_GB2312"/>
          <w:sz w:val="32"/>
          <w:szCs w:val="32"/>
        </w:rPr>
        <w:t>、</w:t>
      </w:r>
      <w:r>
        <w:rPr>
          <w:rFonts w:hint="eastAsia" w:ascii="Times New Roman" w:hAnsi="Times New Roman" w:eastAsia="仿宋_GB2312"/>
          <w:sz w:val="32"/>
          <w:szCs w:val="32"/>
        </w:rPr>
        <w:t>166%</w:t>
      </w:r>
      <w:r>
        <w:rPr>
          <w:rFonts w:hint="eastAsia" w:ascii="Times New Roman" w:eastAsia="仿宋_GB2312"/>
          <w:sz w:val="32"/>
          <w:szCs w:val="32"/>
        </w:rPr>
        <w:t>。指导其他公租房管理。深入</w:t>
      </w:r>
      <w:r>
        <w:rPr>
          <w:rFonts w:hint="eastAsia" w:ascii="Times New Roman" w:hAnsi="Times New Roman" w:eastAsia="仿宋_GB2312"/>
          <w:sz w:val="32"/>
          <w:szCs w:val="32"/>
        </w:rPr>
        <w:t>100</w:t>
      </w:r>
      <w:r>
        <w:rPr>
          <w:rFonts w:hint="eastAsia" w:ascii="Times New Roman" w:eastAsia="仿宋_GB2312"/>
          <w:sz w:val="32"/>
          <w:szCs w:val="32"/>
        </w:rPr>
        <w:t>多个乡镇政府、教育和卫健系统及企业公租房项目现场，进行工作交流、指导和督促，帮助产权（管理）单位提高管理运营水平。</w:t>
      </w:r>
    </w:p>
    <w:p>
      <w:pPr>
        <w:spacing w:line="600" w:lineRule="exact"/>
        <w:ind w:firstLine="640" w:firstLineChars="200"/>
        <w:rPr>
          <w:rStyle w:val="7"/>
          <w:rFonts w:ascii="Times New Roman" w:hAnsi="Times New Roman" w:eastAsia="仿宋_GB2312" w:cs="Times New Roman"/>
          <w:b w:val="0"/>
          <w:bCs w:val="0"/>
          <w:snapToGrid w:val="0"/>
          <w:sz w:val="32"/>
          <w:szCs w:val="32"/>
        </w:rPr>
      </w:pPr>
      <w:r>
        <w:rPr>
          <w:rStyle w:val="7"/>
          <w:rFonts w:ascii="Times New Roman" w:hAnsi="Times New Roman" w:eastAsia="仿宋_GB2312" w:cs="Times New Roman"/>
          <w:b w:val="0"/>
          <w:bCs w:val="0"/>
          <w:snapToGrid w:val="0"/>
          <w:color w:val="000000"/>
          <w:sz w:val="32"/>
          <w:szCs w:val="32"/>
        </w:rPr>
        <w:t>3</w:t>
      </w:r>
      <w:r>
        <w:rPr>
          <w:rStyle w:val="7"/>
          <w:rFonts w:hint="eastAsia" w:ascii="Times New Roman" w:hAnsi="Times New Roman" w:eastAsia="仿宋_GB2312" w:cs="仿宋_GB2312"/>
          <w:b w:val="0"/>
          <w:bCs w:val="0"/>
          <w:snapToGrid w:val="0"/>
          <w:color w:val="000000"/>
          <w:sz w:val="32"/>
          <w:szCs w:val="32"/>
        </w:rPr>
        <w:t>、公租房建设：</w:t>
      </w:r>
      <w:r>
        <w:rPr>
          <w:rStyle w:val="7"/>
          <w:rFonts w:ascii="Times New Roman" w:hAnsi="Times New Roman" w:eastAsia="仿宋_GB2312" w:cs="Times New Roman"/>
          <w:b w:val="0"/>
          <w:bCs w:val="0"/>
          <w:snapToGrid w:val="0"/>
          <w:color w:val="000000"/>
          <w:sz w:val="32"/>
          <w:szCs w:val="32"/>
        </w:rPr>
        <w:t>202</w:t>
      </w:r>
      <w:r>
        <w:rPr>
          <w:rStyle w:val="7"/>
          <w:rFonts w:hint="eastAsia" w:ascii="Times New Roman" w:hAnsi="Times New Roman" w:eastAsia="仿宋_GB2312" w:cs="Times New Roman"/>
          <w:b w:val="0"/>
          <w:bCs w:val="0"/>
          <w:snapToGrid w:val="0"/>
          <w:color w:val="000000"/>
          <w:sz w:val="32"/>
          <w:szCs w:val="32"/>
        </w:rPr>
        <w:t>1</w:t>
      </w:r>
      <w:r>
        <w:rPr>
          <w:rStyle w:val="7"/>
          <w:rFonts w:hint="eastAsia" w:ascii="Times New Roman" w:hAnsi="Times New Roman" w:eastAsia="仿宋_GB2312" w:cs="仿宋_GB2312"/>
          <w:b w:val="0"/>
          <w:bCs w:val="0"/>
          <w:snapToGrid w:val="0"/>
          <w:color w:val="000000"/>
          <w:sz w:val="32"/>
          <w:szCs w:val="32"/>
        </w:rPr>
        <w:t>年共铺排</w:t>
      </w:r>
      <w:r>
        <w:rPr>
          <w:rFonts w:hint="eastAsia" w:ascii="Times New Roman" w:eastAsia="仿宋_GB2312"/>
          <w:sz w:val="32"/>
          <w:szCs w:val="32"/>
        </w:rPr>
        <w:t>两型产业园、秋收起义纪念园等</w:t>
      </w:r>
      <w:r>
        <w:rPr>
          <w:rStyle w:val="7"/>
          <w:rFonts w:ascii="Times New Roman" w:hAnsi="Times New Roman" w:eastAsia="仿宋_GB2312" w:cs="Times New Roman"/>
          <w:b w:val="0"/>
          <w:bCs w:val="0"/>
          <w:snapToGrid w:val="0"/>
          <w:color w:val="000000"/>
          <w:sz w:val="32"/>
          <w:szCs w:val="32"/>
        </w:rPr>
        <w:t>4</w:t>
      </w:r>
      <w:r>
        <w:rPr>
          <w:rStyle w:val="7"/>
          <w:rFonts w:hint="eastAsia" w:ascii="Times New Roman" w:hAnsi="Times New Roman" w:eastAsia="仿宋_GB2312" w:cs="仿宋_GB2312"/>
          <w:b w:val="0"/>
          <w:bCs w:val="0"/>
          <w:snapToGrid w:val="0"/>
          <w:color w:val="000000"/>
          <w:sz w:val="32"/>
          <w:szCs w:val="32"/>
        </w:rPr>
        <w:t>个公租房建设项目</w:t>
      </w:r>
      <w:r>
        <w:rPr>
          <w:rStyle w:val="7"/>
          <w:rFonts w:hint="eastAsia" w:ascii="Times New Roman" w:hAnsi="Times New Roman" w:eastAsia="仿宋_GB2312" w:cs="Times New Roman"/>
          <w:b w:val="0"/>
          <w:bCs w:val="0"/>
          <w:snapToGrid w:val="0"/>
          <w:color w:val="000000"/>
          <w:sz w:val="32"/>
          <w:szCs w:val="32"/>
        </w:rPr>
        <w:t>650</w:t>
      </w:r>
      <w:r>
        <w:rPr>
          <w:rStyle w:val="7"/>
          <w:rFonts w:hint="eastAsia" w:ascii="Times New Roman" w:hAnsi="Times New Roman" w:eastAsia="仿宋_GB2312" w:cs="仿宋_GB2312"/>
          <w:b w:val="0"/>
          <w:bCs w:val="0"/>
          <w:snapToGrid w:val="0"/>
          <w:color w:val="000000"/>
          <w:sz w:val="32"/>
          <w:szCs w:val="32"/>
        </w:rPr>
        <w:t>套，年度内</w:t>
      </w:r>
      <w:r>
        <w:rPr>
          <w:rStyle w:val="7"/>
          <w:rFonts w:hint="eastAsia" w:ascii="Times New Roman" w:hAnsi="Times New Roman" w:eastAsia="仿宋_GB2312" w:cs="仿宋_GB2312"/>
          <w:b w:val="0"/>
          <w:bCs w:val="0"/>
          <w:snapToGrid w:val="0"/>
          <w:sz w:val="32"/>
          <w:szCs w:val="32"/>
        </w:rPr>
        <w:t>建设任务开工率达</w:t>
      </w:r>
      <w:r>
        <w:rPr>
          <w:rStyle w:val="7"/>
          <w:rFonts w:ascii="Times New Roman" w:hAnsi="Times New Roman" w:eastAsia="仿宋_GB2312" w:cs="Times New Roman"/>
          <w:b w:val="0"/>
          <w:bCs w:val="0"/>
          <w:snapToGrid w:val="0"/>
          <w:sz w:val="32"/>
          <w:szCs w:val="32"/>
        </w:rPr>
        <w:t>100%</w:t>
      </w:r>
      <w:r>
        <w:rPr>
          <w:rStyle w:val="7"/>
          <w:rFonts w:hint="eastAsia" w:ascii="Times New Roman" w:hAnsi="Times New Roman" w:eastAsia="仿宋_GB2312" w:cs="仿宋_GB2312"/>
          <w:b w:val="0"/>
          <w:bCs w:val="0"/>
          <w:snapToGrid w:val="0"/>
          <w:sz w:val="32"/>
          <w:szCs w:val="32"/>
        </w:rPr>
        <w:t>，</w:t>
      </w:r>
      <w:r>
        <w:rPr>
          <w:rStyle w:val="7"/>
          <w:rFonts w:ascii="Times New Roman" w:hAnsi="Times New Roman" w:eastAsia="仿宋_GB2312" w:cs="Times New Roman"/>
          <w:b w:val="0"/>
          <w:bCs w:val="0"/>
          <w:snapToGrid w:val="0"/>
          <w:sz w:val="32"/>
          <w:szCs w:val="32"/>
        </w:rPr>
        <w:t xml:space="preserve"> </w:t>
      </w:r>
    </w:p>
    <w:p>
      <w:pPr>
        <w:spacing w:line="600" w:lineRule="exact"/>
        <w:ind w:firstLine="640" w:firstLineChars="200"/>
        <w:rPr>
          <w:rStyle w:val="7"/>
          <w:rFonts w:ascii="Times New Roman" w:hAnsi="Times New Roman" w:eastAsia="仿宋_GB2312" w:cs="Times New Roman"/>
          <w:b w:val="0"/>
          <w:bCs w:val="0"/>
          <w:snapToGrid w:val="0"/>
          <w:sz w:val="32"/>
          <w:szCs w:val="32"/>
        </w:rPr>
      </w:pPr>
      <w:r>
        <w:rPr>
          <w:rStyle w:val="7"/>
          <w:rFonts w:ascii="Times New Roman" w:hAnsi="Times New Roman" w:eastAsia="仿宋_GB2312" w:cs="Times New Roman"/>
          <w:b w:val="0"/>
          <w:bCs w:val="0"/>
          <w:snapToGrid w:val="0"/>
          <w:color w:val="000000"/>
          <w:sz w:val="32"/>
          <w:szCs w:val="32"/>
        </w:rPr>
        <w:t>4</w:t>
      </w:r>
      <w:r>
        <w:rPr>
          <w:rStyle w:val="7"/>
          <w:rFonts w:hint="eastAsia" w:ascii="Times New Roman" w:hAnsi="Times New Roman" w:eastAsia="仿宋_GB2312" w:cs="仿宋_GB2312"/>
          <w:b w:val="0"/>
          <w:bCs w:val="0"/>
          <w:snapToGrid w:val="0"/>
          <w:color w:val="000000"/>
          <w:sz w:val="32"/>
          <w:szCs w:val="32"/>
        </w:rPr>
        <w:t>、进一步加强了白蚁防治宣传普及了白蚁防治知识及时受理房屋白蚁防治申请尽最大可能减少了蚁害的发生和群众的财产损失。</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四、资产管理情况</w:t>
      </w:r>
      <w:r>
        <w:rPr>
          <w:rFonts w:ascii="Times New Roman" w:hAnsi="Times New Roman" w:eastAsia="黑体" w:cs="Times New Roman"/>
          <w:color w:val="000000"/>
          <w:sz w:val="32"/>
          <w:szCs w:val="32"/>
        </w:rPr>
        <w:t xml:space="preserve"> </w:t>
      </w:r>
    </w:p>
    <w:p>
      <w:pPr>
        <w:spacing w:line="600" w:lineRule="exact"/>
        <w:ind w:firstLine="640" w:firstLineChars="200"/>
        <w:rPr>
          <w:rFonts w:ascii="仿宋_GB2312" w:hAnsi="Times New Roman" w:eastAsia="仿宋_GB2312" w:cs="宋体"/>
          <w:bCs/>
          <w:kern w:val="0"/>
          <w:sz w:val="32"/>
          <w:szCs w:val="32"/>
        </w:rPr>
      </w:pPr>
      <w:r>
        <w:rPr>
          <w:rFonts w:hint="eastAsia" w:ascii="仿宋_GB2312" w:hAnsi="Times New Roman" w:eastAsia="仿宋_GB2312" w:cs="宋体"/>
          <w:bCs/>
          <w:kern w:val="0"/>
          <w:sz w:val="32"/>
          <w:szCs w:val="32"/>
        </w:rPr>
        <w:t>积极作为，打造亮点，创新提效服务发展大局。</w:t>
      </w:r>
      <w:r>
        <w:rPr>
          <w:rFonts w:hint="eastAsia" w:ascii="Times New Roman" w:hAnsi="Times New Roman" w:eastAsia="仿宋_GB2312" w:cs="宋体"/>
          <w:bCs/>
          <w:spacing w:val="-2"/>
          <w:sz w:val="32"/>
          <w:szCs w:val="32"/>
        </w:rPr>
        <w:t>国有资产管理创新赋能。</w:t>
      </w:r>
      <w:r>
        <w:rPr>
          <w:rFonts w:hint="eastAsia" w:ascii="Times New Roman" w:hAnsi="Times New Roman" w:eastAsia="仿宋_GB2312" w:cs="宋体"/>
          <w:sz w:val="32"/>
          <w:szCs w:val="32"/>
        </w:rPr>
        <w:t>加强国有资产统筹，及时做好维修维护，对闲置商铺门面进行公开拍租，成交</w:t>
      </w:r>
      <w:r>
        <w:rPr>
          <w:rFonts w:ascii="Times New Roman" w:hAnsi="Times New Roman" w:eastAsia="仿宋_GB2312" w:cs="Times New Roman"/>
          <w:sz w:val="32"/>
          <w:szCs w:val="32"/>
        </w:rPr>
        <w:t>130</w:t>
      </w:r>
      <w:r>
        <w:rPr>
          <w:rFonts w:hint="eastAsia" w:ascii="Times New Roman" w:hAnsi="Times New Roman" w:eastAsia="仿宋_GB2312" w:cs="宋体"/>
          <w:sz w:val="32"/>
          <w:szCs w:val="32"/>
        </w:rPr>
        <w:t>处。</w:t>
      </w:r>
      <w:r>
        <w:rPr>
          <w:rFonts w:hint="eastAsia" w:ascii="Times New Roman" w:hAnsi="Times New Roman" w:eastAsia="仿宋_GB2312" w:cs="宋体"/>
          <w:color w:val="000000"/>
          <w:sz w:val="32"/>
          <w:szCs w:val="32"/>
        </w:rPr>
        <w:t>强化浏阳河市场、梅花市场、非住宅门面管理，规范商户经营行为，提升消防意识，织牢疫情防控网络。创新搭建浏阳河市场数字商城平台，有效缓解了因新冠肺炎疫情带来经营效益下滑的影响，提振经营信心。</w:t>
      </w:r>
      <w:r>
        <w:rPr>
          <w:rFonts w:ascii="Times New Roman" w:hAnsi="Times New Roman" w:eastAsia="仿宋_GB2312" w:cs="Times New Roman"/>
          <w:color w:val="000000"/>
          <w:sz w:val="32"/>
          <w:szCs w:val="32"/>
        </w:rPr>
        <w:t xml:space="preserve"> </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五、部门整体支出绩效情况</w:t>
      </w:r>
      <w:r>
        <w:rPr>
          <w:rFonts w:ascii="Times New Roman" w:hAnsi="Times New Roman" w:eastAsia="黑体"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w:t>
      </w:r>
      <w:r>
        <w:rPr>
          <w:rFonts w:hint="eastAsia" w:ascii="Times New Roman" w:hAnsi="Times New Roman" w:eastAsia="仿宋_GB2312" w:cs="仿宋_GB2312"/>
          <w:sz w:val="32"/>
          <w:szCs w:val="32"/>
        </w:rPr>
        <w:t>年，住房保障服务中心</w:t>
      </w:r>
      <w:r>
        <w:rPr>
          <w:rStyle w:val="12"/>
          <w:rFonts w:hint="eastAsia" w:eastAsia="仿宋_GB2312"/>
          <w:i w:val="0"/>
          <w:iCs w:val="0"/>
          <w:spacing w:val="-4"/>
          <w:sz w:val="32"/>
          <w:szCs w:val="32"/>
          <w:shd w:val="clear" w:color="auto" w:fill="FFFFFF"/>
        </w:rPr>
        <w:t>深入践行</w:t>
      </w:r>
      <w:r>
        <w:rPr>
          <w:rStyle w:val="12"/>
          <w:rFonts w:eastAsia="仿宋_GB2312"/>
          <w:i w:val="0"/>
          <w:iCs w:val="0"/>
          <w:spacing w:val="-4"/>
          <w:sz w:val="32"/>
          <w:szCs w:val="32"/>
          <w:shd w:val="clear" w:color="auto" w:fill="FFFFFF"/>
        </w:rPr>
        <w:t>“</w:t>
      </w:r>
      <w:r>
        <w:rPr>
          <w:rStyle w:val="12"/>
          <w:rFonts w:hint="eastAsia" w:eastAsia="仿宋_GB2312"/>
          <w:i w:val="0"/>
          <w:iCs w:val="0"/>
          <w:spacing w:val="-4"/>
          <w:sz w:val="32"/>
          <w:szCs w:val="32"/>
          <w:shd w:val="clear" w:color="auto" w:fill="FFFFFF"/>
        </w:rPr>
        <w:t>三高四新</w:t>
      </w:r>
      <w:r>
        <w:rPr>
          <w:rStyle w:val="12"/>
          <w:rFonts w:eastAsia="仿宋_GB2312"/>
          <w:i w:val="0"/>
          <w:iCs w:val="0"/>
          <w:spacing w:val="-4"/>
          <w:sz w:val="32"/>
          <w:szCs w:val="32"/>
          <w:shd w:val="clear" w:color="auto" w:fill="FFFFFF"/>
        </w:rPr>
        <w:t>”</w:t>
      </w:r>
      <w:r>
        <w:rPr>
          <w:rStyle w:val="12"/>
          <w:rFonts w:hint="eastAsia" w:eastAsia="仿宋_GB2312"/>
          <w:i w:val="0"/>
          <w:iCs w:val="0"/>
          <w:spacing w:val="-4"/>
          <w:sz w:val="32"/>
          <w:szCs w:val="32"/>
          <w:shd w:val="clear" w:color="auto" w:fill="FFFFFF"/>
        </w:rPr>
        <w:t>战略，以人民群众新期盼和新要求为出发点，高站位抓统筹谋划，高标准抓管理服务，高质量抓任务落实，工作成绩突出，获省政府督查激励</w:t>
      </w:r>
      <w:r>
        <w:rPr>
          <w:rFonts w:hint="eastAsia" w:ascii="Times New Roman" w:hAnsi="Times New Roman" w:eastAsia="仿宋_GB2312" w:cs="仿宋_GB2312"/>
          <w:sz w:val="32"/>
          <w:szCs w:val="32"/>
        </w:rPr>
        <w:t>。</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（一）单位总支出情况的绩效分析，</w:t>
      </w:r>
      <w:r>
        <w:rPr>
          <w:rFonts w:ascii="Times New Roman" w:hAnsi="Times New Roman" w:eastAsia="仿宋_GB2312" w:cs="Times New Roman"/>
          <w:color w:val="000000"/>
          <w:sz w:val="32"/>
          <w:szCs w:val="32"/>
        </w:rPr>
        <w:t>2020</w:t>
      </w:r>
      <w:r>
        <w:rPr>
          <w:rFonts w:hint="eastAsia" w:ascii="Times New Roman" w:hAnsi="Times New Roman" w:eastAsia="仿宋_GB2312" w:cs="仿宋_GB2312"/>
          <w:color w:val="000000"/>
          <w:sz w:val="32"/>
          <w:szCs w:val="32"/>
        </w:rPr>
        <w:t>年度本单位共支出资金</w:t>
      </w:r>
      <w:r>
        <w:rPr>
          <w:rFonts w:hint="eastAsia" w:ascii="Times New Roman" w:hAnsi="Times New Roman" w:eastAsia="仿宋_GB2312" w:cs="Times New Roman"/>
          <w:sz w:val="32"/>
          <w:szCs w:val="32"/>
        </w:rPr>
        <w:t>9945.93</w:t>
      </w:r>
      <w:r>
        <w:rPr>
          <w:rFonts w:hint="eastAsia" w:ascii="Times New Roman" w:hAnsi="Times New Roman" w:eastAsia="仿宋_GB2312" w:cs="仿宋_GB2312"/>
          <w:color w:val="000000"/>
          <w:sz w:val="32"/>
          <w:szCs w:val="32"/>
        </w:rPr>
        <w:t>万元，其中财政资金</w:t>
      </w:r>
      <w:r>
        <w:rPr>
          <w:rFonts w:hint="eastAsia" w:ascii="Times New Roman" w:hAnsi="Times New Roman" w:eastAsia="仿宋_GB2312" w:cs="Times New Roman"/>
          <w:sz w:val="32"/>
          <w:szCs w:val="32"/>
        </w:rPr>
        <w:t>9945.93</w:t>
      </w:r>
      <w:r>
        <w:rPr>
          <w:rFonts w:hint="eastAsia" w:ascii="Times New Roman" w:hAnsi="Times New Roman" w:eastAsia="仿宋_GB2312" w:cs="仿宋_GB2312"/>
          <w:color w:val="000000"/>
          <w:sz w:val="32"/>
          <w:szCs w:val="32"/>
        </w:rPr>
        <w:t>万元。基本支出</w:t>
      </w:r>
      <w:r>
        <w:rPr>
          <w:rFonts w:hint="eastAsia" w:ascii="Times New Roman" w:hAnsi="Times New Roman" w:eastAsia="仿宋_GB2312" w:cs="Times New Roman"/>
          <w:sz w:val="32"/>
          <w:szCs w:val="32"/>
        </w:rPr>
        <w:t>2470.56</w:t>
      </w:r>
      <w:r>
        <w:rPr>
          <w:rFonts w:hint="eastAsia" w:ascii="Times New Roman" w:hAnsi="Times New Roman" w:eastAsia="仿宋_GB2312" w:cs="仿宋_GB2312"/>
          <w:color w:val="000000"/>
          <w:sz w:val="32"/>
          <w:szCs w:val="32"/>
        </w:rPr>
        <w:t>万元，绩效情况优。</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sz w:val="32"/>
          <w:szCs w:val="32"/>
        </w:rPr>
        <w:t>（二）单位项目资金绩效分析，</w:t>
      </w: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年本单位共支出项目资金</w:t>
      </w:r>
      <w:r>
        <w:rPr>
          <w:rFonts w:hint="eastAsia" w:ascii="Times New Roman" w:hAnsi="Times New Roman" w:eastAsia="仿宋_GB2312" w:cs="Times New Roman"/>
          <w:color w:val="000000"/>
          <w:kern w:val="0"/>
          <w:sz w:val="32"/>
          <w:szCs w:val="32"/>
        </w:rPr>
        <w:t>7475.37</w:t>
      </w:r>
      <w:r>
        <w:rPr>
          <w:rFonts w:hint="eastAsia" w:ascii="Times New Roman" w:hAnsi="Times New Roman" w:eastAsia="仿宋_GB2312" w:cs="仿宋_GB2312"/>
          <w:color w:val="000000"/>
          <w:sz w:val="32"/>
          <w:szCs w:val="32"/>
        </w:rPr>
        <w:t>万元，其中主要包括</w:t>
      </w:r>
      <w:r>
        <w:rPr>
          <w:rFonts w:hint="eastAsia" w:ascii="Times New Roman" w:hAnsi="Times New Roman" w:eastAsia="仿宋_GB2312" w:cs="仿宋_GB2312"/>
          <w:sz w:val="32"/>
          <w:szCs w:val="32"/>
        </w:rPr>
        <w:t>保障性安居工程专项资金补助，全市白蚁预防、灭治，全市物业维修资金管理，全市保障性住房维护和管理，乡镇保障性住房委托管理，保障性住房居住资格审查和清查清退，国有非住宅资产出租维护和管理，浏阳河市场维护和管理及市级重点工作等</w:t>
      </w:r>
      <w:r>
        <w:rPr>
          <w:rFonts w:hint="eastAsia" w:ascii="Times New Roman" w:hAnsi="Times New Roman" w:eastAsia="仿宋_GB2312" w:cs="仿宋_GB2312"/>
          <w:color w:val="000000"/>
          <w:sz w:val="32"/>
          <w:szCs w:val="32"/>
        </w:rPr>
        <w:t>项目。每个项目的投入支出和绩效情况优。</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六、存在的主要问题</w:t>
      </w:r>
      <w:r>
        <w:rPr>
          <w:rFonts w:ascii="Times New Roman" w:hAnsi="Times New Roman" w:eastAsia="黑体" w:cs="Times New Roman"/>
          <w:color w:val="000000"/>
          <w:sz w:val="32"/>
          <w:szCs w:val="32"/>
        </w:rPr>
        <w:t xml:space="preserve"> </w:t>
      </w:r>
    </w:p>
    <w:p>
      <w:pPr>
        <w:pStyle w:val="4"/>
        <w:shd w:val="clear" w:color="auto" w:fill="FFFFFF"/>
        <w:spacing w:before="0" w:beforeAutospacing="0" w:after="0" w:afterAutospacing="0" w:line="600" w:lineRule="exact"/>
        <w:ind w:firstLine="540"/>
        <w:jc w:val="both"/>
        <w:textAlignment w:val="center"/>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（一）年末存量资金较大，预算完成率较低，项目资金未能按预算及时使用，项目推进力度有待进一步加强。</w:t>
      </w:r>
    </w:p>
    <w:p>
      <w:pPr>
        <w:pStyle w:val="4"/>
        <w:shd w:val="clear" w:color="auto" w:fill="FFFFFF"/>
        <w:spacing w:before="0" w:beforeAutospacing="0" w:after="0" w:afterAutospacing="0" w:line="600" w:lineRule="exact"/>
        <w:ind w:firstLine="540"/>
        <w:jc w:val="both"/>
        <w:textAlignment w:val="center"/>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（二）政府采购年初预算与实际执行偏差大，政府采购预算编制准确性有待提高。</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七、改进措施和有关建议</w:t>
      </w:r>
      <w:r>
        <w:rPr>
          <w:rFonts w:ascii="Times New Roman" w:hAnsi="Times New Roman" w:eastAsia="黑体" w:cs="Times New Roman"/>
          <w:color w:val="000000"/>
          <w:sz w:val="32"/>
          <w:szCs w:val="32"/>
        </w:rPr>
        <w:t xml:space="preserve"> </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kern w:val="0"/>
          <w:sz w:val="32"/>
          <w:szCs w:val="32"/>
        </w:rPr>
        <w:t>在今后的工作中，我中心将严格按照《预算法》的要求，加强预算编制的科学性、合理性，让预算绩效更贴合实际，使项目预算与工作结合更加紧密。严格按照批复预算执行，及时将预算分解下达到各单位，并按照项目开展进度有计划申请资金及时支付。加强预算绩效管理，增强预算约束力，做好预算项目支出绩效目标及各项绩效指标的细化、量化工作</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用好用活各类财政资金，提高财政资金的使用效益。</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八、单位在资金管理、项目管理等方面的先进经验及做法</w:t>
      </w: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年，我中心严格按照年初绩效预设认真组织实施</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严格执行财经纪律和相关管理规定，做到各项收支安排使用符合事业发展计划和财政政策的要求，确保了单位正常运行和重大项目的实施，并取得了明显的社会效益和经济效益。</w:t>
      </w:r>
    </w:p>
    <w:p>
      <w:pPr>
        <w:spacing w:line="60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九、部门整体支出绩效评价等级</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年绩效考核目标任务基本完成，预算执行情况好，自评结论为优秀。</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附相关评分表。</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76" w:lineRule="exact"/>
        <w:rPr>
          <w:rFonts w:ascii="Times New Roman" w:hAnsi="Times New Roman" w:eastAsia="黑体" w:cs="Times New Roman"/>
          <w:color w:val="000000"/>
          <w:sz w:val="32"/>
          <w:szCs w:val="32"/>
        </w:rPr>
      </w:pPr>
      <w:r>
        <w:rPr>
          <w:rFonts w:hint="eastAsia" w:ascii="仿宋_GB2312" w:hAnsi="Times New Roman" w:eastAsia="仿宋_GB2312" w:cs="仿宋_GB2312"/>
          <w:color w:val="000000"/>
          <w:sz w:val="32"/>
          <w:szCs w:val="32"/>
        </w:rPr>
        <w:t>附件</w:t>
      </w:r>
      <w:r>
        <w:rPr>
          <w:rFonts w:ascii="Times New Roman" w:hAnsi="Times New Roman" w:eastAsia="黑体" w:cs="Times New Roman"/>
          <w:color w:val="000000"/>
          <w:sz w:val="32"/>
          <w:szCs w:val="32"/>
        </w:rPr>
        <w:t>1</w:t>
      </w:r>
      <w:r>
        <w:rPr>
          <w:rFonts w:hint="eastAsia" w:ascii="Times New Roman" w:hAnsi="Times New Roman" w:eastAsia="黑体" w:cs="黑体"/>
          <w:color w:val="000000"/>
          <w:sz w:val="32"/>
          <w:szCs w:val="32"/>
        </w:rPr>
        <w:t>：</w:t>
      </w:r>
    </w:p>
    <w:p>
      <w:pPr>
        <w:spacing w:line="576"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ab/>
      </w:r>
    </w:p>
    <w:p>
      <w:pPr>
        <w:spacing w:line="576"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方正小标宋简体"/>
          <w:color w:val="000000"/>
          <w:kern w:val="0"/>
          <w:sz w:val="44"/>
          <w:szCs w:val="44"/>
        </w:rPr>
        <w:t>部门整体支出绩效自评基础数据表</w:t>
      </w:r>
    </w:p>
    <w:p>
      <w:pPr>
        <w:tabs>
          <w:tab w:val="left" w:pos="3611"/>
          <w:tab w:val="left" w:pos="4791"/>
          <w:tab w:val="left" w:pos="5951"/>
          <w:tab w:val="left" w:pos="7071"/>
          <w:tab w:val="left" w:pos="8191"/>
          <w:tab w:val="left" w:pos="9311"/>
        </w:tabs>
        <w:spacing w:line="576" w:lineRule="exact"/>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填报单位：</w:t>
      </w:r>
      <w:r>
        <w:rPr>
          <w:rFonts w:ascii="Times New Roman" w:hAnsi="Times New Roman" w:eastAsia="仿宋_GB2312" w:cs="Times New Roman"/>
          <w:color w:val="000000"/>
          <w:kern w:val="0"/>
          <w:sz w:val="24"/>
          <w:szCs w:val="24"/>
        </w:rPr>
        <w:tab/>
      </w:r>
      <w:r>
        <w:rPr>
          <w:rFonts w:ascii="Times New Roman" w:hAnsi="Times New Roman" w:eastAsia="仿宋_GB2312" w:cs="Times New Roman"/>
          <w:color w:val="000000"/>
          <w:kern w:val="0"/>
          <w:sz w:val="24"/>
          <w:szCs w:val="24"/>
        </w:rPr>
        <w:tab/>
      </w:r>
      <w:r>
        <w:rPr>
          <w:rFonts w:ascii="Times New Roman" w:hAnsi="Times New Roman" w:eastAsia="仿宋_GB2312" w:cs="Times New Roman"/>
          <w:color w:val="000000"/>
          <w:kern w:val="0"/>
          <w:sz w:val="24"/>
          <w:szCs w:val="24"/>
        </w:rPr>
        <w:tab/>
      </w:r>
      <w:r>
        <w:rPr>
          <w:rFonts w:ascii="Times New Roman" w:hAnsi="Times New Roman" w:eastAsia="仿宋_GB2312" w:cs="Times New Roman"/>
          <w:color w:val="000000"/>
          <w:kern w:val="0"/>
          <w:sz w:val="24"/>
          <w:szCs w:val="24"/>
        </w:rPr>
        <w:tab/>
      </w:r>
      <w:r>
        <w:rPr>
          <w:rFonts w:ascii="Times New Roman" w:hAnsi="Times New Roman" w:eastAsia="仿宋_GB2312" w:cs="Times New Roman"/>
          <w:color w:val="000000"/>
          <w:kern w:val="0"/>
          <w:sz w:val="24"/>
          <w:szCs w:val="24"/>
        </w:rPr>
        <w:tab/>
      </w:r>
      <w:r>
        <w:rPr>
          <w:rFonts w:ascii="Times New Roman" w:hAnsi="Times New Roman" w:eastAsia="仿宋_GB2312" w:cs="Times New Roman"/>
          <w:color w:val="000000"/>
          <w:kern w:val="0"/>
          <w:sz w:val="24"/>
          <w:szCs w:val="24"/>
        </w:rPr>
        <w:tab/>
      </w:r>
    </w:p>
    <w:tbl>
      <w:tblPr>
        <w:tblStyle w:val="5"/>
        <w:tblW w:w="9033" w:type="dxa"/>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财政供养人员情况</w:t>
            </w:r>
          </w:p>
        </w:tc>
        <w:tc>
          <w:tcPr>
            <w:tcW w:w="1727" w:type="dxa"/>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编制数</w:t>
            </w:r>
          </w:p>
        </w:tc>
        <w:tc>
          <w:tcPr>
            <w:tcW w:w="2061"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202</w:t>
            </w:r>
            <w:r>
              <w:rPr>
                <w:rFonts w:hint="eastAsia"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年实际</w:t>
            </w:r>
          </w:p>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在职人数</w:t>
            </w:r>
          </w:p>
        </w:tc>
        <w:tc>
          <w:tcPr>
            <w:tcW w:w="174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控制率</w:t>
            </w:r>
          </w:p>
        </w:tc>
      </w:tr>
      <w:tr>
        <w:tblPrEx>
          <w:tblCellMar>
            <w:top w:w="0" w:type="dxa"/>
            <w:left w:w="108" w:type="dxa"/>
            <w:bottom w:w="0" w:type="dxa"/>
            <w:right w:w="108" w:type="dxa"/>
          </w:tblCellMar>
        </w:tblPrEx>
        <w:trPr>
          <w:trHeight w:val="388" w:hRule="atLeast"/>
          <w:jc w:val="center"/>
        </w:trPr>
        <w:tc>
          <w:tcPr>
            <w:tcW w:w="349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27" w:type="dxa"/>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112</w:t>
            </w:r>
          </w:p>
        </w:tc>
        <w:tc>
          <w:tcPr>
            <w:tcW w:w="2061" w:type="dxa"/>
            <w:vMerge w:val="restart"/>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w:t>
            </w:r>
            <w:r>
              <w:rPr>
                <w:rFonts w:hint="eastAsia" w:ascii="Times New Roman" w:hAnsi="Times New Roman" w:eastAsia="仿宋_GB2312" w:cs="Times New Roman"/>
                <w:color w:val="000000"/>
                <w:kern w:val="0"/>
                <w:sz w:val="24"/>
                <w:szCs w:val="24"/>
              </w:rPr>
              <w:t>3</w:t>
            </w:r>
          </w:p>
        </w:tc>
        <w:tc>
          <w:tcPr>
            <w:tcW w:w="1748" w:type="dxa"/>
            <w:vMerge w:val="restart"/>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100%</w:t>
            </w:r>
          </w:p>
        </w:tc>
      </w:tr>
      <w:tr>
        <w:tblPrEx>
          <w:tblCellMar>
            <w:top w:w="0" w:type="dxa"/>
            <w:left w:w="108" w:type="dxa"/>
            <w:bottom w:w="0" w:type="dxa"/>
            <w:right w:w="108" w:type="dxa"/>
          </w:tblCellMar>
        </w:tblPrEx>
        <w:trPr>
          <w:trHeight w:val="70" w:hRule="atLeast"/>
          <w:jc w:val="center"/>
        </w:trPr>
        <w:tc>
          <w:tcPr>
            <w:tcW w:w="349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27" w:type="dxa"/>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2061" w:type="dxa"/>
            <w:vMerge w:val="continue"/>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vMerge w:val="continue"/>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经费控制情况</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2020</w:t>
            </w:r>
            <w:r>
              <w:rPr>
                <w:rFonts w:hint="eastAsia" w:ascii="Times New Roman" w:hAnsi="Times New Roman" w:eastAsia="仿宋_GB2312" w:cs="仿宋_GB2312"/>
                <w:color w:val="000000"/>
                <w:kern w:val="0"/>
                <w:sz w:val="24"/>
                <w:szCs w:val="24"/>
              </w:rPr>
              <w:t>年决算数</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202</w:t>
            </w:r>
            <w:r>
              <w:rPr>
                <w:rFonts w:hint="eastAsia"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年预算数</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202</w:t>
            </w:r>
            <w:r>
              <w:rPr>
                <w:rFonts w:hint="eastAsia"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年决算数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三公经费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8.05</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25.00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10.42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、公务用车购置和维护经费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7.80</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20.00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9.64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其中：公车购置</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公车运行维护</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7.80</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20.00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9.64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仿宋_GB2312"/>
                <w:color w:val="000000"/>
                <w:kern w:val="0"/>
                <w:sz w:val="24"/>
                <w:szCs w:val="24"/>
              </w:rPr>
              <w:t>、出国经费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r>
              <w:rPr>
                <w:rFonts w:hint="eastAsia" w:ascii="Times New Roman" w:hAnsi="Times New Roman" w:eastAsia="仿宋_GB2312" w:cs="仿宋_GB2312"/>
                <w:color w:val="000000"/>
                <w:kern w:val="0"/>
                <w:sz w:val="24"/>
                <w:szCs w:val="24"/>
              </w:rPr>
              <w:t>、公务接待</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0.25</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5.00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w:t>
            </w:r>
            <w:r>
              <w:rPr>
                <w:rFonts w:hint="eastAsia" w:ascii="Times New Roman" w:hAnsi="Times New Roman" w:eastAsia="仿宋_GB2312" w:cs="Times New Roman"/>
                <w:color w:val="000000"/>
                <w:kern w:val="0"/>
                <w:sz w:val="24"/>
                <w:szCs w:val="24"/>
              </w:rPr>
              <w:t>78</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项目支出：</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17768.94</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1374.68</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7475.37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ind w:firstLine="360" w:firstLineChars="15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仿宋_GB2312"/>
                <w:color w:val="000000"/>
                <w:kern w:val="0"/>
                <w:sz w:val="24"/>
                <w:szCs w:val="24"/>
              </w:rPr>
              <w:t>、业务工作专项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1126.35</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1374.68</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915.65</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ind w:firstLine="360" w:firstLineChars="15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仿宋_GB2312"/>
                <w:color w:val="000000"/>
                <w:kern w:val="0"/>
                <w:sz w:val="24"/>
                <w:szCs w:val="24"/>
              </w:rPr>
              <w:t>、运行维护专项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3</w:t>
            </w:r>
            <w:r>
              <w:rPr>
                <w:rFonts w:hint="eastAsia" w:ascii="Times New Roman" w:hAnsi="Times New Roman" w:eastAsia="仿宋_GB2312" w:cs="仿宋_GB2312"/>
                <w:color w:val="000000"/>
                <w:kern w:val="0"/>
                <w:sz w:val="24"/>
                <w:szCs w:val="24"/>
              </w:rPr>
              <w:t>、上级安居工程专项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11467.26</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5559.72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公用经费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124</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13</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113</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其中：办公经费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119.57</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106</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113</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水费、电费、差旅费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0.92</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会议费、培训费</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3.51</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0</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0</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政府采购金额</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342.58</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373.12</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297.45</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部门整体支出预算调整</w:t>
            </w:r>
          </w:p>
        </w:tc>
        <w:tc>
          <w:tcPr>
            <w:tcW w:w="1727"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17098.77</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6644.00</w:t>
            </w:r>
          </w:p>
        </w:tc>
      </w:tr>
      <w:tr>
        <w:tblPrEx>
          <w:tblCellMar>
            <w:top w:w="0" w:type="dxa"/>
            <w:left w:w="108" w:type="dxa"/>
            <w:bottom w:w="0" w:type="dxa"/>
            <w:right w:w="108" w:type="dxa"/>
          </w:tblCellMar>
        </w:tblPrEx>
        <w:trPr>
          <w:trHeight w:val="1049" w:hRule="atLeast"/>
          <w:jc w:val="center"/>
        </w:trPr>
        <w:tc>
          <w:tcPr>
            <w:tcW w:w="34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厉行节约保障措施</w:t>
            </w:r>
          </w:p>
        </w:tc>
        <w:tc>
          <w:tcPr>
            <w:tcW w:w="5536"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按照有关法律法规及我中心制定的《财务管理制度》、《财务报销审批操作细则》等文件规定执行。</w:t>
            </w:r>
          </w:p>
        </w:tc>
      </w:tr>
    </w:tbl>
    <w:p>
      <w:pPr>
        <w:spacing w:line="360" w:lineRule="exact"/>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说明：</w:t>
      </w:r>
      <w:r>
        <w:rPr>
          <w:rFonts w:ascii="Times New Roman" w:hAnsi="Times New Roman" w:eastAsia="仿宋_GB2312" w:cs="Times New Roman"/>
          <w:color w:val="000000"/>
          <w:kern w:val="0"/>
          <w:sz w:val="24"/>
          <w:szCs w:val="24"/>
        </w:rPr>
        <w:t>“</w:t>
      </w:r>
      <w:r>
        <w:rPr>
          <w:rFonts w:hint="eastAsia" w:ascii="Times New Roman" w:hAnsi="Times New Roman" w:eastAsia="仿宋_GB2312" w:cs="仿宋_GB2312"/>
          <w:color w:val="000000"/>
          <w:kern w:val="0"/>
          <w:sz w:val="24"/>
          <w:szCs w:val="24"/>
        </w:rPr>
        <w:t>项目支出</w:t>
      </w:r>
      <w:r>
        <w:rPr>
          <w:rFonts w:ascii="Times New Roman" w:hAnsi="Times New Roman" w:eastAsia="仿宋_GB2312" w:cs="Times New Roman"/>
          <w:color w:val="000000"/>
          <w:kern w:val="0"/>
          <w:sz w:val="24"/>
          <w:szCs w:val="24"/>
        </w:rPr>
        <w:t>”</w:t>
      </w:r>
      <w:r>
        <w:rPr>
          <w:rFonts w:hint="eastAsia" w:ascii="Times New Roman" w:hAnsi="Times New Roman" w:eastAsia="仿宋_GB2312" w:cs="仿宋_GB2312"/>
          <w:color w:val="000000"/>
          <w:kern w:val="0"/>
          <w:sz w:val="24"/>
          <w:szCs w:val="24"/>
        </w:rPr>
        <w:t>需要填报除公共专项资金和基本支出以外的所有项目情况，包括业务工作项目、运行维护项目等；</w:t>
      </w:r>
      <w:r>
        <w:rPr>
          <w:rFonts w:ascii="Times New Roman" w:hAnsi="Times New Roman" w:eastAsia="仿宋_GB2312" w:cs="Times New Roman"/>
          <w:color w:val="000000"/>
          <w:kern w:val="0"/>
          <w:sz w:val="24"/>
          <w:szCs w:val="24"/>
        </w:rPr>
        <w:t>“</w:t>
      </w:r>
      <w:r>
        <w:rPr>
          <w:rFonts w:hint="eastAsia" w:ascii="Times New Roman" w:hAnsi="Times New Roman" w:eastAsia="仿宋_GB2312" w:cs="仿宋_GB2312"/>
          <w:color w:val="000000"/>
          <w:kern w:val="0"/>
          <w:sz w:val="24"/>
          <w:szCs w:val="24"/>
        </w:rPr>
        <w:t>公用经费</w:t>
      </w:r>
      <w:r>
        <w:rPr>
          <w:rFonts w:ascii="Times New Roman" w:hAnsi="Times New Roman" w:eastAsia="仿宋_GB2312" w:cs="Times New Roman"/>
          <w:color w:val="000000"/>
          <w:kern w:val="0"/>
          <w:sz w:val="24"/>
          <w:szCs w:val="24"/>
        </w:rPr>
        <w:t>”</w:t>
      </w:r>
      <w:r>
        <w:rPr>
          <w:rFonts w:hint="eastAsia" w:ascii="Times New Roman" w:hAnsi="Times New Roman" w:eastAsia="仿宋_GB2312" w:cs="仿宋_GB2312"/>
          <w:color w:val="000000"/>
          <w:kern w:val="0"/>
          <w:sz w:val="24"/>
          <w:szCs w:val="24"/>
        </w:rPr>
        <w:t>填报基本支出中的一般商品和服务支出。</w:t>
      </w:r>
    </w:p>
    <w:p>
      <w:pPr>
        <w:adjustRightInd w:val="0"/>
        <w:snapToGrid w:val="0"/>
        <w:spacing w:line="600" w:lineRule="exact"/>
        <w:rPr>
          <w:rFonts w:ascii="Times New Roman" w:hAnsi="Times New Roman" w:eastAsia="黑体" w:cs="Times New Roman"/>
          <w:sz w:val="32"/>
          <w:szCs w:val="32"/>
        </w:rPr>
      </w:pPr>
      <w:r>
        <w:rPr>
          <w:rFonts w:hint="eastAsia" w:ascii="仿宋_GB2312" w:hAnsi="Times New Roman" w:eastAsia="仿宋_GB2312" w:cs="仿宋_GB2312"/>
          <w:sz w:val="32"/>
          <w:szCs w:val="32"/>
        </w:rPr>
        <w:t>附件</w:t>
      </w:r>
      <w:r>
        <w:rPr>
          <w:rFonts w:ascii="Times New Roman" w:hAnsi="Times New Roman" w:eastAsia="黑体" w:cs="Times New Roman"/>
          <w:sz w:val="32"/>
          <w:szCs w:val="32"/>
        </w:rPr>
        <w:t>2</w:t>
      </w:r>
      <w:r>
        <w:rPr>
          <w:rFonts w:hint="eastAsia" w:ascii="Times New Roman" w:hAnsi="Times New Roman" w:eastAsia="黑体" w:cs="黑体"/>
          <w:sz w:val="32"/>
          <w:szCs w:val="32"/>
        </w:rPr>
        <w:t>：</w:t>
      </w:r>
    </w:p>
    <w:p>
      <w:pPr>
        <w:adjustRightInd w:val="0"/>
        <w:snapToGrid w:val="0"/>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2020</w:t>
      </w:r>
      <w:r>
        <w:rPr>
          <w:rFonts w:hint="eastAsia" w:ascii="Times New Roman" w:hAnsi="Times New Roman" w:eastAsia="方正小标宋简体" w:cs="方正小标宋简体"/>
          <w:color w:val="000000"/>
          <w:kern w:val="0"/>
          <w:sz w:val="44"/>
          <w:szCs w:val="44"/>
        </w:rPr>
        <w:t>年部门整体支出绩效自评表</w:t>
      </w:r>
    </w:p>
    <w:tbl>
      <w:tblPr>
        <w:tblStyle w:val="5"/>
        <w:tblW w:w="95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97"/>
        <w:gridCol w:w="592"/>
        <w:gridCol w:w="2160"/>
        <w:gridCol w:w="1800"/>
        <w:gridCol w:w="1514"/>
        <w:gridCol w:w="102"/>
        <w:gridCol w:w="798"/>
        <w:gridCol w:w="720"/>
        <w:gridCol w:w="8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tcBorders>
              <w:top w:val="single" w:color="auto" w:sz="8" w:space="0"/>
            </w:tcBorders>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部门（单位）名称</w:t>
            </w:r>
          </w:p>
        </w:tc>
        <w:tc>
          <w:tcPr>
            <w:tcW w:w="7899" w:type="dxa"/>
            <w:gridSpan w:val="7"/>
            <w:tcBorders>
              <w:top w:val="single" w:color="auto" w:sz="8" w:space="0"/>
            </w:tcBorders>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浏阳市住房保障服务中心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整体支出规模</w:t>
            </w: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全年预算数</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全年执行数</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资金来源：（</w:t>
            </w:r>
            <w:r>
              <w:rPr>
                <w:rFonts w:ascii="Times New Roman" w:hAnsi="Times New Roman" w:cs="Times New Roman"/>
                <w:color w:val="000000"/>
                <w:sz w:val="18"/>
                <w:szCs w:val="18"/>
              </w:rPr>
              <w:t>1</w:t>
            </w:r>
            <w:r>
              <w:rPr>
                <w:rFonts w:hint="eastAsia" w:ascii="Times New Roman" w:hAnsi="Times New Roman" w:cs="宋体"/>
                <w:color w:val="000000"/>
                <w:sz w:val="18"/>
                <w:szCs w:val="18"/>
              </w:rPr>
              <w:t>）财政拨款</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3301.93</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9945.93</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301.22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w:t>
            </w:r>
            <w:r>
              <w:rPr>
                <w:rFonts w:ascii="Times New Roman" w:hAnsi="Times New Roman" w:cs="Times New Roman"/>
                <w:color w:val="000000"/>
                <w:sz w:val="18"/>
                <w:szCs w:val="18"/>
              </w:rPr>
              <w:t>2</w:t>
            </w:r>
            <w:r>
              <w:rPr>
                <w:rFonts w:hint="eastAsia" w:ascii="Times New Roman" w:hAnsi="Times New Roman" w:cs="宋体"/>
                <w:color w:val="000000"/>
                <w:sz w:val="18"/>
                <w:szCs w:val="18"/>
              </w:rPr>
              <w:t>）其他资金</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资金结构：（</w:t>
            </w:r>
            <w:r>
              <w:rPr>
                <w:rFonts w:ascii="Times New Roman" w:hAnsi="Times New Roman" w:cs="Times New Roman"/>
                <w:color w:val="000000"/>
                <w:sz w:val="18"/>
                <w:szCs w:val="18"/>
              </w:rPr>
              <w:t>1</w:t>
            </w:r>
            <w:r>
              <w:rPr>
                <w:rFonts w:hint="eastAsia" w:ascii="Times New Roman" w:hAnsi="Times New Roman" w:cs="宋体"/>
                <w:color w:val="000000"/>
                <w:sz w:val="18"/>
                <w:szCs w:val="18"/>
              </w:rPr>
              <w:t>）基本支出</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1927.25</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2470.56</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r>
              <w:rPr>
                <w:rFonts w:hint="eastAsia" w:ascii="Times New Roman" w:hAnsi="Times New Roman" w:cs="Times New Roman"/>
                <w:color w:val="000000"/>
                <w:sz w:val="18"/>
                <w:szCs w:val="18"/>
              </w:rPr>
              <w:t>8.19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w:t>
            </w:r>
            <w:r>
              <w:rPr>
                <w:rFonts w:ascii="Times New Roman" w:hAnsi="Times New Roman" w:cs="Times New Roman"/>
                <w:color w:val="000000"/>
                <w:sz w:val="18"/>
                <w:szCs w:val="18"/>
              </w:rPr>
              <w:t>2</w:t>
            </w:r>
            <w:r>
              <w:rPr>
                <w:rFonts w:hint="eastAsia" w:ascii="Times New Roman" w:hAnsi="Times New Roman" w:cs="宋体"/>
                <w:color w:val="000000"/>
                <w:sz w:val="18"/>
                <w:szCs w:val="18"/>
              </w:rPr>
              <w:t>）项目支出</w:t>
            </w:r>
          </w:p>
        </w:tc>
        <w:tc>
          <w:tcPr>
            <w:tcW w:w="3416"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1374.68</w:t>
            </w:r>
          </w:p>
        </w:tc>
        <w:tc>
          <w:tcPr>
            <w:tcW w:w="1518"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7475.37</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543.79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年度总</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体目标</w:t>
            </w:r>
          </w:p>
        </w:tc>
        <w:tc>
          <w:tcPr>
            <w:tcW w:w="4552" w:type="dxa"/>
            <w:gridSpan w:val="3"/>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年初设定目标</w:t>
            </w:r>
          </w:p>
        </w:tc>
        <w:tc>
          <w:tcPr>
            <w:tcW w:w="3939" w:type="dxa"/>
            <w:gridSpan w:val="5"/>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4552" w:type="dxa"/>
            <w:gridSpan w:val="3"/>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1</w:t>
            </w:r>
            <w:r>
              <w:rPr>
                <w:rFonts w:hint="eastAsia" w:ascii="Times New Roman" w:hAnsi="Times New Roman" w:cs="宋体"/>
                <w:color w:val="000000"/>
                <w:sz w:val="18"/>
                <w:szCs w:val="18"/>
              </w:rPr>
              <w:t>、完成保障性住房建设和运行管理等工作；</w:t>
            </w:r>
          </w:p>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2</w:t>
            </w:r>
            <w:r>
              <w:rPr>
                <w:rFonts w:hint="eastAsia" w:ascii="Times New Roman" w:hAnsi="Times New Roman" w:cs="宋体"/>
                <w:color w:val="000000"/>
                <w:sz w:val="18"/>
                <w:szCs w:val="18"/>
              </w:rPr>
              <w:t>、牵头负责全市棚户区改造工作；</w:t>
            </w:r>
          </w:p>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3</w:t>
            </w:r>
            <w:r>
              <w:rPr>
                <w:rFonts w:hint="eastAsia" w:ascii="Times New Roman" w:hAnsi="Times New Roman" w:cs="宋体"/>
                <w:color w:val="000000"/>
                <w:sz w:val="18"/>
                <w:szCs w:val="18"/>
              </w:rPr>
              <w:t>、牵头负责老旧小区等城市更新改造工作；</w:t>
            </w:r>
          </w:p>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4</w:t>
            </w:r>
            <w:r>
              <w:rPr>
                <w:rFonts w:hint="eastAsia" w:ascii="Times New Roman" w:hAnsi="Times New Roman" w:cs="宋体"/>
                <w:color w:val="000000"/>
                <w:sz w:val="18"/>
                <w:szCs w:val="18"/>
              </w:rPr>
              <w:t>、牵头负责住房租赁市场发展试点工作；</w:t>
            </w:r>
          </w:p>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5</w:t>
            </w:r>
            <w:r>
              <w:rPr>
                <w:rFonts w:hint="eastAsia" w:ascii="Times New Roman" w:hAnsi="Times New Roman" w:cs="宋体"/>
                <w:color w:val="000000"/>
                <w:sz w:val="18"/>
                <w:szCs w:val="18"/>
              </w:rPr>
              <w:t>、完成住宅专项维修资金的归集、代管等工作；</w:t>
            </w:r>
          </w:p>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目标</w:t>
            </w:r>
            <w:r>
              <w:rPr>
                <w:rFonts w:ascii="Times New Roman" w:hAnsi="Times New Roman" w:cs="Times New Roman"/>
                <w:color w:val="000000"/>
                <w:sz w:val="18"/>
                <w:szCs w:val="18"/>
              </w:rPr>
              <w:t>6</w:t>
            </w:r>
            <w:r>
              <w:rPr>
                <w:rFonts w:hint="eastAsia" w:ascii="Times New Roman" w:hAnsi="Times New Roman" w:cs="宋体"/>
                <w:color w:val="000000"/>
                <w:sz w:val="18"/>
                <w:szCs w:val="18"/>
              </w:rPr>
              <w:t>、完成白蚁防治相关服务工作。</w:t>
            </w:r>
          </w:p>
        </w:tc>
        <w:tc>
          <w:tcPr>
            <w:tcW w:w="3939" w:type="dxa"/>
            <w:gridSpan w:val="5"/>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年度总体目标全部圆满完成。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9588" w:type="dxa"/>
            <w:gridSpan w:val="9"/>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一级指标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权重</w:t>
            </w: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二级指标</w:t>
            </w:r>
          </w:p>
        </w:tc>
        <w:tc>
          <w:tcPr>
            <w:tcW w:w="180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三级指标</w:t>
            </w:r>
          </w:p>
        </w:tc>
        <w:tc>
          <w:tcPr>
            <w:tcW w:w="1514"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年度指标值</w:t>
            </w:r>
          </w:p>
        </w:tc>
        <w:tc>
          <w:tcPr>
            <w:tcW w:w="900" w:type="dxa"/>
            <w:gridSpan w:val="2"/>
            <w:vMerge w:val="restart"/>
            <w:noWrap/>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全</w:t>
            </w:r>
            <w:r>
              <w:rPr>
                <w:rFonts w:ascii="Times New Roman" w:hAnsi="Times New Roman" w:cs="Times New Roman"/>
                <w:color w:val="000000"/>
                <w:sz w:val="18"/>
                <w:szCs w:val="18"/>
              </w:rPr>
              <w:t xml:space="preserve">  </w:t>
            </w:r>
            <w:r>
              <w:rPr>
                <w:rFonts w:hint="eastAsia" w:ascii="Times New Roman" w:hAnsi="Times New Roman" w:cs="宋体"/>
                <w:color w:val="000000"/>
                <w:sz w:val="18"/>
                <w:szCs w:val="18"/>
              </w:rPr>
              <w:t>年</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完成值</w:t>
            </w:r>
          </w:p>
        </w:tc>
        <w:tc>
          <w:tcPr>
            <w:tcW w:w="720" w:type="dxa"/>
            <w:vMerge w:val="restart"/>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自评</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得分</w:t>
            </w:r>
          </w:p>
        </w:tc>
        <w:tc>
          <w:tcPr>
            <w:tcW w:w="805"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偏差及</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vMerge w:val="continue"/>
            <w:vAlign w:val="center"/>
          </w:tcPr>
          <w:p>
            <w:pPr>
              <w:spacing w:line="250" w:lineRule="exact"/>
              <w:jc w:val="center"/>
              <w:rPr>
                <w:rFonts w:ascii="Times New Roman" w:hAnsi="Times New Roman" w:cs="Times New Roman"/>
                <w:color w:val="000000"/>
                <w:sz w:val="18"/>
                <w:szCs w:val="18"/>
              </w:rPr>
            </w:pPr>
          </w:p>
        </w:tc>
        <w:tc>
          <w:tcPr>
            <w:tcW w:w="1514" w:type="dxa"/>
            <w:vMerge w:val="continue"/>
            <w:vAlign w:val="center"/>
          </w:tcPr>
          <w:p>
            <w:pPr>
              <w:spacing w:line="250" w:lineRule="exact"/>
              <w:jc w:val="center"/>
              <w:rPr>
                <w:rFonts w:ascii="Times New Roman" w:hAnsi="Times New Roman" w:cs="Times New Roman"/>
                <w:color w:val="000000"/>
                <w:sz w:val="18"/>
                <w:szCs w:val="18"/>
              </w:rPr>
            </w:pPr>
          </w:p>
        </w:tc>
        <w:tc>
          <w:tcPr>
            <w:tcW w:w="900" w:type="dxa"/>
            <w:gridSpan w:val="2"/>
            <w:vMerge w:val="continue"/>
            <w:vAlign w:val="center"/>
          </w:tcPr>
          <w:p>
            <w:pPr>
              <w:spacing w:line="250" w:lineRule="exact"/>
              <w:jc w:val="center"/>
              <w:rPr>
                <w:rFonts w:ascii="Times New Roman" w:hAnsi="Times New Roman" w:cs="Times New Roman"/>
                <w:color w:val="000000"/>
                <w:sz w:val="18"/>
                <w:szCs w:val="18"/>
              </w:rPr>
            </w:pP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vMerge w:val="continue"/>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投入管理</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指</w:t>
            </w:r>
            <w:r>
              <w:rPr>
                <w:rFonts w:ascii="Times New Roman" w:hAnsi="Times New Roman" w:cs="Times New Roman"/>
                <w:color w:val="000000"/>
                <w:sz w:val="18"/>
                <w:szCs w:val="18"/>
              </w:rPr>
              <w:t xml:space="preserve">  </w:t>
            </w:r>
            <w:r>
              <w:rPr>
                <w:rFonts w:hint="eastAsia" w:ascii="Times New Roman" w:hAnsi="Times New Roman" w:cs="宋体"/>
                <w:color w:val="000000"/>
                <w:sz w:val="18"/>
                <w:szCs w:val="18"/>
              </w:rPr>
              <w:t>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预算编审管理（</w:t>
            </w:r>
            <w:r>
              <w:rPr>
                <w:rFonts w:ascii="Times New Roman" w:hAnsi="Times New Roman" w:cs="Times New Roman"/>
                <w:color w:val="000000"/>
                <w:sz w:val="18"/>
                <w:szCs w:val="18"/>
              </w:rPr>
              <w:t>3</w:t>
            </w:r>
            <w:r>
              <w:rPr>
                <w:rFonts w:hint="eastAsia" w:ascii="Times New Roman" w:hAnsi="Times New Roman" w:cs="宋体"/>
                <w:color w:val="000000"/>
                <w:sz w:val="18"/>
                <w:szCs w:val="18"/>
              </w:rPr>
              <w:t>）</w:t>
            </w:r>
          </w:p>
        </w:tc>
        <w:tc>
          <w:tcPr>
            <w:tcW w:w="3314" w:type="dxa"/>
            <w:gridSpan w:val="2"/>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kern w:val="0"/>
                <w:sz w:val="18"/>
                <w:szCs w:val="18"/>
              </w:rPr>
            </w:pPr>
            <w:r>
              <w:rPr>
                <w:rFonts w:hint="eastAsia" w:ascii="Times New Roman" w:hAnsi="Times New Roman" w:cs="宋体"/>
                <w:color w:val="000000"/>
                <w:kern w:val="0"/>
                <w:sz w:val="18"/>
                <w:szCs w:val="18"/>
              </w:rPr>
              <w:t>根据财政管理工作绩效考核</w:t>
            </w: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kern w:val="0"/>
                <w:sz w:val="18"/>
                <w:szCs w:val="18"/>
              </w:rPr>
              <w:t>相关办法全部落实好</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预算执行管理（</w:t>
            </w:r>
            <w:r>
              <w:rPr>
                <w:rFonts w:ascii="Times New Roman" w:hAnsi="Times New Roman" w:cs="Times New Roman"/>
                <w:color w:val="000000"/>
                <w:sz w:val="18"/>
                <w:szCs w:val="18"/>
              </w:rPr>
              <w:t>4</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部门结转结余资金管理（</w:t>
            </w:r>
            <w:r>
              <w:rPr>
                <w:rFonts w:ascii="Times New Roman" w:hAnsi="Times New Roman" w:cs="Times New Roman"/>
                <w:color w:val="000000"/>
                <w:sz w:val="18"/>
                <w:szCs w:val="18"/>
              </w:rPr>
              <w:t>4</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预算绩效管理（</w:t>
            </w:r>
            <w:r>
              <w:rPr>
                <w:rFonts w:ascii="Times New Roman" w:hAnsi="Times New Roman" w:cs="Times New Roman"/>
                <w:color w:val="000000"/>
                <w:sz w:val="18"/>
                <w:szCs w:val="18"/>
              </w:rPr>
              <w:t>5</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预决算信息公开管理（</w:t>
            </w:r>
            <w:r>
              <w:rPr>
                <w:rFonts w:ascii="Times New Roman" w:hAnsi="Times New Roman" w:cs="Times New Roman"/>
                <w:color w:val="000000"/>
                <w:sz w:val="18"/>
                <w:szCs w:val="18"/>
              </w:rPr>
              <w:t>4</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财政监督管理（</w:t>
            </w:r>
            <w:r>
              <w:rPr>
                <w:rFonts w:ascii="Times New Roman" w:hAnsi="Times New Roman" w:cs="Times New Roman"/>
                <w:color w:val="000000"/>
                <w:sz w:val="18"/>
                <w:szCs w:val="18"/>
              </w:rPr>
              <w:t>3</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政府采购管理（</w:t>
            </w:r>
            <w:r>
              <w:rPr>
                <w:rFonts w:ascii="Times New Roman" w:hAnsi="Times New Roman" w:cs="Times New Roman"/>
                <w:color w:val="000000"/>
                <w:sz w:val="18"/>
                <w:szCs w:val="18"/>
              </w:rPr>
              <w:t>3</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资产管理（</w:t>
            </w:r>
            <w:r>
              <w:rPr>
                <w:rFonts w:ascii="Times New Roman" w:hAnsi="Times New Roman" w:cs="Times New Roman"/>
                <w:color w:val="000000"/>
                <w:sz w:val="18"/>
                <w:szCs w:val="18"/>
              </w:rPr>
              <w:t>4</w:t>
            </w:r>
            <w:r>
              <w:rPr>
                <w:rFonts w:hint="eastAsia" w:ascii="Times New Roman" w:hAnsi="Times New Roman" w:cs="宋体"/>
                <w:color w:val="000000"/>
                <w:sz w:val="18"/>
                <w:szCs w:val="18"/>
              </w:rPr>
              <w:t>）</w:t>
            </w:r>
          </w:p>
        </w:tc>
        <w:tc>
          <w:tcPr>
            <w:tcW w:w="3314" w:type="dxa"/>
            <w:gridSpan w:val="2"/>
            <w:vMerge w:val="continue"/>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产出指标</w:t>
            </w: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产出指标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p>
            <w:pPr>
              <w:spacing w:line="250" w:lineRule="exact"/>
              <w:jc w:val="center"/>
              <w:rPr>
                <w:rFonts w:ascii="Times New Roman" w:hAnsi="Times New Roman" w:cs="Times New Roman"/>
                <w:color w:val="000000"/>
                <w:sz w:val="18"/>
                <w:szCs w:val="18"/>
              </w:rPr>
            </w:pP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数量指标（</w:t>
            </w:r>
            <w:r>
              <w:rPr>
                <w:rFonts w:ascii="Times New Roman" w:hAnsi="Times New Roman" w:cs="Times New Roman"/>
                <w:color w:val="000000"/>
                <w:sz w:val="18"/>
                <w:szCs w:val="18"/>
              </w:rPr>
              <w:t>6</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棚户区改造工作。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完成棚户区改造项目</w:t>
            </w:r>
            <w:r>
              <w:rPr>
                <w:rFonts w:ascii="Times New Roman" w:hAnsi="Times New Roman" w:cs="Times New Roman"/>
                <w:color w:val="000000"/>
                <w:sz w:val="18"/>
                <w:szCs w:val="18"/>
              </w:rPr>
              <w:t>10</w:t>
            </w:r>
            <w:r>
              <w:rPr>
                <w:rFonts w:hint="eastAsia" w:ascii="Times New Roman" w:hAnsi="Times New Roman" w:cs="宋体"/>
                <w:color w:val="000000"/>
                <w:sz w:val="18"/>
                <w:szCs w:val="18"/>
              </w:rPr>
              <w:t>个</w:t>
            </w:r>
            <w:r>
              <w:rPr>
                <w:rFonts w:ascii="Times New Roman" w:hAnsi="Times New Roman" w:cs="Times New Roman"/>
                <w:color w:val="000000"/>
                <w:sz w:val="18"/>
                <w:szCs w:val="18"/>
              </w:rPr>
              <w:t>1245</w:t>
            </w:r>
            <w:r>
              <w:rPr>
                <w:rFonts w:hint="eastAsia" w:ascii="Times New Roman" w:hAnsi="Times New Roman" w:cs="宋体"/>
                <w:color w:val="000000"/>
                <w:sz w:val="18"/>
                <w:szCs w:val="18"/>
              </w:rPr>
              <w:t>户，改造面积</w:t>
            </w:r>
            <w:r>
              <w:rPr>
                <w:rFonts w:ascii="Times New Roman" w:hAnsi="Times New Roman" w:cs="Times New Roman"/>
                <w:color w:val="000000"/>
                <w:sz w:val="18"/>
                <w:szCs w:val="18"/>
              </w:rPr>
              <w:t>27.42</w:t>
            </w:r>
            <w:r>
              <w:rPr>
                <w:rFonts w:hint="eastAsia" w:ascii="Times New Roman" w:hAnsi="Times New Roman" w:cs="宋体"/>
                <w:color w:val="000000"/>
                <w:sz w:val="18"/>
                <w:szCs w:val="18"/>
              </w:rPr>
              <w:t>万㎡。</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提前完成</w:t>
            </w:r>
          </w:p>
        </w:tc>
        <w:tc>
          <w:tcPr>
            <w:tcW w:w="720" w:type="dxa"/>
            <w:vMerge w:val="restart"/>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老旧小区改造工作。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改造老旧小区项目</w:t>
            </w:r>
            <w:r>
              <w:rPr>
                <w:rFonts w:ascii="Times New Roman" w:hAnsi="Times New Roman" w:cs="Times New Roman"/>
                <w:color w:val="000000"/>
                <w:sz w:val="18"/>
                <w:szCs w:val="18"/>
              </w:rPr>
              <w:t>24</w:t>
            </w:r>
            <w:r>
              <w:rPr>
                <w:rFonts w:hint="eastAsia" w:ascii="Times New Roman" w:hAnsi="Times New Roman" w:cs="宋体"/>
                <w:color w:val="000000"/>
                <w:sz w:val="18"/>
                <w:szCs w:val="18"/>
              </w:rPr>
              <w:t>个，改造面积</w:t>
            </w:r>
            <w:r>
              <w:rPr>
                <w:rFonts w:ascii="Times New Roman" w:hAnsi="Times New Roman" w:cs="Times New Roman"/>
                <w:color w:val="000000"/>
                <w:sz w:val="18"/>
                <w:szCs w:val="18"/>
              </w:rPr>
              <w:t>43.43</w:t>
            </w:r>
            <w:r>
              <w:rPr>
                <w:rFonts w:hint="eastAsia" w:ascii="Times New Roman" w:hAnsi="Times New Roman" w:cs="宋体"/>
                <w:color w:val="000000"/>
                <w:sz w:val="18"/>
                <w:szCs w:val="18"/>
              </w:rPr>
              <w:t>万㎡，总投资</w:t>
            </w:r>
            <w:r>
              <w:rPr>
                <w:rFonts w:ascii="Times New Roman" w:hAnsi="Times New Roman" w:cs="Times New Roman"/>
                <w:color w:val="000000"/>
                <w:sz w:val="18"/>
                <w:szCs w:val="18"/>
              </w:rPr>
              <w:t>3.23</w:t>
            </w:r>
            <w:r>
              <w:rPr>
                <w:rFonts w:hint="eastAsia" w:ascii="Times New Roman" w:hAnsi="Times New Roman" w:cs="宋体"/>
                <w:color w:val="000000"/>
                <w:sz w:val="18"/>
                <w:szCs w:val="18"/>
              </w:rPr>
              <w:t>亿元。</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公租房建设工作。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新开工建设公租房</w:t>
            </w:r>
            <w:r>
              <w:rPr>
                <w:rFonts w:ascii="Times New Roman" w:hAnsi="Times New Roman" w:cs="Times New Roman"/>
                <w:color w:val="000000"/>
                <w:sz w:val="18"/>
                <w:szCs w:val="18"/>
              </w:rPr>
              <w:t>3244</w:t>
            </w:r>
            <w:r>
              <w:rPr>
                <w:rFonts w:hint="eastAsia" w:ascii="Times New Roman" w:hAnsi="Times New Roman" w:cs="宋体"/>
                <w:color w:val="000000"/>
                <w:sz w:val="18"/>
                <w:szCs w:val="18"/>
              </w:rPr>
              <w:t>套，建设面积</w:t>
            </w:r>
            <w:r>
              <w:rPr>
                <w:rFonts w:ascii="Times New Roman" w:hAnsi="Times New Roman" w:cs="Times New Roman"/>
                <w:color w:val="000000"/>
                <w:sz w:val="18"/>
                <w:szCs w:val="18"/>
              </w:rPr>
              <w:t>21.39</w:t>
            </w:r>
            <w:r>
              <w:rPr>
                <w:rFonts w:hint="eastAsia" w:ascii="Times New Roman" w:hAnsi="Times New Roman" w:cs="宋体"/>
                <w:color w:val="000000"/>
                <w:sz w:val="18"/>
                <w:szCs w:val="18"/>
              </w:rPr>
              <w:t>万㎡，总投资</w:t>
            </w:r>
            <w:r>
              <w:rPr>
                <w:rFonts w:ascii="Times New Roman" w:hAnsi="Times New Roman" w:cs="Times New Roman"/>
                <w:color w:val="000000"/>
                <w:sz w:val="18"/>
                <w:szCs w:val="18"/>
              </w:rPr>
              <w:t>7.34</w:t>
            </w:r>
            <w:r>
              <w:rPr>
                <w:rFonts w:hint="eastAsia" w:ascii="Times New Roman" w:hAnsi="Times New Roman" w:cs="宋体"/>
                <w:color w:val="000000"/>
                <w:sz w:val="18"/>
                <w:szCs w:val="18"/>
              </w:rPr>
              <w:t>亿元。</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公租房管理工作。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新增住房保障对象</w:t>
            </w:r>
            <w:r>
              <w:rPr>
                <w:rFonts w:ascii="Times New Roman" w:hAnsi="Times New Roman" w:cs="Times New Roman"/>
                <w:color w:val="000000"/>
                <w:sz w:val="18"/>
                <w:szCs w:val="18"/>
              </w:rPr>
              <w:t>600</w:t>
            </w:r>
            <w:r>
              <w:rPr>
                <w:rFonts w:hint="eastAsia" w:ascii="Times New Roman" w:hAnsi="Times New Roman" w:cs="宋体"/>
                <w:color w:val="000000"/>
                <w:sz w:val="18"/>
                <w:szCs w:val="18"/>
              </w:rPr>
              <w:t>户；管理好</w:t>
            </w:r>
            <w:r>
              <w:rPr>
                <w:rFonts w:ascii="Times New Roman" w:hAnsi="Times New Roman" w:cs="Times New Roman"/>
                <w:color w:val="000000"/>
                <w:sz w:val="18"/>
                <w:szCs w:val="18"/>
              </w:rPr>
              <w:t>4894</w:t>
            </w:r>
            <w:r>
              <w:rPr>
                <w:rFonts w:hint="eastAsia" w:ascii="Times New Roman" w:hAnsi="Times New Roman" w:cs="宋体"/>
                <w:color w:val="000000"/>
                <w:sz w:val="18"/>
                <w:szCs w:val="18"/>
              </w:rPr>
              <w:t>套公租房。</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国有资产管理。</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完成国有资产租金收入</w:t>
            </w:r>
            <w:r>
              <w:rPr>
                <w:rFonts w:ascii="Times New Roman" w:hAnsi="Times New Roman" w:cs="Times New Roman"/>
                <w:color w:val="000000"/>
                <w:sz w:val="18"/>
                <w:szCs w:val="18"/>
              </w:rPr>
              <w:t>1100</w:t>
            </w:r>
            <w:r>
              <w:rPr>
                <w:rFonts w:hint="eastAsia" w:ascii="Times New Roman" w:hAnsi="Times New Roman" w:cs="宋体"/>
                <w:color w:val="000000"/>
                <w:sz w:val="18"/>
                <w:szCs w:val="18"/>
              </w:rPr>
              <w:t>万元。</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物业维修资金归集和代管工作。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归集</w:t>
            </w:r>
            <w:r>
              <w:rPr>
                <w:rFonts w:ascii="Times New Roman" w:hAnsi="Times New Roman" w:cs="Times New Roman"/>
                <w:color w:val="000000"/>
                <w:sz w:val="18"/>
                <w:szCs w:val="18"/>
              </w:rPr>
              <w:t>1.6</w:t>
            </w:r>
            <w:r>
              <w:rPr>
                <w:rFonts w:hint="eastAsia" w:ascii="Times New Roman" w:hAnsi="Times New Roman" w:cs="宋体"/>
                <w:color w:val="000000"/>
                <w:sz w:val="18"/>
                <w:szCs w:val="18"/>
              </w:rPr>
              <w:t>亿元，年度派息</w:t>
            </w:r>
            <w:r>
              <w:rPr>
                <w:rFonts w:ascii="Times New Roman" w:hAnsi="Times New Roman" w:cs="Times New Roman"/>
                <w:color w:val="000000"/>
                <w:sz w:val="18"/>
                <w:szCs w:val="18"/>
              </w:rPr>
              <w:t>2000</w:t>
            </w:r>
            <w:r>
              <w:rPr>
                <w:rFonts w:hint="eastAsia" w:ascii="Times New Roman" w:hAnsi="Times New Roman" w:cs="宋体"/>
                <w:color w:val="000000"/>
                <w:sz w:val="18"/>
                <w:szCs w:val="18"/>
              </w:rPr>
              <w:t>万元。</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白蚁防治工作。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完成新建预防项目</w:t>
            </w:r>
            <w:r>
              <w:rPr>
                <w:rFonts w:ascii="Times New Roman" w:hAnsi="Times New Roman" w:cs="Times New Roman"/>
                <w:color w:val="000000"/>
                <w:sz w:val="18"/>
                <w:szCs w:val="18"/>
              </w:rPr>
              <w:t>30</w:t>
            </w:r>
            <w:r>
              <w:rPr>
                <w:rFonts w:hint="eastAsia" w:ascii="Times New Roman" w:hAnsi="Times New Roman" w:cs="宋体"/>
                <w:color w:val="000000"/>
                <w:sz w:val="18"/>
                <w:szCs w:val="18"/>
              </w:rPr>
              <w:t>个，施工面积</w:t>
            </w:r>
            <w:r>
              <w:rPr>
                <w:rFonts w:ascii="Times New Roman" w:hAnsi="Times New Roman" w:cs="Times New Roman"/>
                <w:color w:val="000000"/>
                <w:sz w:val="18"/>
                <w:szCs w:val="18"/>
              </w:rPr>
              <w:t>300</w:t>
            </w:r>
            <w:r>
              <w:rPr>
                <w:rFonts w:hint="eastAsia" w:ascii="Times New Roman" w:hAnsi="Times New Roman" w:cs="宋体"/>
                <w:color w:val="000000"/>
                <w:sz w:val="18"/>
                <w:szCs w:val="18"/>
              </w:rPr>
              <w:t>万㎡。</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97"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质量指标（</w:t>
            </w:r>
            <w:r>
              <w:rPr>
                <w:rFonts w:ascii="Times New Roman" w:hAnsi="Times New Roman" w:cs="Times New Roman"/>
                <w:color w:val="000000"/>
                <w:sz w:val="18"/>
                <w:szCs w:val="18"/>
              </w:rPr>
              <w:t>8</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棚户区改造工作。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落实</w:t>
            </w:r>
            <w:r>
              <w:rPr>
                <w:rFonts w:ascii="Times New Roman" w:hAnsi="Times New Roman" w:cs="Times New Roman"/>
                <w:color w:val="000000"/>
                <w:sz w:val="18"/>
                <w:szCs w:val="18"/>
              </w:rPr>
              <w:t>“</w:t>
            </w:r>
            <w:r>
              <w:rPr>
                <w:rFonts w:hint="eastAsia" w:ascii="Times New Roman" w:hAnsi="Times New Roman" w:cs="宋体"/>
                <w:color w:val="000000"/>
                <w:sz w:val="18"/>
                <w:szCs w:val="18"/>
              </w:rPr>
              <w:t>三榜公示</w:t>
            </w:r>
            <w:r>
              <w:rPr>
                <w:rFonts w:ascii="Times New Roman" w:hAnsi="Times New Roman" w:cs="Times New Roman"/>
                <w:color w:val="000000"/>
                <w:sz w:val="18"/>
                <w:szCs w:val="18"/>
              </w:rPr>
              <w:t>”</w:t>
            </w:r>
            <w:r>
              <w:rPr>
                <w:rFonts w:hint="eastAsia" w:ascii="Times New Roman" w:hAnsi="Times New Roman" w:cs="宋体"/>
                <w:color w:val="000000"/>
                <w:sz w:val="18"/>
                <w:szCs w:val="18"/>
              </w:rPr>
              <w:t>抓实</w:t>
            </w:r>
            <w:r>
              <w:rPr>
                <w:rFonts w:ascii="Times New Roman" w:hAnsi="Times New Roman" w:cs="Times New Roman"/>
                <w:color w:val="000000"/>
                <w:sz w:val="18"/>
                <w:szCs w:val="18"/>
              </w:rPr>
              <w:t>“</w:t>
            </w:r>
            <w:r>
              <w:rPr>
                <w:rFonts w:hint="eastAsia" w:ascii="Times New Roman" w:hAnsi="Times New Roman" w:cs="宋体"/>
                <w:color w:val="000000"/>
                <w:sz w:val="18"/>
                <w:szCs w:val="18"/>
              </w:rPr>
              <w:t>四早</w:t>
            </w:r>
            <w:r>
              <w:rPr>
                <w:rFonts w:ascii="Times New Roman" w:hAnsi="Times New Roman" w:cs="Times New Roman"/>
                <w:color w:val="000000"/>
                <w:sz w:val="18"/>
                <w:szCs w:val="18"/>
              </w:rPr>
              <w:t>”</w:t>
            </w:r>
            <w:r>
              <w:rPr>
                <w:rFonts w:hint="eastAsia" w:ascii="Times New Roman" w:hAnsi="Times New Roman" w:cs="宋体"/>
                <w:color w:val="000000"/>
                <w:sz w:val="18"/>
                <w:szCs w:val="18"/>
              </w:rPr>
              <w:t>措施。</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restart"/>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老旧小区改造工作。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规定项目改造到位。</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公租房建设工作。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建设质量达到优良。</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公租房管理工作。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精细服务，安全至上。</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97"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国有资产管理。</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资产管理到位。</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85"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物业维修资金归集和代管工作。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管好用好。</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21"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白蚁防治工作。</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做好预防和灭治。</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时效指标（</w:t>
            </w:r>
            <w:r>
              <w:rPr>
                <w:rFonts w:ascii="Times New Roman" w:hAnsi="Times New Roman" w:cs="Times New Roman"/>
                <w:color w:val="000000"/>
                <w:sz w:val="18"/>
                <w:szCs w:val="18"/>
              </w:rPr>
              <w:t>5</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kern w:val="0"/>
                <w:sz w:val="18"/>
                <w:szCs w:val="18"/>
              </w:rPr>
              <w:t>重点工作任务完成及时率</w:t>
            </w:r>
          </w:p>
        </w:tc>
        <w:tc>
          <w:tcPr>
            <w:tcW w:w="1514" w:type="dxa"/>
            <w:noWrap/>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45"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成本指标（</w:t>
            </w:r>
            <w:r>
              <w:rPr>
                <w:rFonts w:ascii="Times New Roman" w:hAnsi="Times New Roman" w:cs="Times New Roman"/>
                <w:color w:val="000000"/>
                <w:sz w:val="18"/>
                <w:szCs w:val="18"/>
              </w:rPr>
              <w:t>6</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kern w:val="0"/>
                <w:sz w:val="18"/>
                <w:szCs w:val="18"/>
              </w:rPr>
              <w:t>做好成本控制工作。</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按预算执行。</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23" w:hRule="atLeast"/>
          <w:jc w:val="center"/>
        </w:trPr>
        <w:tc>
          <w:tcPr>
            <w:tcW w:w="1097"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效益指标</w:t>
            </w:r>
          </w:p>
        </w:tc>
        <w:tc>
          <w:tcPr>
            <w:tcW w:w="592"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经济效益指标（</w:t>
            </w:r>
            <w:r>
              <w:rPr>
                <w:rFonts w:ascii="Times New Roman" w:hAnsi="Times New Roman" w:cs="Times New Roman"/>
                <w:color w:val="000000"/>
                <w:sz w:val="18"/>
                <w:szCs w:val="18"/>
              </w:rPr>
              <w:t>10</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公租房建设和管理。</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助力我市城市建设和经济发展。</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8</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社会效益指标（</w:t>
            </w:r>
            <w:r>
              <w:rPr>
                <w:rFonts w:ascii="Times New Roman" w:hAnsi="Times New Roman" w:cs="Times New Roman"/>
                <w:color w:val="000000"/>
                <w:sz w:val="18"/>
                <w:szCs w:val="18"/>
              </w:rPr>
              <w:t>10</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积极构建覆盖城乡住房保障体系。</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持续改善人民群众居住生活品质。</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restart"/>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12"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开展白蚁防治宣传。</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提高群众对白蚁危害的认识。</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生态效益指标（</w:t>
            </w:r>
            <w:r>
              <w:rPr>
                <w:rFonts w:ascii="Times New Roman" w:hAnsi="Times New Roman" w:cs="Times New Roman"/>
                <w:color w:val="000000"/>
                <w:sz w:val="18"/>
                <w:szCs w:val="18"/>
              </w:rPr>
              <w:t>7</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保障性住房小区生态环境保护完全。</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效果比较明显。</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237"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可持续影响指标（</w:t>
            </w:r>
            <w:r>
              <w:rPr>
                <w:rFonts w:ascii="Times New Roman" w:hAnsi="Times New Roman" w:cs="Times New Roman"/>
                <w:color w:val="000000"/>
                <w:sz w:val="18"/>
                <w:szCs w:val="18"/>
              </w:rPr>
              <w:t>8</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长期为低收入群体提供住房保障，为民服务。</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切实担当民生保障职责，让更多的住房困难群体享受到政策。</w:t>
            </w:r>
          </w:p>
        </w:tc>
        <w:tc>
          <w:tcPr>
            <w:tcW w:w="900" w:type="dxa"/>
            <w:gridSpan w:val="2"/>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Pr>
                <w:rFonts w:hint="eastAsia" w:ascii="Times New Roman" w:hAnsi="Times New Roman" w:cs="宋体"/>
                <w:color w:val="000000"/>
                <w:sz w:val="18"/>
                <w:szCs w:val="18"/>
              </w:rPr>
              <w:t>完成</w:t>
            </w:r>
          </w:p>
        </w:tc>
        <w:tc>
          <w:tcPr>
            <w:tcW w:w="720" w:type="dxa"/>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05" w:type="dxa"/>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592" w:type="dxa"/>
            <w:vMerge w:val="continue"/>
            <w:noWrap/>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c>
          <w:tcPr>
            <w:tcW w:w="2160" w:type="dxa"/>
            <w:vMerge w:val="restart"/>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满意度指标（</w:t>
            </w:r>
            <w:r>
              <w:rPr>
                <w:rFonts w:ascii="Times New Roman" w:hAnsi="Times New Roman" w:cs="Times New Roman"/>
                <w:color w:val="000000"/>
                <w:sz w:val="18"/>
                <w:szCs w:val="18"/>
              </w:rPr>
              <w:t>10</w:t>
            </w:r>
            <w:r>
              <w:rPr>
                <w:rFonts w:hint="eastAsia" w:ascii="Times New Roman" w:hAnsi="Times New Roman" w:cs="宋体"/>
                <w:color w:val="000000"/>
                <w:sz w:val="18"/>
                <w:szCs w:val="18"/>
              </w:rPr>
              <w:t>）</w:t>
            </w: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公租房保障对象的满意度</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满意度达</w:t>
            </w:r>
            <w:r>
              <w:rPr>
                <w:rFonts w:ascii="Times New Roman" w:hAnsi="Times New Roman" w:cs="Times New Roman"/>
                <w:color w:val="000000"/>
                <w:sz w:val="18"/>
                <w:szCs w:val="18"/>
              </w:rPr>
              <w:t>90%</w:t>
            </w:r>
            <w:r>
              <w:rPr>
                <w:rFonts w:hint="eastAsia" w:ascii="Times New Roman" w:hAnsi="Times New Roman" w:cs="宋体"/>
                <w:color w:val="000000"/>
                <w:sz w:val="18"/>
                <w:szCs w:val="18"/>
              </w:rPr>
              <w:t>以上。</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89</w:t>
            </w:r>
            <w:r>
              <w:rPr>
                <w:rFonts w:hint="eastAsia" w:ascii="Times New Roman" w:hAnsi="Times New Roman" w:cs="宋体"/>
                <w:color w:val="000000"/>
                <w:sz w:val="18"/>
                <w:szCs w:val="18"/>
              </w:rPr>
              <w:t>．</w:t>
            </w:r>
            <w:r>
              <w:rPr>
                <w:rFonts w:ascii="Times New Roman" w:hAnsi="Times New Roman" w:cs="Times New Roman"/>
                <w:color w:val="000000"/>
                <w:sz w:val="18"/>
                <w:szCs w:val="18"/>
              </w:rPr>
              <w:t>13%</w:t>
            </w:r>
          </w:p>
        </w:tc>
        <w:tc>
          <w:tcPr>
            <w:tcW w:w="720" w:type="dxa"/>
            <w:vMerge w:val="restart"/>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ascii="Times New Roman" w:hAnsi="Times New Roman" w:cs="Times New Roman"/>
                <w:color w:val="000000"/>
                <w:sz w:val="18"/>
                <w:szCs w:val="18"/>
              </w:rPr>
            </w:pPr>
          </w:p>
        </w:tc>
        <w:tc>
          <w:tcPr>
            <w:tcW w:w="592" w:type="dxa"/>
            <w:vMerge w:val="continue"/>
            <w:vAlign w:val="center"/>
          </w:tcPr>
          <w:p>
            <w:pPr>
              <w:spacing w:line="250" w:lineRule="exact"/>
              <w:jc w:val="center"/>
              <w:rPr>
                <w:rFonts w:ascii="Times New Roman" w:hAnsi="Times New Roman" w:cs="Times New Roman"/>
                <w:color w:val="000000"/>
                <w:sz w:val="18"/>
                <w:szCs w:val="18"/>
              </w:rPr>
            </w:pPr>
          </w:p>
        </w:tc>
        <w:tc>
          <w:tcPr>
            <w:tcW w:w="2160" w:type="dxa"/>
            <w:vMerge w:val="continue"/>
            <w:vAlign w:val="center"/>
          </w:tcPr>
          <w:p>
            <w:pPr>
              <w:spacing w:line="250" w:lineRule="exact"/>
              <w:jc w:val="center"/>
              <w:rPr>
                <w:rFonts w:ascii="Times New Roman" w:hAnsi="Times New Roman" w:cs="Times New Roman"/>
                <w:color w:val="000000"/>
                <w:sz w:val="18"/>
                <w:szCs w:val="18"/>
              </w:rPr>
            </w:pPr>
          </w:p>
        </w:tc>
        <w:tc>
          <w:tcPr>
            <w:tcW w:w="1800" w:type="dxa"/>
            <w:tcMar>
              <w:top w:w="15" w:type="dxa"/>
              <w:left w:w="15" w:type="dxa"/>
              <w:bottom w:w="0" w:type="dxa"/>
              <w:right w:w="15" w:type="dxa"/>
            </w:tcMar>
            <w:vAlign w:val="center"/>
          </w:tcPr>
          <w:p>
            <w:pPr>
              <w:rPr>
                <w:rFonts w:ascii="Times New Roman" w:hAnsi="Times New Roman" w:cs="Times New Roman"/>
              </w:rPr>
            </w:pPr>
            <w:r>
              <w:rPr>
                <w:rFonts w:hint="eastAsia" w:ascii="Times New Roman" w:hAnsi="Times New Roman" w:cs="宋体"/>
                <w:color w:val="000000"/>
                <w:sz w:val="18"/>
                <w:szCs w:val="18"/>
              </w:rPr>
              <w:t>棚户区和老旧小区住户的满意度</w:t>
            </w:r>
          </w:p>
        </w:tc>
        <w:tc>
          <w:tcPr>
            <w:tcW w:w="1514" w:type="dxa"/>
            <w:tcMar>
              <w:top w:w="15" w:type="dxa"/>
              <w:left w:w="15" w:type="dxa"/>
              <w:bottom w:w="0" w:type="dxa"/>
              <w:right w:w="15" w:type="dxa"/>
            </w:tcMar>
            <w:vAlign w:val="center"/>
          </w:tcPr>
          <w:p>
            <w:pPr>
              <w:spacing w:line="250" w:lineRule="exact"/>
              <w:rPr>
                <w:rFonts w:ascii="Times New Roman" w:hAnsi="Times New Roman" w:cs="Times New Roman"/>
                <w:color w:val="000000"/>
                <w:sz w:val="18"/>
                <w:szCs w:val="18"/>
              </w:rPr>
            </w:pPr>
            <w:r>
              <w:rPr>
                <w:rFonts w:hint="eastAsia" w:ascii="Times New Roman" w:hAnsi="Times New Roman" w:cs="宋体"/>
                <w:color w:val="000000"/>
                <w:sz w:val="18"/>
                <w:szCs w:val="18"/>
              </w:rPr>
              <w:t>满意度达</w:t>
            </w:r>
            <w:r>
              <w:rPr>
                <w:rFonts w:ascii="Times New Roman" w:hAnsi="Times New Roman" w:cs="Times New Roman"/>
                <w:color w:val="000000"/>
                <w:sz w:val="18"/>
                <w:szCs w:val="18"/>
              </w:rPr>
              <w:t>90%</w:t>
            </w:r>
            <w:r>
              <w:rPr>
                <w:rFonts w:hint="eastAsia" w:ascii="Times New Roman" w:hAnsi="Times New Roman" w:cs="宋体"/>
                <w:color w:val="000000"/>
                <w:sz w:val="18"/>
                <w:szCs w:val="18"/>
              </w:rPr>
              <w:t>以上。</w:t>
            </w:r>
          </w:p>
        </w:tc>
        <w:tc>
          <w:tcPr>
            <w:tcW w:w="900" w:type="dxa"/>
            <w:gridSpan w:val="2"/>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92.25%</w:t>
            </w:r>
          </w:p>
        </w:tc>
        <w:tc>
          <w:tcPr>
            <w:tcW w:w="720" w:type="dxa"/>
            <w:vMerge w:val="continue"/>
            <w:vAlign w:val="center"/>
          </w:tcPr>
          <w:p>
            <w:pPr>
              <w:spacing w:line="250" w:lineRule="exact"/>
              <w:jc w:val="center"/>
              <w:rPr>
                <w:rFonts w:ascii="Times New Roman" w:hAnsi="Times New Roman" w:cs="Times New Roman"/>
                <w:color w:val="000000"/>
                <w:sz w:val="18"/>
                <w:szCs w:val="18"/>
              </w:rPr>
            </w:pPr>
          </w:p>
        </w:tc>
        <w:tc>
          <w:tcPr>
            <w:tcW w:w="805" w:type="dxa"/>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17" w:hRule="atLeast"/>
          <w:jc w:val="center"/>
        </w:trPr>
        <w:tc>
          <w:tcPr>
            <w:tcW w:w="3849" w:type="dxa"/>
            <w:gridSpan w:val="3"/>
            <w:tcBorders>
              <w:bottom w:val="single" w:color="auto" w:sz="8" w:space="0"/>
            </w:tcBorders>
            <w:vAlign w:val="center"/>
          </w:tcPr>
          <w:p>
            <w:pPr>
              <w:spacing w:line="250" w:lineRule="exact"/>
              <w:jc w:val="center"/>
              <w:rPr>
                <w:rFonts w:ascii="Times New Roman" w:hAnsi="Times New Roman" w:cs="Times New Roman"/>
                <w:color w:val="000000"/>
                <w:sz w:val="18"/>
                <w:szCs w:val="18"/>
              </w:rPr>
            </w:pPr>
            <w:r>
              <w:rPr>
                <w:rFonts w:hint="eastAsia" w:ascii="Times New Roman" w:hAnsi="Times New Roman" w:cs="宋体"/>
                <w:color w:val="000000"/>
                <w:sz w:val="18"/>
                <w:szCs w:val="18"/>
              </w:rPr>
              <w:t>总</w:t>
            </w:r>
            <w:r>
              <w:rPr>
                <w:rFonts w:ascii="Times New Roman" w:hAnsi="Times New Roman" w:cs="Times New Roman"/>
                <w:color w:val="000000"/>
                <w:sz w:val="18"/>
                <w:szCs w:val="18"/>
              </w:rPr>
              <w:t xml:space="preserve">  </w:t>
            </w:r>
            <w:r>
              <w:rPr>
                <w:rFonts w:hint="eastAsia" w:ascii="Times New Roman" w:hAnsi="Times New Roman" w:cs="宋体"/>
                <w:color w:val="000000"/>
                <w:sz w:val="18"/>
                <w:szCs w:val="18"/>
              </w:rPr>
              <w:t>分</w:t>
            </w:r>
          </w:p>
        </w:tc>
        <w:tc>
          <w:tcPr>
            <w:tcW w:w="4214" w:type="dxa"/>
            <w:gridSpan w:val="4"/>
            <w:tcBorders>
              <w:bottom w:val="single" w:color="auto" w:sz="8" w:space="0"/>
            </w:tcBorders>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720" w:type="dxa"/>
            <w:tcBorders>
              <w:bottom w:val="single" w:color="auto" w:sz="8" w:space="0"/>
            </w:tcBorders>
            <w:vAlign w:val="center"/>
          </w:tcPr>
          <w:p>
            <w:pPr>
              <w:spacing w:line="25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r>
              <w:rPr>
                <w:rFonts w:hint="eastAsia" w:ascii="Times New Roman" w:hAnsi="Times New Roman" w:cs="Times New Roman"/>
                <w:color w:val="000000"/>
                <w:sz w:val="18"/>
                <w:szCs w:val="18"/>
              </w:rPr>
              <w:t>7</w:t>
            </w:r>
          </w:p>
        </w:tc>
        <w:tc>
          <w:tcPr>
            <w:tcW w:w="805" w:type="dxa"/>
            <w:tcBorders>
              <w:bottom w:val="single" w:color="auto" w:sz="8" w:space="0"/>
            </w:tcBorders>
            <w:tcMar>
              <w:top w:w="15" w:type="dxa"/>
              <w:left w:w="15" w:type="dxa"/>
              <w:bottom w:w="0" w:type="dxa"/>
              <w:right w:w="15" w:type="dxa"/>
            </w:tcMar>
            <w:vAlign w:val="center"/>
          </w:tcPr>
          <w:p>
            <w:pPr>
              <w:spacing w:line="250" w:lineRule="exact"/>
              <w:jc w:val="center"/>
              <w:rPr>
                <w:rFonts w:ascii="Times New Roman" w:hAnsi="Times New Roman" w:cs="Times New Roman"/>
                <w:color w:val="000000"/>
                <w:sz w:val="18"/>
                <w:szCs w:val="18"/>
              </w:rPr>
            </w:pPr>
          </w:p>
        </w:tc>
      </w:tr>
    </w:tbl>
    <w:p>
      <w:pPr>
        <w:spacing w:line="400" w:lineRule="exact"/>
        <w:ind w:left="1485" w:leftChars="1" w:hanging="1483" w:hangingChars="824"/>
        <w:rPr>
          <w:rFonts w:ascii="Times New Roman" w:hAnsi="Times New Roman" w:eastAsia="楷体_GB2312" w:cs="Times New Roman"/>
          <w:kern w:val="0"/>
          <w:sz w:val="18"/>
          <w:szCs w:val="18"/>
        </w:rPr>
      </w:pPr>
      <w:r>
        <w:rPr>
          <w:rFonts w:hint="eastAsia" w:ascii="Times New Roman" w:hAnsi="Times New Roman" w:eastAsia="楷体_GB2312" w:cs="楷体_GB2312"/>
          <w:kern w:val="0"/>
          <w:sz w:val="18"/>
          <w:szCs w:val="18"/>
        </w:rPr>
        <w:t>注：</w:t>
      </w:r>
      <w:r>
        <w:rPr>
          <w:rFonts w:hint="eastAsia" w:ascii="Times New Roman" w:hAnsi="Times New Roman" w:eastAsia="楷体_GB2312" w:cs="楷体_GB2312"/>
          <w:spacing w:val="-4"/>
          <w:kern w:val="0"/>
          <w:sz w:val="18"/>
          <w:szCs w:val="18"/>
        </w:rPr>
        <w:t>上述产出指标和效益指标既可以按照重点任务完成情况分别填列，也可以依据所有重点任务归纳提炼综合指标。</w:t>
      </w:r>
    </w:p>
    <w:p>
      <w:pPr>
        <w:rPr>
          <w:rFonts w:ascii="Times New Roman" w:hAnsi="Times New Roman" w:cs="Times New Roman"/>
        </w:rPr>
      </w:pPr>
    </w:p>
    <w:bookmarkEnd w:id="0"/>
    <w:sectPr>
      <w:footerReference r:id="rId3" w:type="default"/>
      <w:pgSz w:w="11906" w:h="16838"/>
      <w:pgMar w:top="1701" w:right="1418" w:bottom="1418"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8"/>
        <w:rFonts w:ascii="宋体" w:cs="Times New Roman"/>
        <w:sz w:val="28"/>
        <w:szCs w:val="28"/>
      </w:rPr>
    </w:pPr>
    <w:r>
      <w:rPr>
        <w:rStyle w:val="8"/>
        <w:rFonts w:ascii="宋体" w:hAnsi="宋体" w:cs="宋体"/>
        <w:sz w:val="28"/>
        <w:szCs w:val="28"/>
      </w:rPr>
      <w:t xml:space="preserve">— </w:t>
    </w: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2</w:t>
    </w:r>
    <w:r>
      <w:rPr>
        <w:rStyle w:val="8"/>
        <w:rFonts w:ascii="宋体" w:hAnsi="宋体" w:cs="宋体"/>
        <w:sz w:val="28"/>
        <w:szCs w:val="28"/>
      </w:rPr>
      <w:fldChar w:fldCharType="end"/>
    </w:r>
    <w:r>
      <w:rPr>
        <w:rStyle w:val="8"/>
        <w:rFonts w:ascii="宋体" w:hAnsi="宋体" w:cs="宋体"/>
        <w:sz w:val="28"/>
        <w:szCs w:val="28"/>
      </w:rPr>
      <w:t xml:space="preserve"> —</w:t>
    </w:r>
  </w:p>
  <w:p>
    <w:pPr>
      <w:pStyle w:val="2"/>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0F231F"/>
    <w:rsid w:val="00001305"/>
    <w:rsid w:val="00016957"/>
    <w:rsid w:val="000327E3"/>
    <w:rsid w:val="00032963"/>
    <w:rsid w:val="00095FDD"/>
    <w:rsid w:val="000978FD"/>
    <w:rsid w:val="000E3293"/>
    <w:rsid w:val="000F231F"/>
    <w:rsid w:val="00104221"/>
    <w:rsid w:val="001105F5"/>
    <w:rsid w:val="001209E5"/>
    <w:rsid w:val="00141F61"/>
    <w:rsid w:val="001528A3"/>
    <w:rsid w:val="001619CD"/>
    <w:rsid w:val="001809D2"/>
    <w:rsid w:val="00185CBA"/>
    <w:rsid w:val="001924F5"/>
    <w:rsid w:val="001B7AF0"/>
    <w:rsid w:val="001E113A"/>
    <w:rsid w:val="002A4A60"/>
    <w:rsid w:val="002A5124"/>
    <w:rsid w:val="002B6B00"/>
    <w:rsid w:val="003C535E"/>
    <w:rsid w:val="00401B21"/>
    <w:rsid w:val="004025A7"/>
    <w:rsid w:val="00427153"/>
    <w:rsid w:val="0045039F"/>
    <w:rsid w:val="00451F1B"/>
    <w:rsid w:val="00472443"/>
    <w:rsid w:val="00484395"/>
    <w:rsid w:val="004915E5"/>
    <w:rsid w:val="004B5A1B"/>
    <w:rsid w:val="004C472B"/>
    <w:rsid w:val="00505174"/>
    <w:rsid w:val="00516EEC"/>
    <w:rsid w:val="00516FBE"/>
    <w:rsid w:val="00541B45"/>
    <w:rsid w:val="00543EAB"/>
    <w:rsid w:val="0055767B"/>
    <w:rsid w:val="00577C21"/>
    <w:rsid w:val="00583AE9"/>
    <w:rsid w:val="00587B6B"/>
    <w:rsid w:val="005946DD"/>
    <w:rsid w:val="005B5B0C"/>
    <w:rsid w:val="005C0928"/>
    <w:rsid w:val="005E078F"/>
    <w:rsid w:val="005F1E78"/>
    <w:rsid w:val="0061537B"/>
    <w:rsid w:val="0063588A"/>
    <w:rsid w:val="00656BA9"/>
    <w:rsid w:val="00657FDD"/>
    <w:rsid w:val="006A4C7F"/>
    <w:rsid w:val="006B367D"/>
    <w:rsid w:val="006D0CB7"/>
    <w:rsid w:val="00707EA5"/>
    <w:rsid w:val="00722A46"/>
    <w:rsid w:val="007476E1"/>
    <w:rsid w:val="00753B92"/>
    <w:rsid w:val="0075757F"/>
    <w:rsid w:val="007613EE"/>
    <w:rsid w:val="007B1416"/>
    <w:rsid w:val="007D7E39"/>
    <w:rsid w:val="007E26DA"/>
    <w:rsid w:val="0081098D"/>
    <w:rsid w:val="0084000E"/>
    <w:rsid w:val="00855B0D"/>
    <w:rsid w:val="00860152"/>
    <w:rsid w:val="008A560A"/>
    <w:rsid w:val="008E4EAF"/>
    <w:rsid w:val="0092477B"/>
    <w:rsid w:val="00957576"/>
    <w:rsid w:val="00990F2E"/>
    <w:rsid w:val="009954A9"/>
    <w:rsid w:val="009B5118"/>
    <w:rsid w:val="009C34A2"/>
    <w:rsid w:val="009F78DA"/>
    <w:rsid w:val="00A045FE"/>
    <w:rsid w:val="00A05368"/>
    <w:rsid w:val="00A379C9"/>
    <w:rsid w:val="00A41B3E"/>
    <w:rsid w:val="00A53D22"/>
    <w:rsid w:val="00A76D34"/>
    <w:rsid w:val="00A96FF4"/>
    <w:rsid w:val="00AF7A7A"/>
    <w:rsid w:val="00B2645F"/>
    <w:rsid w:val="00B266E2"/>
    <w:rsid w:val="00B40CA6"/>
    <w:rsid w:val="00B4599A"/>
    <w:rsid w:val="00B736AC"/>
    <w:rsid w:val="00B82D29"/>
    <w:rsid w:val="00B90F62"/>
    <w:rsid w:val="00B95E4C"/>
    <w:rsid w:val="00BC39DD"/>
    <w:rsid w:val="00BD30C4"/>
    <w:rsid w:val="00BE0150"/>
    <w:rsid w:val="00C012BD"/>
    <w:rsid w:val="00C545C2"/>
    <w:rsid w:val="00C56668"/>
    <w:rsid w:val="00C75EA2"/>
    <w:rsid w:val="00C9156B"/>
    <w:rsid w:val="00C94F13"/>
    <w:rsid w:val="00CB1295"/>
    <w:rsid w:val="00CC72B5"/>
    <w:rsid w:val="00CE1D7D"/>
    <w:rsid w:val="00D31EEE"/>
    <w:rsid w:val="00D41B94"/>
    <w:rsid w:val="00D66FD4"/>
    <w:rsid w:val="00D70506"/>
    <w:rsid w:val="00D75F5E"/>
    <w:rsid w:val="00D85B3F"/>
    <w:rsid w:val="00E73C0F"/>
    <w:rsid w:val="00E87025"/>
    <w:rsid w:val="00EE7E5C"/>
    <w:rsid w:val="00F13783"/>
    <w:rsid w:val="00F15005"/>
    <w:rsid w:val="00F60570"/>
    <w:rsid w:val="00F64110"/>
    <w:rsid w:val="00F722EE"/>
    <w:rsid w:val="00F9557A"/>
    <w:rsid w:val="00FA105A"/>
    <w:rsid w:val="00FC0490"/>
    <w:rsid w:val="28FE1528"/>
    <w:rsid w:val="5ACC458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b/>
      <w:bCs/>
    </w:rPr>
  </w:style>
  <w:style w:type="character" w:styleId="8">
    <w:name w:val="page number"/>
    <w:basedOn w:val="6"/>
    <w:uiPriority w:val="99"/>
  </w:style>
  <w:style w:type="paragraph" w:styleId="9">
    <w:name w:val="List Paragraph"/>
    <w:basedOn w:val="1"/>
    <w:qFormat/>
    <w:uiPriority w:val="99"/>
    <w:pPr>
      <w:ind w:firstLine="420" w:firstLineChars="200"/>
    </w:pPr>
  </w:style>
  <w:style w:type="character" w:customStyle="1" w:styleId="10">
    <w:name w:val="页眉 Char"/>
    <w:basedOn w:val="6"/>
    <w:link w:val="3"/>
    <w:locked/>
    <w:uiPriority w:val="99"/>
    <w:rPr>
      <w:rFonts w:ascii="Calibri" w:hAnsi="Calibri" w:cs="Calibri"/>
      <w:kern w:val="2"/>
      <w:sz w:val="18"/>
      <w:szCs w:val="18"/>
    </w:rPr>
  </w:style>
  <w:style w:type="character" w:customStyle="1" w:styleId="11">
    <w:name w:val="页脚 Char"/>
    <w:basedOn w:val="6"/>
    <w:link w:val="2"/>
    <w:locked/>
    <w:uiPriority w:val="99"/>
    <w:rPr>
      <w:rFonts w:ascii="Calibri" w:hAnsi="Calibri" w:cs="Calibri"/>
      <w:kern w:val="2"/>
      <w:sz w:val="18"/>
      <w:szCs w:val="18"/>
    </w:rPr>
  </w:style>
  <w:style w:type="character" w:customStyle="1" w:styleId="12">
    <w:name w:val="16"/>
    <w:basedOn w:val="6"/>
    <w:uiPriority w:val="0"/>
    <w:rPr>
      <w:rFonts w:hint="default" w:ascii="Times New Roman" w:hAnsi="Times New Roman" w:cs="Times New Roman"/>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16</Pages>
  <Words>7534</Words>
  <Characters>8367</Characters>
  <Lines>63</Lines>
  <Paragraphs>18</Paragraphs>
  <TotalTime>1547</TotalTime>
  <ScaleCrop>false</ScaleCrop>
  <LinksUpToDate>false</LinksUpToDate>
  <CharactersWithSpaces>8403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2021-05-14T08:24:00Z</dcterms:created>
  <dc:creator>hufsfhsjs</dc:creator>
  <cp:lastModifiedBy>飛</cp:lastModifiedBy>
  <cp:lastPrinted>2021-06-07T01:56:00Z</cp:lastPrinted>
  <dcterms:modified xsi:type="dcterms:W3CDTF">2022-10-24T05:59:40Z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08ADFC9ACFB0407B9BD871556B0DF92E</vt:lpwstr>
  </property>
</Properties>
</file>