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r>
        <w:rPr>
          <w:rFonts w:ascii="Times New Roman" w:hAnsi="Times New Roman" w:eastAsia="方正小标宋_GBK"/>
          <w:color w:val="000000"/>
          <w:sz w:val="48"/>
          <w:szCs w:val="48"/>
        </w:rPr>
        <w:t>202</w:t>
      </w:r>
      <w:r>
        <w:rPr>
          <w:rFonts w:hint="eastAsia" w:ascii="Times New Roman" w:hAnsi="Times New Roman" w:eastAsia="方正小标宋_GBK"/>
          <w:color w:val="000000"/>
          <w:sz w:val="48"/>
          <w:szCs w:val="48"/>
          <w:lang w:val="en-US" w:eastAsia="zh-CN"/>
        </w:rPr>
        <w:t>1</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中</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共</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浏</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阳</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市</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委</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党</w:t>
      </w:r>
    </w:p>
    <w:p>
      <w:pPr>
        <w:jc w:val="center"/>
        <w:rPr>
          <w:rFonts w:hint="eastAsia" w:ascii="Times New Roman" w:hAnsi="Times New Roman" w:eastAsia="黑体"/>
          <w:b/>
          <w:color w:val="000000"/>
          <w:sz w:val="72"/>
          <w:szCs w:val="72"/>
        </w:rPr>
      </w:pPr>
      <w:r>
        <w:rPr>
          <w:rFonts w:hint="eastAsia" w:ascii="Times New Roman" w:hAnsi="Times New Roman" w:eastAsia="黑体"/>
          <w:b/>
          <w:color w:val="000000"/>
          <w:sz w:val="72"/>
          <w:szCs w:val="72"/>
        </w:rPr>
        <w:t>校</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eastAsia" w:ascii="Times New Roman" w:hAnsi="Times New Roman" w:eastAsia="黑体"/>
          <w:color w:val="000000"/>
          <w:sz w:val="44"/>
          <w:szCs w:val="44"/>
        </w:rPr>
      </w:pPr>
    </w:p>
    <w:p>
      <w:pPr>
        <w:jc w:val="center"/>
        <w:rPr>
          <w:rFonts w:ascii="Times New Roman" w:hAnsi="Times New Roman" w:eastAsia="黑体"/>
          <w:color w:val="000000"/>
          <w:sz w:val="44"/>
          <w:szCs w:val="44"/>
        </w:rPr>
      </w:pPr>
      <w:r>
        <w:rPr>
          <w:rFonts w:ascii="Times New Roman" w:hAnsi="Times New Roman" w:eastAsia="黑体"/>
          <w:color w:val="000000"/>
          <w:sz w:val="44"/>
          <w:szCs w:val="44"/>
        </w:rPr>
        <w:t>单位名称（盖章）：</w:t>
      </w: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6"/>
          <w:szCs w:val="36"/>
        </w:rPr>
      </w:pPr>
      <w:r>
        <w:rPr>
          <w:rFonts w:ascii="Times New Roman" w:hAnsi="Times New Roman" w:eastAsia="仿宋_GB2312"/>
          <w:color w:val="000000"/>
          <w:sz w:val="36"/>
          <w:szCs w:val="36"/>
        </w:rPr>
        <w:t>二O二</w:t>
      </w:r>
      <w:r>
        <w:rPr>
          <w:rFonts w:hint="eastAsia" w:ascii="Times New Roman" w:hAnsi="Times New Roman" w:eastAsia="仿宋_GB2312"/>
          <w:color w:val="000000"/>
          <w:sz w:val="36"/>
          <w:szCs w:val="36"/>
          <w:lang w:val="en-US" w:eastAsia="zh-CN"/>
        </w:rPr>
        <w:t>二</w:t>
      </w:r>
      <w:r>
        <w:rPr>
          <w:rFonts w:ascii="Times New Roman" w:hAnsi="Times New Roman" w:eastAsia="仿宋_GB2312"/>
          <w:color w:val="000000"/>
          <w:sz w:val="36"/>
          <w:szCs w:val="36"/>
        </w:rPr>
        <w:t>年</w:t>
      </w:r>
      <w:r>
        <w:rPr>
          <w:rFonts w:hint="eastAsia" w:ascii="Times New Roman" w:hAnsi="Times New Roman" w:eastAsia="仿宋_GB2312"/>
          <w:color w:val="000000"/>
          <w:sz w:val="36"/>
          <w:szCs w:val="36"/>
          <w:lang w:val="en-US" w:eastAsia="zh-CN"/>
        </w:rPr>
        <w:t>四</w:t>
      </w:r>
      <w:r>
        <w:rPr>
          <w:rFonts w:ascii="Times New Roman" w:hAnsi="Times New Roman" w:eastAsia="仿宋_GB2312"/>
          <w:color w:val="000000"/>
          <w:sz w:val="36"/>
          <w:szCs w:val="36"/>
        </w:rPr>
        <w:t>月</w:t>
      </w:r>
      <w:r>
        <w:rPr>
          <w:rFonts w:hint="eastAsia" w:ascii="Times New Roman" w:hAnsi="Times New Roman" w:eastAsia="仿宋_GB2312"/>
          <w:color w:val="000000"/>
          <w:sz w:val="36"/>
          <w:szCs w:val="36"/>
          <w:lang w:val="en-US" w:eastAsia="zh-CN"/>
        </w:rPr>
        <w:t>十三</w:t>
      </w:r>
      <w:r>
        <w:rPr>
          <w:rFonts w:ascii="Times New Roman" w:hAnsi="Times New Roman" w:eastAsia="仿宋_GB2312"/>
          <w:color w:val="000000"/>
          <w:sz w:val="36"/>
          <w:szCs w:val="36"/>
        </w:rPr>
        <w:t>日</w:t>
      </w:r>
    </w:p>
    <w:p>
      <w:pPr>
        <w:pStyle w:val="11"/>
        <w:widowControl/>
        <w:spacing w:line="560" w:lineRule="exact"/>
        <w:ind w:firstLine="579" w:firstLineChars="181"/>
        <w:rPr>
          <w:rFonts w:hint="eastAsia" w:ascii="黑体" w:hAnsi="黑体" w:eastAsia="黑体" w:cs="黑体"/>
          <w:b w:val="0"/>
          <w:bCs/>
          <w:color w:val="000000"/>
          <w:kern w:val="0"/>
          <w:sz w:val="30"/>
          <w:szCs w:val="30"/>
        </w:rPr>
      </w:pPr>
      <w:r>
        <w:rPr>
          <w:rFonts w:ascii="Times New Roman" w:hAnsi="Times New Roman" w:eastAsia="黑体"/>
          <w:color w:val="000000"/>
          <w:sz w:val="32"/>
          <w:szCs w:val="32"/>
        </w:rPr>
        <w:br w:type="page"/>
      </w:r>
      <w:r>
        <w:rPr>
          <w:rFonts w:hint="eastAsia" w:ascii="黑体" w:hAnsi="黑体" w:eastAsia="黑体" w:cs="黑体"/>
          <w:b w:val="0"/>
          <w:bCs/>
          <w:color w:val="000000"/>
          <w:kern w:val="0"/>
          <w:sz w:val="30"/>
          <w:szCs w:val="30"/>
        </w:rPr>
        <w:t>一、部门概况</w:t>
      </w:r>
    </w:p>
    <w:p>
      <w:pPr>
        <w:spacing w:line="560" w:lineRule="exact"/>
        <w:ind w:firstLine="600" w:firstLineChars="200"/>
        <w:rPr>
          <w:rFonts w:hint="eastAsia" w:ascii="楷体" w:hAnsi="楷体" w:eastAsia="楷体" w:cs="楷体"/>
          <w:color w:val="000000"/>
          <w:kern w:val="0"/>
          <w:sz w:val="30"/>
          <w:szCs w:val="30"/>
        </w:rPr>
      </w:pPr>
      <w:r>
        <w:rPr>
          <w:rFonts w:hint="eastAsia" w:ascii="楷体" w:hAnsi="楷体" w:eastAsia="楷体" w:cs="楷体"/>
          <w:color w:val="000000"/>
          <w:kern w:val="0"/>
          <w:sz w:val="30"/>
          <w:szCs w:val="30"/>
        </w:rPr>
        <w:t>（</w:t>
      </w:r>
      <w:r>
        <w:rPr>
          <w:rFonts w:hint="eastAsia" w:ascii="楷体" w:hAnsi="楷体" w:eastAsia="楷体" w:cs="楷体"/>
          <w:b/>
          <w:color w:val="000000"/>
          <w:kern w:val="0"/>
          <w:sz w:val="30"/>
          <w:szCs w:val="30"/>
        </w:rPr>
        <w:t>一</w:t>
      </w:r>
      <w:r>
        <w:rPr>
          <w:rFonts w:hint="eastAsia" w:ascii="楷体" w:hAnsi="楷体" w:eastAsia="楷体" w:cs="楷体"/>
          <w:color w:val="000000"/>
          <w:kern w:val="0"/>
          <w:sz w:val="30"/>
          <w:szCs w:val="30"/>
        </w:rPr>
        <w:t>）</w:t>
      </w:r>
      <w:r>
        <w:rPr>
          <w:rFonts w:hint="eastAsia" w:ascii="楷体" w:hAnsi="楷体" w:eastAsia="楷体" w:cs="楷体"/>
          <w:b/>
          <w:color w:val="000000"/>
          <w:kern w:val="0"/>
          <w:sz w:val="30"/>
          <w:szCs w:val="30"/>
        </w:rPr>
        <w:t>部门职能概述</w:t>
      </w:r>
    </w:p>
    <w:p>
      <w:pPr>
        <w:spacing w:line="560" w:lineRule="exact"/>
        <w:ind w:firstLine="600" w:firstLineChars="200"/>
        <w:rPr>
          <w:rFonts w:ascii="宋体" w:hAnsi="宋体"/>
          <w:sz w:val="30"/>
          <w:szCs w:val="30"/>
        </w:rPr>
      </w:pPr>
      <w:r>
        <w:rPr>
          <w:rFonts w:hint="eastAsia" w:ascii="宋体" w:hAnsi="宋体"/>
          <w:sz w:val="30"/>
          <w:szCs w:val="30"/>
        </w:rPr>
        <w:t>中共浏阳市委党校是在市委直接领导下培养党员领导干部和理论干部的学校，是市委的重要工作部门，是培训轮训党员领导干部的主渠道、主阵地，是干部加强党性锻炼的熔炉。</w:t>
      </w:r>
    </w:p>
    <w:p>
      <w:pPr>
        <w:spacing w:line="560" w:lineRule="exact"/>
        <w:ind w:firstLine="602" w:firstLineChars="200"/>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（二）部门组织机构及人员情况</w:t>
      </w:r>
    </w:p>
    <w:p>
      <w:pPr>
        <w:spacing w:line="560" w:lineRule="exact"/>
        <w:ind w:firstLine="640" w:firstLineChars="200"/>
        <w:rPr>
          <w:rFonts w:ascii="宋体" w:hAnsi="宋体"/>
          <w:sz w:val="30"/>
          <w:szCs w:val="30"/>
        </w:rPr>
      </w:pPr>
      <w:r>
        <w:rPr>
          <w:rFonts w:ascii="宋体" w:hAnsi="宋体" w:eastAsia="宋体" w:cs="宋体"/>
          <w:color w:val="000000"/>
          <w:sz w:val="32"/>
          <w:szCs w:val="32"/>
        </w:rPr>
        <w:t>中共浏阳市委党校位于关口街道长兴社区，是全额拨款参公事业单位，内设办公室、教研室、培训部、后勤科四个科室。编制共23人，现有在编在岗人员2</w:t>
      </w:r>
      <w:r>
        <w:rPr>
          <w:rFonts w:hint="eastAsia" w:ascii="宋体" w:hAnsi="宋体" w:cs="宋体"/>
          <w:color w:val="000000"/>
          <w:sz w:val="32"/>
          <w:szCs w:val="32"/>
          <w:lang w:val="en-US" w:eastAsia="zh-CN"/>
        </w:rPr>
        <w:t>3</w:t>
      </w:r>
      <w:r>
        <w:rPr>
          <w:rFonts w:ascii="宋体" w:hAnsi="宋体" w:eastAsia="宋体" w:cs="宋体"/>
          <w:color w:val="000000"/>
          <w:sz w:val="32"/>
          <w:szCs w:val="32"/>
        </w:rPr>
        <w:t>人，退休人员21人。</w:t>
      </w:r>
    </w:p>
    <w:p>
      <w:pPr>
        <w:spacing w:line="560" w:lineRule="exact"/>
        <w:ind w:firstLine="602" w:firstLineChars="200"/>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（三）年度重点工作计划</w:t>
      </w:r>
    </w:p>
    <w:p>
      <w:pPr>
        <w:widowControl/>
        <w:spacing w:line="560" w:lineRule="exact"/>
        <w:ind w:firstLine="600" w:firstLineChars="200"/>
        <w:jc w:val="left"/>
        <w:rPr>
          <w:rFonts w:ascii="宋体" w:hAnsi="宋体" w:eastAsia="宋体" w:cs="宋体"/>
          <w:color w:val="000000"/>
          <w:sz w:val="32"/>
          <w:szCs w:val="32"/>
        </w:rPr>
      </w:pPr>
      <w:r>
        <w:rPr>
          <w:rFonts w:hint="eastAsia" w:ascii="宋体" w:hAnsi="宋体" w:cs="仿宋_GB2312"/>
          <w:sz w:val="30"/>
          <w:szCs w:val="30"/>
          <w:lang w:val="en-US" w:eastAsia="zh-CN"/>
        </w:rPr>
        <w:t>2021</w:t>
      </w:r>
      <w:r>
        <w:rPr>
          <w:rFonts w:hint="eastAsia" w:ascii="宋体" w:hAnsi="宋体" w:cs="仿宋_GB2312"/>
          <w:sz w:val="30"/>
          <w:szCs w:val="30"/>
        </w:rPr>
        <w:t>年,</w:t>
      </w:r>
      <w:r>
        <w:rPr>
          <w:rFonts w:hint="eastAsia" w:ascii="宋体" w:hAnsi="宋体" w:eastAsia="宋体" w:cs="宋体"/>
          <w:color w:val="000000"/>
          <w:sz w:val="32"/>
          <w:szCs w:val="32"/>
          <w:lang w:val="en-US" w:eastAsia="zh-CN"/>
        </w:rPr>
        <w:t>我校以</w:t>
      </w:r>
      <w:r>
        <w:rPr>
          <w:rFonts w:hint="eastAsia" w:ascii="宋体" w:hAnsi="宋体" w:eastAsia="宋体" w:cs="宋体"/>
          <w:color w:val="000000"/>
          <w:sz w:val="32"/>
          <w:szCs w:val="32"/>
        </w:rPr>
        <w:t>习近平新时代中国特色社会主义思想为指导，全面</w:t>
      </w:r>
      <w:r>
        <w:rPr>
          <w:rFonts w:hint="eastAsia" w:ascii="宋体" w:hAnsi="宋体" w:eastAsia="宋体" w:cs="宋体"/>
          <w:color w:val="000000"/>
          <w:sz w:val="32"/>
          <w:szCs w:val="32"/>
          <w:lang w:val="en-US" w:eastAsia="zh-CN"/>
        </w:rPr>
        <w:t>落实《中国共产党党校（行政学院）工作条例》要求，坚持“</w:t>
      </w:r>
      <w:r>
        <w:rPr>
          <w:rFonts w:hint="eastAsia" w:ascii="宋体" w:hAnsi="宋体" w:eastAsia="宋体" w:cs="宋体"/>
          <w:color w:val="000000"/>
          <w:sz w:val="32"/>
          <w:szCs w:val="32"/>
        </w:rPr>
        <w:t>党校姓党</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实事求是、质量立校、改革创新、从严治校”工作原则，对标先进，</w:t>
      </w:r>
      <w:r>
        <w:rPr>
          <w:rFonts w:hint="eastAsia" w:ascii="宋体" w:hAnsi="宋体" w:eastAsia="宋体" w:cs="宋体"/>
          <w:color w:val="000000"/>
          <w:sz w:val="32"/>
          <w:szCs w:val="32"/>
        </w:rPr>
        <w:t>创</w:t>
      </w:r>
      <w:r>
        <w:rPr>
          <w:rFonts w:hint="eastAsia" w:ascii="宋体" w:hAnsi="宋体" w:eastAsia="宋体" w:cs="宋体"/>
          <w:color w:val="000000"/>
          <w:sz w:val="32"/>
          <w:szCs w:val="32"/>
          <w:lang w:val="en-US" w:eastAsia="zh-CN"/>
        </w:rPr>
        <w:t>建</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lang w:val="en-US" w:eastAsia="zh-CN"/>
        </w:rPr>
        <w:t>组织满意、学员点赞、全国一流</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县级党校。</w:t>
      </w:r>
    </w:p>
    <w:p>
      <w:pPr>
        <w:spacing w:line="560" w:lineRule="exact"/>
        <w:ind w:firstLine="602" w:firstLineChars="200"/>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（四）部门整体支出规模、使用方向、主要内容和涉及范围</w:t>
      </w:r>
    </w:p>
    <w:p>
      <w:pPr>
        <w:pStyle w:val="7"/>
        <w:spacing w:line="560" w:lineRule="exact"/>
        <w:ind w:firstLine="600"/>
        <w:rPr>
          <w:rFonts w:hint="eastAsia" w:ascii="宋体" w:hAnsi="宋体" w:eastAsia="宋体" w:cs="楷体_GB2312"/>
          <w:bCs/>
          <w:color w:val="000000"/>
          <w:sz w:val="30"/>
          <w:szCs w:val="30"/>
        </w:rPr>
      </w:pPr>
      <w:r>
        <w:rPr>
          <w:rFonts w:hint="eastAsia" w:ascii="宋体" w:hAnsi="宋体" w:eastAsia="宋体" w:cs="楷体_GB2312"/>
          <w:bCs/>
          <w:color w:val="000000"/>
          <w:sz w:val="30"/>
          <w:szCs w:val="30"/>
        </w:rPr>
        <w:t>202</w:t>
      </w:r>
      <w:r>
        <w:rPr>
          <w:rFonts w:hint="eastAsia" w:ascii="宋体" w:hAnsi="宋体" w:eastAsia="宋体" w:cs="楷体_GB2312"/>
          <w:bCs/>
          <w:color w:val="000000"/>
          <w:sz w:val="30"/>
          <w:szCs w:val="30"/>
          <w:lang w:val="en-US" w:eastAsia="zh-CN"/>
        </w:rPr>
        <w:t>1</w:t>
      </w:r>
      <w:r>
        <w:rPr>
          <w:rFonts w:hint="eastAsia" w:ascii="宋体" w:hAnsi="宋体" w:eastAsia="宋体" w:cs="楷体_GB2312"/>
          <w:bCs/>
          <w:color w:val="000000"/>
          <w:sz w:val="30"/>
          <w:szCs w:val="30"/>
        </w:rPr>
        <w:t>年，我校共支出</w:t>
      </w:r>
      <w:r>
        <w:rPr>
          <w:rFonts w:hint="eastAsia" w:ascii="宋体" w:hAnsi="宋体" w:eastAsia="宋体" w:cs="楷体_GB2312"/>
          <w:bCs/>
          <w:color w:val="000000"/>
          <w:sz w:val="30"/>
          <w:szCs w:val="30"/>
          <w:lang w:val="en-US" w:eastAsia="zh-CN"/>
        </w:rPr>
        <w:t>944.3</w:t>
      </w:r>
      <w:r>
        <w:rPr>
          <w:rFonts w:hint="eastAsia" w:ascii="宋体" w:hAnsi="宋体" w:eastAsia="宋体" w:cs="楷体_GB2312"/>
          <w:bCs/>
          <w:color w:val="000000"/>
          <w:sz w:val="30"/>
          <w:szCs w:val="30"/>
        </w:rPr>
        <w:t>万元，按功能科目分类，其中：一般公共服务支出</w:t>
      </w:r>
      <w:r>
        <w:rPr>
          <w:rFonts w:hint="eastAsia" w:ascii="宋体" w:hAnsi="宋体" w:eastAsia="宋体" w:cs="楷体_GB2312"/>
          <w:bCs/>
          <w:color w:val="000000"/>
          <w:sz w:val="30"/>
          <w:szCs w:val="30"/>
          <w:lang w:val="en-US" w:eastAsia="zh-CN"/>
        </w:rPr>
        <w:t>103.53</w:t>
      </w:r>
      <w:r>
        <w:rPr>
          <w:rFonts w:hint="eastAsia" w:ascii="宋体" w:hAnsi="宋体" w:eastAsia="宋体" w:cs="楷体_GB2312"/>
          <w:bCs/>
          <w:color w:val="000000"/>
          <w:sz w:val="30"/>
          <w:szCs w:val="30"/>
        </w:rPr>
        <w:t>万元，教育支出</w:t>
      </w:r>
      <w:r>
        <w:rPr>
          <w:rFonts w:hint="eastAsia" w:ascii="宋体" w:hAnsi="宋体" w:eastAsia="宋体" w:cs="楷体_GB2312"/>
          <w:bCs/>
          <w:color w:val="000000"/>
          <w:sz w:val="30"/>
          <w:szCs w:val="30"/>
          <w:lang w:val="en-US" w:eastAsia="zh-CN"/>
        </w:rPr>
        <w:t>790.12</w:t>
      </w:r>
      <w:r>
        <w:rPr>
          <w:rFonts w:hint="eastAsia" w:ascii="宋体" w:hAnsi="宋体" w:eastAsia="宋体" w:cs="楷体_GB2312"/>
          <w:bCs/>
          <w:color w:val="000000"/>
          <w:sz w:val="30"/>
          <w:szCs w:val="30"/>
        </w:rPr>
        <w:t>万元，科学</w:t>
      </w:r>
      <w:r>
        <w:rPr>
          <w:rFonts w:hint="eastAsia" w:ascii="宋体" w:hAnsi="宋体" w:eastAsia="宋体" w:cs="楷体_GB2312"/>
          <w:bCs/>
          <w:color w:val="000000"/>
          <w:sz w:val="30"/>
          <w:szCs w:val="30"/>
          <w:lang w:val="en-US" w:eastAsia="zh-CN"/>
        </w:rPr>
        <w:t>技术</w:t>
      </w:r>
      <w:r>
        <w:rPr>
          <w:rFonts w:hint="eastAsia" w:ascii="宋体" w:hAnsi="宋体" w:eastAsia="宋体" w:cs="楷体_GB2312"/>
          <w:bCs/>
          <w:color w:val="000000"/>
          <w:sz w:val="30"/>
          <w:szCs w:val="30"/>
        </w:rPr>
        <w:t>支出</w:t>
      </w:r>
      <w:r>
        <w:rPr>
          <w:rFonts w:hint="eastAsia" w:ascii="宋体" w:hAnsi="宋体" w:eastAsia="宋体" w:cs="楷体_GB2312"/>
          <w:bCs/>
          <w:color w:val="000000"/>
          <w:sz w:val="30"/>
          <w:szCs w:val="30"/>
          <w:lang w:val="en-US" w:eastAsia="zh-CN"/>
        </w:rPr>
        <w:t>4</w:t>
      </w:r>
      <w:r>
        <w:rPr>
          <w:rFonts w:hint="eastAsia" w:ascii="宋体" w:hAnsi="宋体" w:eastAsia="宋体" w:cs="楷体_GB2312"/>
          <w:bCs/>
          <w:color w:val="000000"/>
          <w:sz w:val="30"/>
          <w:szCs w:val="30"/>
        </w:rPr>
        <w:t>万元，社会保障和就业支出</w:t>
      </w:r>
      <w:r>
        <w:rPr>
          <w:rFonts w:hint="eastAsia" w:ascii="宋体" w:hAnsi="宋体" w:eastAsia="宋体" w:cs="楷体_GB2312"/>
          <w:bCs/>
          <w:color w:val="000000"/>
          <w:sz w:val="30"/>
          <w:szCs w:val="30"/>
          <w:lang w:val="en-US" w:eastAsia="zh-CN"/>
        </w:rPr>
        <w:t>46.65</w:t>
      </w:r>
      <w:r>
        <w:rPr>
          <w:rFonts w:hint="eastAsia" w:ascii="宋体" w:hAnsi="宋体" w:eastAsia="宋体" w:cs="楷体_GB2312"/>
          <w:bCs/>
          <w:color w:val="000000"/>
          <w:sz w:val="30"/>
          <w:szCs w:val="30"/>
        </w:rPr>
        <w:t>万元；按支出性质分类，其中：基本支出</w:t>
      </w:r>
      <w:r>
        <w:rPr>
          <w:rFonts w:hint="eastAsia" w:ascii="宋体" w:hAnsi="宋体" w:eastAsia="宋体" w:cs="楷体_GB2312"/>
          <w:bCs/>
          <w:color w:val="000000"/>
          <w:sz w:val="30"/>
          <w:szCs w:val="30"/>
          <w:lang w:val="en-US" w:eastAsia="zh-CN"/>
        </w:rPr>
        <w:t>543.9</w:t>
      </w:r>
      <w:r>
        <w:rPr>
          <w:rFonts w:hint="eastAsia" w:ascii="宋体" w:hAnsi="宋体" w:eastAsia="宋体" w:cs="楷体_GB2312"/>
          <w:bCs/>
          <w:color w:val="000000"/>
          <w:sz w:val="30"/>
          <w:szCs w:val="30"/>
        </w:rPr>
        <w:t>万元，项目支出</w:t>
      </w:r>
      <w:r>
        <w:rPr>
          <w:rFonts w:hint="eastAsia" w:ascii="宋体" w:hAnsi="宋体" w:eastAsia="宋体" w:cs="楷体_GB2312"/>
          <w:bCs/>
          <w:color w:val="000000"/>
          <w:sz w:val="30"/>
          <w:szCs w:val="30"/>
          <w:lang w:val="en-US" w:eastAsia="zh-CN"/>
        </w:rPr>
        <w:t>400.4</w:t>
      </w:r>
      <w:r>
        <w:rPr>
          <w:rFonts w:hint="eastAsia" w:ascii="宋体" w:hAnsi="宋体" w:eastAsia="宋体" w:cs="楷体_GB2312"/>
          <w:bCs/>
          <w:color w:val="000000"/>
          <w:sz w:val="30"/>
          <w:szCs w:val="30"/>
        </w:rPr>
        <w:t>万元；按经济科目分类，其中：工资福利支出</w:t>
      </w:r>
      <w:r>
        <w:rPr>
          <w:rFonts w:hint="eastAsia" w:ascii="宋体" w:hAnsi="宋体" w:eastAsia="宋体" w:cs="楷体_GB2312"/>
          <w:bCs/>
          <w:color w:val="000000"/>
          <w:sz w:val="30"/>
          <w:szCs w:val="30"/>
          <w:lang w:val="en-US" w:eastAsia="zh-CN"/>
        </w:rPr>
        <w:t>392.56</w:t>
      </w:r>
      <w:r>
        <w:rPr>
          <w:rFonts w:hint="eastAsia" w:ascii="宋体" w:hAnsi="宋体" w:eastAsia="宋体" w:cs="楷体_GB2312"/>
          <w:bCs/>
          <w:color w:val="000000"/>
          <w:sz w:val="30"/>
          <w:szCs w:val="30"/>
        </w:rPr>
        <w:t>万元，商品和服务支出</w:t>
      </w:r>
      <w:r>
        <w:rPr>
          <w:rFonts w:hint="eastAsia" w:ascii="宋体" w:hAnsi="宋体" w:eastAsia="宋体" w:cs="楷体_GB2312"/>
          <w:bCs/>
          <w:color w:val="000000"/>
          <w:sz w:val="30"/>
          <w:szCs w:val="30"/>
          <w:lang w:val="en-US" w:eastAsia="zh-CN"/>
        </w:rPr>
        <w:t>314.47</w:t>
      </w:r>
      <w:r>
        <w:rPr>
          <w:rFonts w:hint="eastAsia" w:ascii="宋体" w:hAnsi="宋体" w:eastAsia="宋体" w:cs="楷体_GB2312"/>
          <w:bCs/>
          <w:color w:val="000000"/>
          <w:sz w:val="30"/>
          <w:szCs w:val="30"/>
        </w:rPr>
        <w:t>万元，对个人和家庭的补助支出</w:t>
      </w:r>
      <w:r>
        <w:rPr>
          <w:rFonts w:hint="eastAsia" w:ascii="宋体" w:hAnsi="宋体" w:eastAsia="宋体" w:cs="楷体_GB2312"/>
          <w:bCs/>
          <w:color w:val="000000"/>
          <w:sz w:val="30"/>
          <w:szCs w:val="30"/>
          <w:lang w:val="en-US" w:eastAsia="zh-CN"/>
        </w:rPr>
        <w:t>173.21</w:t>
      </w:r>
      <w:r>
        <w:rPr>
          <w:rFonts w:hint="eastAsia" w:ascii="宋体" w:hAnsi="宋体" w:eastAsia="宋体" w:cs="楷体_GB2312"/>
          <w:bCs/>
          <w:color w:val="000000"/>
          <w:sz w:val="30"/>
          <w:szCs w:val="30"/>
        </w:rPr>
        <w:t>万元，资本性支出</w:t>
      </w:r>
      <w:r>
        <w:rPr>
          <w:rFonts w:hint="eastAsia" w:ascii="宋体" w:hAnsi="宋体" w:eastAsia="宋体" w:cs="楷体_GB2312"/>
          <w:bCs/>
          <w:color w:val="000000"/>
          <w:sz w:val="30"/>
          <w:szCs w:val="30"/>
          <w:lang w:val="en-US" w:eastAsia="zh-CN"/>
        </w:rPr>
        <w:t>64.06</w:t>
      </w:r>
      <w:r>
        <w:rPr>
          <w:rFonts w:hint="eastAsia" w:ascii="宋体" w:hAnsi="宋体" w:eastAsia="宋体" w:cs="楷体_GB2312"/>
          <w:bCs/>
          <w:color w:val="000000"/>
          <w:sz w:val="30"/>
          <w:szCs w:val="30"/>
        </w:rPr>
        <w:t>万元。</w:t>
      </w:r>
    </w:p>
    <w:p>
      <w:pPr>
        <w:spacing w:line="560" w:lineRule="exact"/>
        <w:ind w:firstLine="600" w:firstLineChars="200"/>
        <w:rPr>
          <w:rFonts w:hint="eastAsia" w:ascii="黑体" w:hAnsi="黑体" w:eastAsia="黑体" w:cs="黑体"/>
          <w:b w:val="0"/>
          <w:bCs/>
          <w:color w:val="000000"/>
          <w:kern w:val="0"/>
          <w:sz w:val="30"/>
          <w:szCs w:val="30"/>
        </w:rPr>
      </w:pPr>
      <w:r>
        <w:rPr>
          <w:rFonts w:hint="eastAsia" w:ascii="黑体" w:hAnsi="黑体" w:eastAsia="黑体" w:cs="黑体"/>
          <w:b w:val="0"/>
          <w:bCs/>
          <w:color w:val="000000"/>
          <w:kern w:val="0"/>
          <w:sz w:val="30"/>
          <w:szCs w:val="30"/>
        </w:rPr>
        <w:t>二、部门整体支出资金管理及使用情况</w:t>
      </w:r>
    </w:p>
    <w:p>
      <w:pPr>
        <w:spacing w:line="560" w:lineRule="exact"/>
        <w:ind w:firstLine="602" w:firstLineChars="200"/>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（一）基本支出</w:t>
      </w:r>
    </w:p>
    <w:p>
      <w:pPr>
        <w:spacing w:line="560" w:lineRule="exact"/>
        <w:ind w:firstLine="602" w:firstLineChars="200"/>
        <w:rPr>
          <w:rFonts w:hint="eastAsia" w:ascii="宋体" w:hAnsi="宋体"/>
          <w:b/>
          <w:bCs/>
          <w:color w:val="000000"/>
          <w:kern w:val="0"/>
          <w:sz w:val="30"/>
          <w:szCs w:val="30"/>
        </w:rPr>
      </w:pPr>
      <w:r>
        <w:rPr>
          <w:rFonts w:ascii="宋体" w:hAnsi="宋体"/>
          <w:b/>
          <w:bCs/>
          <w:color w:val="000000"/>
          <w:kern w:val="0"/>
          <w:sz w:val="30"/>
          <w:szCs w:val="30"/>
        </w:rPr>
        <w:t>1．实际整体收支情况。</w:t>
      </w:r>
    </w:p>
    <w:p>
      <w:pPr>
        <w:pStyle w:val="6"/>
        <w:shd w:val="clear" w:color="auto" w:fill="FFFFFF"/>
        <w:spacing w:before="0" w:beforeAutospacing="0" w:after="0" w:afterAutospacing="0" w:line="560" w:lineRule="exact"/>
        <w:ind w:firstLine="560"/>
        <w:jc w:val="both"/>
        <w:rPr>
          <w:rFonts w:ascii="宋体" w:hAnsi="宋体" w:cs="Times New Roman"/>
          <w:sz w:val="30"/>
          <w:szCs w:val="30"/>
          <w:shd w:val="clear" w:color="auto" w:fill="FFFFFF"/>
        </w:rPr>
      </w:pPr>
      <w:r>
        <w:rPr>
          <w:rFonts w:hint="eastAsia" w:ascii="宋体" w:hAnsi="宋体" w:cs="Times New Roman"/>
          <w:sz w:val="30"/>
          <w:szCs w:val="30"/>
          <w:shd w:val="clear" w:color="auto" w:fill="FFFFFF"/>
        </w:rPr>
        <w:t>202</w:t>
      </w:r>
      <w:r>
        <w:rPr>
          <w:rFonts w:hint="eastAsia" w:ascii="宋体" w:hAnsi="宋体" w:cs="Times New Roman"/>
          <w:sz w:val="30"/>
          <w:szCs w:val="30"/>
          <w:shd w:val="clear" w:color="auto" w:fill="FFFFFF"/>
          <w:lang w:val="en-US" w:eastAsia="zh-CN"/>
        </w:rPr>
        <w:t>1</w:t>
      </w:r>
      <w:r>
        <w:rPr>
          <w:rFonts w:hint="eastAsia" w:ascii="宋体" w:hAnsi="宋体" w:cs="Times New Roman"/>
          <w:sz w:val="30"/>
          <w:szCs w:val="30"/>
          <w:shd w:val="clear" w:color="auto" w:fill="FFFFFF"/>
        </w:rPr>
        <w:t>年度我校基本支出总计</w:t>
      </w:r>
      <w:r>
        <w:rPr>
          <w:rFonts w:hint="eastAsia" w:ascii="宋体" w:hAnsi="宋体" w:eastAsia="宋体" w:cs="楷体_GB2312"/>
          <w:bCs/>
          <w:color w:val="000000"/>
          <w:sz w:val="30"/>
          <w:szCs w:val="30"/>
          <w:lang w:val="en-US" w:eastAsia="zh-CN"/>
        </w:rPr>
        <w:t>543.9</w:t>
      </w:r>
      <w:r>
        <w:rPr>
          <w:rFonts w:hint="eastAsia" w:ascii="宋体" w:hAnsi="宋体" w:cs="Times New Roman"/>
          <w:sz w:val="30"/>
          <w:szCs w:val="30"/>
          <w:shd w:val="clear" w:color="auto" w:fill="FFFFFF"/>
        </w:rPr>
        <w:t>万元，其中：人员经费</w:t>
      </w:r>
      <w:r>
        <w:rPr>
          <w:rFonts w:hint="eastAsia" w:ascii="宋体" w:hAnsi="宋体" w:cs="Times New Roman"/>
          <w:sz w:val="30"/>
          <w:szCs w:val="30"/>
          <w:shd w:val="clear" w:color="auto" w:fill="FFFFFF"/>
          <w:lang w:val="en-US" w:eastAsia="zh-CN"/>
        </w:rPr>
        <w:t>507.29</w:t>
      </w:r>
      <w:r>
        <w:rPr>
          <w:rFonts w:hint="eastAsia" w:ascii="宋体" w:hAnsi="宋体" w:cs="Times New Roman"/>
          <w:sz w:val="30"/>
          <w:szCs w:val="30"/>
          <w:shd w:val="clear" w:color="auto" w:fill="FFFFFF"/>
        </w:rPr>
        <w:t>万元，主要用于在职人员工资奖金、社保缴费、离退休费等；公用经费支出</w:t>
      </w:r>
      <w:r>
        <w:rPr>
          <w:rFonts w:hint="eastAsia" w:ascii="宋体" w:hAnsi="宋体" w:cs="Times New Roman"/>
          <w:sz w:val="30"/>
          <w:szCs w:val="30"/>
          <w:shd w:val="clear" w:color="auto" w:fill="FFFFFF"/>
          <w:lang w:val="en-US" w:eastAsia="zh-CN"/>
        </w:rPr>
        <w:t>36.61</w:t>
      </w:r>
      <w:r>
        <w:rPr>
          <w:rFonts w:hint="eastAsia" w:ascii="宋体" w:hAnsi="宋体" w:cs="Times New Roman"/>
          <w:sz w:val="30"/>
          <w:szCs w:val="30"/>
          <w:shd w:val="clear" w:color="auto" w:fill="FFFFFF"/>
        </w:rPr>
        <w:t>万元，主要用于办公费、印刷费、邮电费、差旅费、福利费、维修费、水费、电费、物业管理费、劳务费、其他交通费、公务接待费等一般商品和服务支出以及日常办公设备购置等资本性支出。本年度基本支出与调整后的预算一致。</w:t>
      </w:r>
    </w:p>
    <w:p>
      <w:pPr>
        <w:spacing w:line="560" w:lineRule="exact"/>
        <w:ind w:firstLine="602" w:firstLineChars="200"/>
        <w:rPr>
          <w:rFonts w:hint="eastAsia" w:ascii="宋体" w:hAnsi="宋体"/>
          <w:b/>
          <w:bCs/>
          <w:color w:val="000000"/>
          <w:kern w:val="0"/>
          <w:sz w:val="30"/>
          <w:szCs w:val="30"/>
        </w:rPr>
      </w:pPr>
      <w:r>
        <w:rPr>
          <w:rFonts w:ascii="宋体" w:hAnsi="宋体"/>
          <w:b/>
          <w:bCs/>
          <w:color w:val="000000"/>
          <w:kern w:val="0"/>
          <w:sz w:val="30"/>
          <w:szCs w:val="30"/>
        </w:rPr>
        <w:t>2．“三公” 经费总支出情况。</w:t>
      </w:r>
    </w:p>
    <w:p>
      <w:pPr>
        <w:pStyle w:val="6"/>
        <w:shd w:val="clear" w:color="auto" w:fill="FFFFFF"/>
        <w:spacing w:before="0" w:beforeAutospacing="0" w:after="0" w:afterAutospacing="0" w:line="560" w:lineRule="exact"/>
        <w:ind w:firstLine="560"/>
        <w:jc w:val="both"/>
        <w:rPr>
          <w:rFonts w:ascii="宋体" w:hAnsi="宋体" w:cs="Times New Roman"/>
          <w:sz w:val="30"/>
          <w:szCs w:val="30"/>
          <w:shd w:val="clear" w:color="auto" w:fill="FFFFFF"/>
        </w:rPr>
      </w:pPr>
      <w:r>
        <w:rPr>
          <w:rFonts w:hint="eastAsia" w:ascii="宋体" w:hAnsi="宋体" w:cs="Times New Roman"/>
          <w:sz w:val="30"/>
          <w:szCs w:val="30"/>
          <w:shd w:val="clear" w:color="auto" w:fill="FFFFFF"/>
        </w:rPr>
        <w:t>我校202</w:t>
      </w:r>
      <w:r>
        <w:rPr>
          <w:rFonts w:hint="eastAsia" w:ascii="宋体" w:hAnsi="宋体" w:cs="Times New Roman"/>
          <w:sz w:val="30"/>
          <w:szCs w:val="30"/>
          <w:shd w:val="clear" w:color="auto" w:fill="FFFFFF"/>
          <w:lang w:val="en-US" w:eastAsia="zh-CN"/>
        </w:rPr>
        <w:t>1</w:t>
      </w:r>
      <w:r>
        <w:rPr>
          <w:rFonts w:hint="eastAsia" w:ascii="宋体" w:hAnsi="宋体" w:cs="Times New Roman"/>
          <w:sz w:val="30"/>
          <w:szCs w:val="30"/>
          <w:shd w:val="clear" w:color="auto" w:fill="FFFFFF"/>
        </w:rPr>
        <w:t>年“三公”经费预算（控制数）金额为</w:t>
      </w:r>
      <w:r>
        <w:rPr>
          <w:rFonts w:hint="eastAsia" w:ascii="宋体" w:hAnsi="宋体" w:cs="Times New Roman"/>
          <w:sz w:val="30"/>
          <w:szCs w:val="30"/>
          <w:shd w:val="clear" w:color="auto" w:fill="FFFFFF"/>
          <w:lang w:val="en-US" w:eastAsia="zh-CN"/>
        </w:rPr>
        <w:t>4</w:t>
      </w:r>
      <w:r>
        <w:rPr>
          <w:rFonts w:hint="eastAsia" w:ascii="宋体" w:hAnsi="宋体" w:cs="Times New Roman"/>
          <w:sz w:val="30"/>
          <w:szCs w:val="30"/>
          <w:shd w:val="clear" w:color="auto" w:fill="FFFFFF"/>
        </w:rPr>
        <w:t>万元，决算公务接待费为</w:t>
      </w:r>
      <w:r>
        <w:rPr>
          <w:rFonts w:hint="eastAsia" w:ascii="宋体" w:hAnsi="宋体" w:cs="Times New Roman"/>
          <w:sz w:val="30"/>
          <w:szCs w:val="30"/>
          <w:shd w:val="clear" w:color="auto" w:fill="FFFFFF"/>
          <w:lang w:val="en-US" w:eastAsia="zh-CN"/>
        </w:rPr>
        <w:t>0.93</w:t>
      </w:r>
      <w:r>
        <w:rPr>
          <w:rFonts w:hint="eastAsia" w:ascii="宋体" w:hAnsi="宋体" w:cs="Times New Roman"/>
          <w:sz w:val="30"/>
          <w:szCs w:val="30"/>
          <w:shd w:val="clear" w:color="auto" w:fill="FFFFFF"/>
        </w:rPr>
        <w:t>万元，因我单位无公务用车，公务用车购置费和公务用车运行维护费为零。202</w:t>
      </w:r>
      <w:r>
        <w:rPr>
          <w:rFonts w:hint="eastAsia" w:ascii="宋体" w:hAnsi="宋体" w:cs="Times New Roman"/>
          <w:sz w:val="30"/>
          <w:szCs w:val="30"/>
          <w:shd w:val="clear" w:color="auto" w:fill="FFFFFF"/>
          <w:lang w:val="en-US" w:eastAsia="zh-CN"/>
        </w:rPr>
        <w:t>1</w:t>
      </w:r>
      <w:r>
        <w:rPr>
          <w:rFonts w:hint="eastAsia" w:ascii="宋体" w:hAnsi="宋体" w:cs="Times New Roman"/>
          <w:sz w:val="30"/>
          <w:szCs w:val="30"/>
          <w:shd w:val="clear" w:color="auto" w:fill="FFFFFF"/>
        </w:rPr>
        <w:t>年“三公”经费总计为</w:t>
      </w:r>
      <w:r>
        <w:rPr>
          <w:rFonts w:hint="eastAsia" w:ascii="宋体" w:hAnsi="宋体" w:cs="Times New Roman"/>
          <w:sz w:val="30"/>
          <w:szCs w:val="30"/>
          <w:shd w:val="clear" w:color="auto" w:fill="FFFFFF"/>
          <w:lang w:val="en-US" w:eastAsia="zh-CN"/>
        </w:rPr>
        <w:t>0.93</w:t>
      </w:r>
      <w:r>
        <w:rPr>
          <w:rFonts w:hint="eastAsia" w:ascii="宋体" w:hAnsi="宋体" w:cs="Times New Roman"/>
          <w:sz w:val="30"/>
          <w:szCs w:val="30"/>
          <w:shd w:val="clear" w:color="auto" w:fill="FFFFFF"/>
        </w:rPr>
        <w:t>万元。</w:t>
      </w:r>
    </w:p>
    <w:p>
      <w:pPr>
        <w:spacing w:line="560" w:lineRule="exact"/>
        <w:ind w:firstLine="602" w:firstLineChars="200"/>
        <w:rPr>
          <w:rFonts w:hint="eastAsia" w:ascii="宋体" w:hAnsi="宋体"/>
          <w:b/>
          <w:bCs/>
          <w:color w:val="000000"/>
          <w:kern w:val="0"/>
          <w:sz w:val="30"/>
          <w:szCs w:val="30"/>
        </w:rPr>
      </w:pPr>
      <w:r>
        <w:rPr>
          <w:rFonts w:ascii="宋体" w:hAnsi="宋体"/>
          <w:b/>
          <w:bCs/>
          <w:color w:val="000000"/>
          <w:kern w:val="0"/>
          <w:sz w:val="30"/>
          <w:szCs w:val="30"/>
        </w:rPr>
        <w:t>3．因公出国（境）费用支出和公务用车（购置）情况。</w:t>
      </w:r>
    </w:p>
    <w:p>
      <w:pPr>
        <w:pStyle w:val="6"/>
        <w:shd w:val="clear" w:color="auto" w:fill="FFFFFF"/>
        <w:spacing w:before="0" w:beforeAutospacing="0" w:after="0" w:afterAutospacing="0" w:line="560" w:lineRule="exact"/>
        <w:ind w:firstLine="560"/>
        <w:jc w:val="both"/>
        <w:rPr>
          <w:rFonts w:ascii="宋体" w:hAnsi="宋体" w:cs="Times New Roman"/>
          <w:sz w:val="30"/>
          <w:szCs w:val="30"/>
          <w:shd w:val="clear" w:color="auto" w:fill="FFFFFF"/>
        </w:rPr>
      </w:pPr>
      <w:r>
        <w:rPr>
          <w:rFonts w:hint="eastAsia" w:ascii="宋体" w:hAnsi="宋体" w:cs="Times New Roman"/>
          <w:sz w:val="30"/>
          <w:szCs w:val="30"/>
          <w:shd w:val="clear" w:color="auto" w:fill="FFFFFF"/>
        </w:rPr>
        <w:t>202</w:t>
      </w:r>
      <w:r>
        <w:rPr>
          <w:rFonts w:hint="eastAsia" w:ascii="宋体" w:hAnsi="宋体" w:cs="Times New Roman"/>
          <w:sz w:val="30"/>
          <w:szCs w:val="30"/>
          <w:shd w:val="clear" w:color="auto" w:fill="FFFFFF"/>
          <w:lang w:val="en-US" w:eastAsia="zh-CN"/>
        </w:rPr>
        <w:t>1</w:t>
      </w:r>
      <w:r>
        <w:rPr>
          <w:rFonts w:hint="eastAsia" w:ascii="宋体" w:hAnsi="宋体" w:cs="Times New Roman"/>
          <w:sz w:val="30"/>
          <w:szCs w:val="30"/>
          <w:shd w:val="clear" w:color="auto" w:fill="FFFFFF"/>
        </w:rPr>
        <w:t>年我校无因公出国（境）费用和无公务用车（购置）费用。</w:t>
      </w:r>
    </w:p>
    <w:p>
      <w:pPr>
        <w:spacing w:line="560" w:lineRule="exact"/>
        <w:ind w:firstLine="602" w:firstLineChars="200"/>
        <w:rPr>
          <w:rFonts w:hint="eastAsia" w:ascii="楷体" w:hAnsi="楷体" w:eastAsia="楷体" w:cs="楷体"/>
          <w:b/>
          <w:bCs/>
          <w:color w:val="000000"/>
          <w:kern w:val="0"/>
          <w:sz w:val="30"/>
          <w:szCs w:val="30"/>
        </w:rPr>
      </w:pPr>
      <w:r>
        <w:rPr>
          <w:rFonts w:hint="eastAsia" w:ascii="楷体" w:hAnsi="楷体" w:eastAsia="楷体" w:cs="楷体"/>
          <w:b/>
          <w:bCs/>
          <w:color w:val="000000"/>
          <w:kern w:val="0"/>
          <w:sz w:val="30"/>
          <w:szCs w:val="30"/>
        </w:rPr>
        <w:t xml:space="preserve">（二）项目支出 </w:t>
      </w:r>
    </w:p>
    <w:p>
      <w:pPr>
        <w:spacing w:line="560" w:lineRule="exact"/>
        <w:ind w:firstLine="600" w:firstLineChars="200"/>
        <w:rPr>
          <w:rFonts w:hint="eastAsia" w:ascii="宋体" w:hAnsi="宋体"/>
          <w:sz w:val="30"/>
          <w:szCs w:val="30"/>
          <w:shd w:val="clear" w:color="auto" w:fill="FFFFFF"/>
        </w:rPr>
      </w:pPr>
      <w:r>
        <w:rPr>
          <w:rFonts w:hint="eastAsia" w:ascii="宋体" w:hAnsi="宋体"/>
          <w:sz w:val="30"/>
          <w:szCs w:val="30"/>
          <w:shd w:val="clear" w:color="auto" w:fill="FFFFFF"/>
        </w:rPr>
        <w:t>202</w:t>
      </w:r>
      <w:r>
        <w:rPr>
          <w:rFonts w:hint="eastAsia" w:ascii="宋体" w:hAnsi="宋体"/>
          <w:sz w:val="30"/>
          <w:szCs w:val="30"/>
          <w:shd w:val="clear" w:color="auto" w:fill="FFFFFF"/>
          <w:lang w:val="en-US" w:eastAsia="zh-CN"/>
        </w:rPr>
        <w:t>1</w:t>
      </w:r>
      <w:r>
        <w:rPr>
          <w:rFonts w:hint="eastAsia" w:ascii="宋体" w:hAnsi="宋体"/>
          <w:sz w:val="30"/>
          <w:szCs w:val="30"/>
          <w:shd w:val="clear" w:color="auto" w:fill="FFFFFF"/>
        </w:rPr>
        <w:t>年度</w:t>
      </w:r>
      <w:r>
        <w:rPr>
          <w:rFonts w:hint="eastAsia" w:ascii="宋体" w:hAnsi="宋体"/>
          <w:bCs/>
          <w:sz w:val="30"/>
          <w:szCs w:val="30"/>
        </w:rPr>
        <w:t>项目总支出为</w:t>
      </w:r>
      <w:r>
        <w:rPr>
          <w:rFonts w:hint="eastAsia" w:ascii="宋体" w:hAnsi="宋体"/>
          <w:bCs/>
          <w:sz w:val="30"/>
          <w:szCs w:val="30"/>
          <w:lang w:val="en-US" w:eastAsia="zh-CN"/>
        </w:rPr>
        <w:t>400.4</w:t>
      </w:r>
      <w:r>
        <w:rPr>
          <w:rFonts w:hint="eastAsia" w:ascii="宋体" w:hAnsi="宋体"/>
          <w:bCs/>
          <w:sz w:val="30"/>
          <w:szCs w:val="30"/>
        </w:rPr>
        <w:t>万元，</w:t>
      </w:r>
      <w:r>
        <w:rPr>
          <w:rFonts w:hint="eastAsia" w:ascii="宋体" w:hAnsi="宋体"/>
          <w:sz w:val="30"/>
          <w:szCs w:val="30"/>
          <w:shd w:val="clear" w:color="auto" w:fill="FFFFFF"/>
        </w:rPr>
        <w:t>其中：一般公共预算财政拨款项目支出</w:t>
      </w:r>
      <w:r>
        <w:rPr>
          <w:rFonts w:hint="eastAsia" w:ascii="宋体" w:hAnsi="宋体"/>
          <w:sz w:val="30"/>
          <w:szCs w:val="30"/>
          <w:shd w:val="clear" w:color="auto" w:fill="FFFFFF"/>
          <w:lang w:val="en-US" w:eastAsia="zh-CN"/>
        </w:rPr>
        <w:t>291.39</w:t>
      </w:r>
      <w:r>
        <w:rPr>
          <w:rFonts w:hint="eastAsia" w:ascii="宋体" w:hAnsi="宋体"/>
          <w:sz w:val="30"/>
          <w:szCs w:val="30"/>
          <w:shd w:val="clear" w:color="auto" w:fill="FFFFFF"/>
        </w:rPr>
        <w:t>万元，占</w:t>
      </w:r>
      <w:r>
        <w:rPr>
          <w:rFonts w:hint="eastAsia" w:ascii="宋体" w:hAnsi="宋体"/>
          <w:sz w:val="30"/>
          <w:szCs w:val="30"/>
          <w:shd w:val="clear" w:color="auto" w:fill="FFFFFF"/>
          <w:lang w:val="en-US" w:eastAsia="zh-CN"/>
        </w:rPr>
        <w:t>72.77</w:t>
      </w:r>
      <w:r>
        <w:rPr>
          <w:rFonts w:hint="eastAsia" w:ascii="宋体" w:hAnsi="宋体"/>
          <w:sz w:val="30"/>
          <w:szCs w:val="30"/>
          <w:shd w:val="clear" w:color="auto" w:fill="FFFFFF"/>
        </w:rPr>
        <w:t>%；事业收入项目支出</w:t>
      </w:r>
      <w:r>
        <w:rPr>
          <w:rFonts w:hint="eastAsia" w:ascii="宋体" w:hAnsi="宋体"/>
          <w:sz w:val="30"/>
          <w:szCs w:val="30"/>
          <w:shd w:val="clear" w:color="auto" w:fill="FFFFFF"/>
          <w:lang w:val="en-US" w:eastAsia="zh-CN"/>
        </w:rPr>
        <w:t>109.01</w:t>
      </w:r>
      <w:r>
        <w:rPr>
          <w:rFonts w:hint="eastAsia" w:ascii="宋体" w:hAnsi="宋体"/>
          <w:sz w:val="30"/>
          <w:szCs w:val="30"/>
          <w:shd w:val="clear" w:color="auto" w:fill="FFFFFF"/>
        </w:rPr>
        <w:t>万元，占</w:t>
      </w:r>
      <w:r>
        <w:rPr>
          <w:rFonts w:hint="eastAsia" w:ascii="宋体" w:hAnsi="宋体"/>
          <w:sz w:val="30"/>
          <w:szCs w:val="30"/>
          <w:shd w:val="clear" w:color="auto" w:fill="FFFFFF"/>
          <w:lang w:val="en-US" w:eastAsia="zh-CN"/>
        </w:rPr>
        <w:t>27.23</w:t>
      </w:r>
      <w:r>
        <w:rPr>
          <w:rFonts w:hint="eastAsia" w:ascii="宋体" w:hAnsi="宋体"/>
          <w:sz w:val="30"/>
          <w:szCs w:val="30"/>
          <w:shd w:val="clear" w:color="auto" w:fill="FFFFFF"/>
        </w:rPr>
        <w:t>%。</w:t>
      </w:r>
    </w:p>
    <w:p>
      <w:pPr>
        <w:spacing w:line="560" w:lineRule="exact"/>
        <w:ind w:firstLine="600" w:firstLineChars="200"/>
        <w:rPr>
          <w:rFonts w:hint="eastAsia" w:ascii="宋体" w:hAnsi="宋体"/>
          <w:bCs/>
          <w:sz w:val="30"/>
          <w:szCs w:val="30"/>
        </w:rPr>
      </w:pPr>
      <w:r>
        <w:rPr>
          <w:rFonts w:hint="eastAsia" w:ascii="宋体" w:hAnsi="宋体"/>
          <w:bCs/>
          <w:sz w:val="30"/>
          <w:szCs w:val="30"/>
        </w:rPr>
        <w:t>202</w:t>
      </w:r>
      <w:r>
        <w:rPr>
          <w:rFonts w:hint="eastAsia" w:ascii="宋体" w:hAnsi="宋体"/>
          <w:bCs/>
          <w:sz w:val="30"/>
          <w:szCs w:val="30"/>
          <w:lang w:val="en-US" w:eastAsia="zh-CN"/>
        </w:rPr>
        <w:t>1</w:t>
      </w:r>
      <w:r>
        <w:rPr>
          <w:rFonts w:hint="eastAsia" w:ascii="宋体" w:hAnsi="宋体"/>
          <w:bCs/>
          <w:sz w:val="30"/>
          <w:szCs w:val="30"/>
        </w:rPr>
        <w:t>年我校项目支出包括：</w:t>
      </w:r>
    </w:p>
    <w:p>
      <w:pPr>
        <w:spacing w:line="560" w:lineRule="exact"/>
        <w:ind w:firstLine="600" w:firstLineChars="200"/>
        <w:rPr>
          <w:rFonts w:hint="default" w:ascii="宋体" w:hAnsi="宋体" w:eastAsia="宋体"/>
          <w:bCs/>
          <w:sz w:val="30"/>
          <w:szCs w:val="30"/>
          <w:lang w:val="en-US" w:eastAsia="zh-CN"/>
        </w:rPr>
      </w:pPr>
      <w:r>
        <w:rPr>
          <w:rFonts w:hint="eastAsia" w:ascii="宋体" w:hAnsi="宋体"/>
          <w:bCs/>
          <w:sz w:val="30"/>
          <w:szCs w:val="30"/>
        </w:rPr>
        <w:t>财政拨款项目支出包括：干部教育主体班经费</w:t>
      </w:r>
      <w:r>
        <w:rPr>
          <w:rFonts w:hint="eastAsia" w:ascii="宋体" w:hAnsi="宋体"/>
          <w:bCs/>
          <w:sz w:val="30"/>
          <w:szCs w:val="30"/>
          <w:lang w:val="en-US" w:eastAsia="zh-CN"/>
        </w:rPr>
        <w:t>103.46</w:t>
      </w:r>
      <w:r>
        <w:rPr>
          <w:rFonts w:hint="eastAsia" w:ascii="宋体" w:hAnsi="宋体"/>
          <w:bCs/>
          <w:sz w:val="30"/>
          <w:szCs w:val="30"/>
        </w:rPr>
        <w:t>万元；党校校园维修改造项目经费</w:t>
      </w:r>
      <w:r>
        <w:rPr>
          <w:rFonts w:hint="eastAsia" w:ascii="宋体" w:hAnsi="宋体"/>
          <w:bCs/>
          <w:sz w:val="30"/>
          <w:szCs w:val="30"/>
          <w:lang w:val="en-US" w:eastAsia="zh-CN"/>
        </w:rPr>
        <w:t>43.62</w:t>
      </w:r>
      <w:r>
        <w:rPr>
          <w:rFonts w:hint="eastAsia" w:ascii="宋体" w:hAnsi="宋体"/>
          <w:bCs/>
          <w:sz w:val="30"/>
          <w:szCs w:val="30"/>
        </w:rPr>
        <w:t>万元；干部教育主体班培训经费</w:t>
      </w:r>
      <w:r>
        <w:rPr>
          <w:rFonts w:hint="eastAsia" w:ascii="宋体" w:hAnsi="宋体"/>
          <w:bCs/>
          <w:sz w:val="30"/>
          <w:szCs w:val="30"/>
          <w:lang w:val="en-US" w:eastAsia="zh-CN"/>
        </w:rPr>
        <w:t>54.07万元；2020年非税收入执收单位征管经费3万元；干部培训工作经费20万元；维修经费4.8万元；主体班培训经费62万元；</w:t>
      </w:r>
      <w:r>
        <w:rPr>
          <w:rFonts w:hint="eastAsia" w:ascii="宋体" w:hAnsi="宋体"/>
          <w:bCs/>
          <w:sz w:val="30"/>
          <w:szCs w:val="30"/>
        </w:rPr>
        <w:t>上级提前下达2021年部分一般性转移支付资金</w:t>
      </w:r>
      <w:r>
        <w:rPr>
          <w:rFonts w:hint="eastAsia" w:ascii="宋体" w:hAnsi="宋体"/>
          <w:bCs/>
          <w:sz w:val="30"/>
          <w:szCs w:val="30"/>
          <w:lang w:val="en-US" w:eastAsia="zh-CN"/>
        </w:rPr>
        <w:t>0.36万元。</w:t>
      </w:r>
    </w:p>
    <w:p>
      <w:pPr>
        <w:spacing w:line="560" w:lineRule="exact"/>
        <w:ind w:firstLine="600" w:firstLineChars="200"/>
        <w:rPr>
          <w:rFonts w:hint="eastAsia" w:ascii="宋体" w:hAnsi="宋体"/>
          <w:bCs/>
          <w:sz w:val="30"/>
          <w:szCs w:val="30"/>
        </w:rPr>
      </w:pPr>
      <w:r>
        <w:rPr>
          <w:rFonts w:hint="eastAsia" w:ascii="宋体" w:hAnsi="宋体"/>
          <w:bCs/>
          <w:sz w:val="30"/>
          <w:szCs w:val="30"/>
        </w:rPr>
        <w:t>事业收入项目支出包括：业务指导、科研及教师进修费为</w:t>
      </w:r>
      <w:r>
        <w:rPr>
          <w:rFonts w:hint="eastAsia" w:ascii="宋体" w:hAnsi="宋体"/>
          <w:bCs/>
          <w:sz w:val="30"/>
          <w:szCs w:val="30"/>
          <w:lang w:val="en-US" w:eastAsia="zh-CN"/>
        </w:rPr>
        <w:t>89.01</w:t>
      </w:r>
      <w:r>
        <w:rPr>
          <w:rFonts w:hint="eastAsia" w:ascii="宋体" w:hAnsi="宋体"/>
          <w:bCs/>
          <w:sz w:val="30"/>
          <w:szCs w:val="30"/>
        </w:rPr>
        <w:t>万元；现场教学点及课程建设为10万元；党员活动经费6万元；上级社科规划研究费及社科普及费</w:t>
      </w:r>
      <w:r>
        <w:rPr>
          <w:rFonts w:hint="eastAsia" w:ascii="宋体" w:hAnsi="宋体"/>
          <w:bCs/>
          <w:sz w:val="30"/>
          <w:szCs w:val="30"/>
          <w:lang w:val="en-US" w:eastAsia="zh-CN"/>
        </w:rPr>
        <w:t>4</w:t>
      </w:r>
      <w:r>
        <w:rPr>
          <w:rFonts w:hint="eastAsia" w:ascii="宋体" w:hAnsi="宋体"/>
          <w:bCs/>
          <w:sz w:val="30"/>
          <w:szCs w:val="30"/>
        </w:rPr>
        <w:t>万元。</w:t>
      </w:r>
    </w:p>
    <w:p>
      <w:pPr>
        <w:pStyle w:val="6"/>
        <w:shd w:val="clear" w:color="auto" w:fill="FFFFFF"/>
        <w:spacing w:before="0" w:beforeAutospacing="0" w:after="0" w:afterAutospacing="0" w:line="560" w:lineRule="exact"/>
        <w:ind w:firstLine="600" w:firstLineChars="200"/>
        <w:jc w:val="both"/>
        <w:rPr>
          <w:rFonts w:hint="eastAsia" w:ascii="宋体" w:hAnsi="宋体" w:cs="Times New Roman"/>
          <w:sz w:val="30"/>
          <w:szCs w:val="30"/>
          <w:shd w:val="clear" w:color="auto" w:fill="FFFFFF"/>
        </w:rPr>
      </w:pPr>
      <w:r>
        <w:rPr>
          <w:rFonts w:hint="eastAsia" w:ascii="宋体" w:hAnsi="宋体" w:cs="Times New Roman"/>
          <w:sz w:val="30"/>
          <w:szCs w:val="30"/>
          <w:shd w:val="clear" w:color="auto" w:fill="FFFFFF"/>
        </w:rPr>
        <w:t>项目资金主要用于专项办学、教学科研及教师进修、校园维修改造相关支出。所有项目均依规按时完成，项目实际执行力100%。</w:t>
      </w:r>
    </w:p>
    <w:p>
      <w:pPr>
        <w:spacing w:line="560" w:lineRule="exact"/>
        <w:ind w:firstLine="600" w:firstLineChars="200"/>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 xml:space="preserve">三、部门项目组织实施情况 </w:t>
      </w:r>
    </w:p>
    <w:p>
      <w:pPr>
        <w:spacing w:line="560" w:lineRule="exact"/>
        <w:ind w:firstLine="600" w:firstLineChars="200"/>
        <w:rPr>
          <w:rFonts w:hint="eastAsia" w:ascii="宋体" w:hAnsi="宋体"/>
          <w:sz w:val="30"/>
          <w:szCs w:val="30"/>
        </w:rPr>
      </w:pPr>
      <w:r>
        <w:rPr>
          <w:rFonts w:hint="eastAsia" w:ascii="宋体" w:hAnsi="宋体"/>
          <w:bCs/>
          <w:color w:val="000000"/>
          <w:sz w:val="30"/>
          <w:szCs w:val="30"/>
        </w:rPr>
        <w:t>202</w:t>
      </w:r>
      <w:r>
        <w:rPr>
          <w:rFonts w:hint="eastAsia" w:ascii="宋体" w:hAnsi="宋体"/>
          <w:bCs/>
          <w:color w:val="000000"/>
          <w:sz w:val="30"/>
          <w:szCs w:val="30"/>
          <w:lang w:val="en-US" w:eastAsia="zh-CN"/>
        </w:rPr>
        <w:t>1</w:t>
      </w:r>
      <w:r>
        <w:rPr>
          <w:rFonts w:hint="eastAsia" w:ascii="宋体" w:hAnsi="宋体"/>
          <w:bCs/>
          <w:color w:val="000000"/>
          <w:sz w:val="30"/>
          <w:szCs w:val="30"/>
        </w:rPr>
        <w:t>年我校整体支出绩效全部实行绩效目标管理，其中，年初预算50万元以上项目绩效申报2个，</w:t>
      </w:r>
      <w:r>
        <w:rPr>
          <w:rFonts w:hint="eastAsia" w:ascii="宋体" w:hAnsi="宋体"/>
          <w:bCs/>
          <w:sz w:val="30"/>
          <w:szCs w:val="30"/>
        </w:rPr>
        <w:t>主</w:t>
      </w:r>
      <w:r>
        <w:rPr>
          <w:rFonts w:hint="eastAsia" w:ascii="宋体" w:hAnsi="宋体"/>
          <w:bCs/>
          <w:sz w:val="30"/>
          <w:szCs w:val="30"/>
          <w:lang w:val="en-US" w:eastAsia="zh-CN"/>
        </w:rPr>
        <w:t>体</w:t>
      </w:r>
      <w:r>
        <w:rPr>
          <w:rFonts w:hint="eastAsia" w:ascii="宋体" w:hAnsi="宋体"/>
          <w:bCs/>
          <w:sz w:val="30"/>
          <w:szCs w:val="30"/>
        </w:rPr>
        <w:t>班培训经费</w:t>
      </w:r>
      <w:r>
        <w:rPr>
          <w:rFonts w:hint="eastAsia" w:ascii="宋体" w:hAnsi="宋体"/>
          <w:bCs/>
          <w:sz w:val="30"/>
          <w:szCs w:val="30"/>
          <w:lang w:val="en-US" w:eastAsia="zh-CN"/>
        </w:rPr>
        <w:t>62</w:t>
      </w:r>
      <w:r>
        <w:rPr>
          <w:rFonts w:hint="eastAsia" w:ascii="宋体" w:hAnsi="宋体"/>
          <w:bCs/>
          <w:sz w:val="30"/>
          <w:szCs w:val="30"/>
        </w:rPr>
        <w:t>万元和业务指导、科研及教师进修费为</w:t>
      </w:r>
      <w:r>
        <w:rPr>
          <w:rFonts w:hint="eastAsia" w:ascii="宋体" w:hAnsi="宋体"/>
          <w:bCs/>
          <w:sz w:val="30"/>
          <w:szCs w:val="30"/>
          <w:lang w:val="en-US" w:eastAsia="zh-CN"/>
        </w:rPr>
        <w:t>89.01</w:t>
      </w:r>
      <w:r>
        <w:rPr>
          <w:rFonts w:hint="eastAsia" w:ascii="宋体" w:hAnsi="宋体"/>
          <w:bCs/>
          <w:sz w:val="30"/>
          <w:szCs w:val="30"/>
        </w:rPr>
        <w:t>万元，其他项目纳入整体绩效目标管理。</w:t>
      </w:r>
      <w:r>
        <w:rPr>
          <w:rFonts w:hint="eastAsia" w:ascii="宋体" w:hAnsi="宋体"/>
          <w:sz w:val="30"/>
          <w:szCs w:val="30"/>
        </w:rPr>
        <w:t>我校主体班培训费因涉及全市干部教育培训工作，政策原则性强、涉及面广、社会影响大、关注度高，所以党校领导和具体工作人员高度重视经费的使用安全和效率，做到经济高效和可持续，确保了全年干部培训工作顺利开展。</w:t>
      </w:r>
    </w:p>
    <w:p>
      <w:pPr>
        <w:spacing w:line="560" w:lineRule="exact"/>
        <w:ind w:firstLine="600" w:firstLineChars="200"/>
        <w:rPr>
          <w:rFonts w:ascii="宋体" w:hAnsi="宋体"/>
          <w:color w:val="000000"/>
          <w:sz w:val="30"/>
          <w:szCs w:val="30"/>
        </w:rPr>
      </w:pPr>
      <w:r>
        <w:rPr>
          <w:rFonts w:hint="eastAsia" w:ascii="宋体" w:hAnsi="宋体"/>
          <w:color w:val="000000"/>
          <w:sz w:val="30"/>
          <w:szCs w:val="30"/>
        </w:rPr>
        <w:t>为加强我校专项资金的管理和监督，规范专项资金使用，提高资金使用率，严格按照国家财经法规、湖南省财政厅专项资金分配和使用要求规定收支，资金支付有完整的审批程序和手续。按照财经制度有关要求，资金使用无截留、挤占、挪用、虚列支出等情况。</w:t>
      </w:r>
      <w:r>
        <w:rPr>
          <w:rFonts w:hint="eastAsia" w:ascii="宋体" w:hAnsi="宋体"/>
          <w:sz w:val="30"/>
          <w:szCs w:val="30"/>
        </w:rPr>
        <w:t>围绕预算分配权、资金拨付权、行政审批权等关键环节和岗位加强监督监管工作,保证项目资金合理使用。</w:t>
      </w:r>
    </w:p>
    <w:p>
      <w:pPr>
        <w:spacing w:line="560" w:lineRule="exact"/>
        <w:ind w:firstLine="600" w:firstLineChars="200"/>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 xml:space="preserve">四、资产管理情况 </w:t>
      </w:r>
    </w:p>
    <w:p>
      <w:pPr>
        <w:pStyle w:val="6"/>
        <w:shd w:val="clear" w:color="auto" w:fill="FFFFFF"/>
        <w:spacing w:before="0" w:beforeAutospacing="0" w:after="0" w:afterAutospacing="0" w:line="560" w:lineRule="exact"/>
        <w:ind w:firstLine="560"/>
        <w:jc w:val="both"/>
        <w:rPr>
          <w:rFonts w:ascii="宋体" w:hAnsi="宋体" w:cs="Times New Roman"/>
          <w:sz w:val="30"/>
          <w:szCs w:val="30"/>
          <w:shd w:val="clear" w:color="auto" w:fill="FFFFFF"/>
        </w:rPr>
      </w:pPr>
      <w:r>
        <w:rPr>
          <w:rFonts w:hint="eastAsia" w:ascii="宋体" w:hAnsi="宋体" w:cs="Times New Roman"/>
          <w:sz w:val="30"/>
          <w:szCs w:val="30"/>
          <w:shd w:val="clear" w:color="auto" w:fill="FFFFFF"/>
        </w:rPr>
        <w:t>我们对单位公共财产物资实行统一管理、统一调配，并按使用人建立了资产实物管理台账，实行使用、保管签字登记制度。对单位固定资产统一采购、多人经办，每月月初根据各部门的需求制订采购计划，实行多人经办、“货比三家”，并按政府采购程序和有关规定加强采购手续。年底对财产物资进行清查、盘点、核对、处理。对取得的资产实物及时进行会计核算。</w:t>
      </w:r>
    </w:p>
    <w:p>
      <w:pPr>
        <w:spacing w:line="560" w:lineRule="exact"/>
        <w:ind w:firstLine="600" w:firstLineChars="200"/>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 xml:space="preserve">五、部门整体支出绩效情况 </w:t>
      </w:r>
    </w:p>
    <w:p>
      <w:pPr>
        <w:pStyle w:val="6"/>
        <w:shd w:val="clear" w:color="auto" w:fill="FFFFFF"/>
        <w:spacing w:before="0" w:beforeAutospacing="0" w:after="0" w:afterAutospacing="0" w:line="560" w:lineRule="exact"/>
        <w:ind w:firstLine="675" w:firstLineChars="225"/>
        <w:jc w:val="both"/>
        <w:rPr>
          <w:rFonts w:ascii="宋体" w:hAnsi="宋体" w:cs="Times New Roman"/>
          <w:sz w:val="30"/>
          <w:szCs w:val="30"/>
        </w:rPr>
      </w:pPr>
      <w:r>
        <w:rPr>
          <w:rFonts w:hint="eastAsia" w:ascii="宋体" w:hAnsi="宋体"/>
          <w:sz w:val="30"/>
          <w:szCs w:val="30"/>
          <w:shd w:val="clear" w:color="auto" w:fill="FFFFFF"/>
        </w:rPr>
        <w:t>通过加强预算收支管理，不断建立健全内部管理制度，梳理内部管理流程，部门整体支出管理水平得到提升。</w:t>
      </w:r>
      <w:r>
        <w:rPr>
          <w:rFonts w:hint="eastAsia" w:ascii="宋体" w:hAnsi="宋体" w:cs="Times New Roman"/>
          <w:sz w:val="30"/>
          <w:szCs w:val="30"/>
          <w:shd w:val="clear" w:color="auto" w:fill="FFFFFF"/>
        </w:rPr>
        <w:t>部门整体支出绩效情况如下：</w:t>
      </w:r>
    </w:p>
    <w:p>
      <w:pPr>
        <w:spacing w:line="560" w:lineRule="exact"/>
        <w:ind w:firstLine="602" w:firstLineChars="200"/>
        <w:rPr>
          <w:rFonts w:hint="default" w:ascii="宋体" w:hAnsi="宋体" w:cs="楷体_GB2312"/>
          <w:b w:val="0"/>
          <w:bCs/>
          <w:color w:val="000000"/>
          <w:sz w:val="30"/>
          <w:szCs w:val="30"/>
          <w:lang w:val="en-US" w:eastAsia="zh-CN"/>
        </w:rPr>
      </w:pPr>
      <w:r>
        <w:rPr>
          <w:rFonts w:hint="eastAsia" w:ascii="楷体" w:hAnsi="楷体" w:eastAsia="楷体" w:cs="楷体"/>
          <w:b/>
          <w:bCs/>
          <w:color w:val="000000"/>
          <w:sz w:val="30"/>
          <w:szCs w:val="30"/>
        </w:rPr>
        <w:t>（一）202</w:t>
      </w:r>
      <w:r>
        <w:rPr>
          <w:rFonts w:hint="eastAsia" w:ascii="楷体" w:hAnsi="楷体" w:eastAsia="楷体" w:cs="楷体"/>
          <w:b/>
          <w:bCs/>
          <w:color w:val="000000"/>
          <w:sz w:val="30"/>
          <w:szCs w:val="30"/>
          <w:lang w:val="en-US" w:eastAsia="zh-CN"/>
        </w:rPr>
        <w:t>1</w:t>
      </w:r>
      <w:r>
        <w:rPr>
          <w:rFonts w:hint="eastAsia" w:ascii="楷体" w:hAnsi="楷体" w:eastAsia="楷体" w:cs="楷体"/>
          <w:b/>
          <w:bCs/>
          <w:color w:val="000000"/>
          <w:sz w:val="30"/>
          <w:szCs w:val="30"/>
        </w:rPr>
        <w:t>年度我校共支出资金</w:t>
      </w:r>
      <w:r>
        <w:rPr>
          <w:rFonts w:hint="eastAsia" w:ascii="楷体" w:hAnsi="楷体" w:eastAsia="楷体" w:cs="楷体"/>
          <w:b/>
          <w:bCs/>
          <w:color w:val="000000"/>
          <w:sz w:val="30"/>
          <w:szCs w:val="30"/>
          <w:lang w:val="en-US" w:eastAsia="zh-CN"/>
        </w:rPr>
        <w:t>944.3</w:t>
      </w:r>
      <w:r>
        <w:rPr>
          <w:rFonts w:hint="eastAsia" w:ascii="楷体" w:hAnsi="楷体" w:eastAsia="楷体" w:cs="楷体"/>
          <w:b/>
          <w:bCs/>
          <w:color w:val="000000"/>
          <w:sz w:val="30"/>
          <w:szCs w:val="30"/>
        </w:rPr>
        <w:t>万元，其中财政资金</w:t>
      </w:r>
      <w:r>
        <w:rPr>
          <w:rFonts w:hint="eastAsia" w:ascii="楷体" w:hAnsi="楷体" w:eastAsia="楷体" w:cs="楷体"/>
          <w:b/>
          <w:bCs/>
          <w:color w:val="000000"/>
          <w:sz w:val="30"/>
          <w:szCs w:val="30"/>
          <w:lang w:val="en-US" w:eastAsia="zh-CN"/>
        </w:rPr>
        <w:t>763.8</w:t>
      </w:r>
      <w:r>
        <w:rPr>
          <w:rFonts w:hint="eastAsia" w:ascii="楷体" w:hAnsi="楷体" w:eastAsia="楷体" w:cs="楷体"/>
          <w:b/>
          <w:bCs/>
          <w:color w:val="000000"/>
          <w:sz w:val="30"/>
          <w:szCs w:val="30"/>
        </w:rPr>
        <w:t>万元。</w:t>
      </w:r>
      <w:r>
        <w:rPr>
          <w:rFonts w:hint="eastAsia" w:ascii="宋体" w:hAnsi="宋体"/>
          <w:sz w:val="30"/>
          <w:szCs w:val="30"/>
          <w:shd w:val="clear" w:color="auto" w:fill="FFFFFF"/>
        </w:rPr>
        <w:t>我单位积极履职，强化管理，较好的完成了年度工作目标。</w:t>
      </w:r>
      <w:r>
        <w:rPr>
          <w:rFonts w:hint="eastAsia" w:ascii="宋体" w:hAnsi="宋体" w:cs="楷体_GB2312"/>
          <w:bCs/>
          <w:color w:val="000000"/>
          <w:sz w:val="30"/>
          <w:szCs w:val="30"/>
        </w:rPr>
        <w:t>主要为以下方面：</w:t>
      </w:r>
      <w:r>
        <w:rPr>
          <w:rFonts w:hint="eastAsia" w:ascii="宋体" w:hAnsi="宋体" w:cs="楷体_GB2312"/>
          <w:b/>
          <w:bCs w:val="0"/>
          <w:color w:val="000000"/>
          <w:sz w:val="30"/>
          <w:szCs w:val="30"/>
        </w:rPr>
        <w:t>一是</w:t>
      </w:r>
      <w:r>
        <w:rPr>
          <w:rFonts w:hint="eastAsia" w:ascii="宋体" w:hAnsi="宋体" w:cs="楷体_GB2312"/>
          <w:b/>
          <w:bCs w:val="0"/>
          <w:color w:val="000000"/>
          <w:sz w:val="30"/>
          <w:szCs w:val="30"/>
          <w:lang w:val="en-US" w:eastAsia="zh-CN"/>
        </w:rPr>
        <w:t>聚焦主责主业</w:t>
      </w:r>
      <w:r>
        <w:rPr>
          <w:rFonts w:hint="eastAsia" w:ascii="宋体" w:hAnsi="宋体" w:cs="楷体_GB2312"/>
          <w:b/>
          <w:bCs w:val="0"/>
          <w:color w:val="000000"/>
          <w:sz w:val="30"/>
          <w:szCs w:val="30"/>
          <w:lang w:eastAsia="zh-CN"/>
        </w:rPr>
        <w:t>，</w:t>
      </w:r>
      <w:r>
        <w:rPr>
          <w:rFonts w:hint="eastAsia" w:ascii="宋体" w:hAnsi="宋体" w:cs="楷体_GB2312"/>
          <w:b/>
          <w:bCs w:val="0"/>
          <w:color w:val="000000"/>
          <w:sz w:val="30"/>
          <w:szCs w:val="30"/>
          <w:lang w:val="en-US" w:eastAsia="zh-CN"/>
        </w:rPr>
        <w:t>干部教育</w:t>
      </w:r>
      <w:r>
        <w:rPr>
          <w:rFonts w:hint="eastAsia" w:ascii="宋体" w:hAnsi="宋体" w:cs="楷体_GB2312"/>
          <w:b/>
          <w:bCs w:val="0"/>
          <w:color w:val="000000"/>
          <w:sz w:val="30"/>
          <w:szCs w:val="30"/>
          <w:lang w:eastAsia="zh-CN"/>
        </w:rPr>
        <w:t>有新提升</w:t>
      </w:r>
      <w:r>
        <w:rPr>
          <w:rFonts w:hint="eastAsia" w:ascii="宋体" w:hAnsi="宋体" w:cs="楷体_GB2312"/>
          <w:b/>
          <w:bCs w:val="0"/>
          <w:color w:val="000000"/>
          <w:sz w:val="30"/>
          <w:szCs w:val="30"/>
        </w:rPr>
        <w:t>。</w:t>
      </w:r>
      <w:r>
        <w:rPr>
          <w:rFonts w:hint="eastAsia" w:ascii="宋体" w:hAnsi="宋体" w:cs="楷体_GB2312"/>
          <w:bCs/>
          <w:color w:val="000000"/>
          <w:sz w:val="30"/>
          <w:szCs w:val="30"/>
          <w:lang w:val="en-US" w:eastAsia="zh-CN"/>
        </w:rPr>
        <w:t>2021年</w:t>
      </w:r>
      <w:r>
        <w:rPr>
          <w:rFonts w:hint="eastAsia" w:ascii="宋体" w:hAnsi="宋体" w:cs="楷体_GB2312"/>
          <w:bCs/>
          <w:color w:val="000000"/>
          <w:sz w:val="30"/>
          <w:szCs w:val="30"/>
        </w:rPr>
        <w:t>完成乡科级领导干部</w:t>
      </w:r>
      <w:r>
        <w:rPr>
          <w:rFonts w:hint="eastAsia" w:ascii="宋体" w:hAnsi="宋体" w:cs="楷体_GB2312"/>
          <w:bCs/>
          <w:color w:val="000000"/>
          <w:sz w:val="30"/>
          <w:szCs w:val="30"/>
          <w:lang w:val="en-US" w:eastAsia="zh-CN"/>
        </w:rPr>
        <w:t>学习贯彻党的</w:t>
      </w:r>
      <w:r>
        <w:rPr>
          <w:rFonts w:hint="eastAsia" w:ascii="宋体" w:hAnsi="宋体" w:cs="楷体_GB2312"/>
          <w:bCs/>
          <w:color w:val="000000"/>
          <w:sz w:val="30"/>
          <w:szCs w:val="30"/>
        </w:rPr>
        <w:t>十九届五中全会精神</w:t>
      </w:r>
      <w:r>
        <w:rPr>
          <w:rFonts w:hint="eastAsia" w:ascii="宋体" w:hAnsi="宋体" w:cs="楷体_GB2312"/>
          <w:bCs/>
          <w:color w:val="000000"/>
          <w:sz w:val="30"/>
          <w:szCs w:val="30"/>
          <w:lang w:val="en-US" w:eastAsia="zh-CN"/>
        </w:rPr>
        <w:t>集中</w:t>
      </w:r>
      <w:r>
        <w:rPr>
          <w:rFonts w:hint="eastAsia" w:ascii="宋体" w:hAnsi="宋体" w:cs="楷体_GB2312"/>
          <w:bCs/>
          <w:color w:val="000000"/>
          <w:sz w:val="30"/>
          <w:szCs w:val="30"/>
        </w:rPr>
        <w:t>轮训示范班</w:t>
      </w:r>
      <w:r>
        <w:rPr>
          <w:rFonts w:hint="eastAsia" w:ascii="宋体" w:hAnsi="宋体" w:cs="楷体_GB2312"/>
          <w:bCs/>
          <w:color w:val="000000"/>
          <w:sz w:val="30"/>
          <w:szCs w:val="30"/>
          <w:lang w:val="en-US" w:eastAsia="zh-CN"/>
        </w:rPr>
        <w:t>等</w:t>
      </w:r>
      <w:r>
        <w:rPr>
          <w:rFonts w:hint="eastAsia" w:ascii="宋体" w:hAnsi="宋体" w:cs="楷体_GB2312"/>
          <w:bCs/>
          <w:color w:val="000000"/>
          <w:sz w:val="30"/>
          <w:szCs w:val="30"/>
        </w:rPr>
        <w:t>主体班次10期，</w:t>
      </w:r>
      <w:r>
        <w:rPr>
          <w:rFonts w:hint="eastAsia" w:ascii="宋体" w:hAnsi="宋体" w:cs="楷体_GB2312"/>
          <w:bCs/>
          <w:color w:val="000000"/>
          <w:sz w:val="30"/>
          <w:szCs w:val="30"/>
          <w:lang w:val="en-US" w:eastAsia="zh-CN"/>
        </w:rPr>
        <w:t>完成应急管理培训班等市内部门班次42期，共培训9088人次，</w:t>
      </w:r>
      <w:r>
        <w:rPr>
          <w:rFonts w:hint="default" w:ascii="宋体" w:hAnsi="宋体" w:cs="楷体_GB2312"/>
          <w:bCs/>
          <w:color w:val="000000"/>
          <w:sz w:val="30"/>
          <w:szCs w:val="30"/>
          <w:lang w:val="en-US" w:eastAsia="zh-CN"/>
        </w:rPr>
        <w:t>学员培训测评满意率均达到95%以上</w:t>
      </w:r>
      <w:r>
        <w:rPr>
          <w:rFonts w:hint="eastAsia" w:ascii="宋体" w:hAnsi="宋体" w:cs="楷体_GB2312"/>
          <w:bCs/>
          <w:color w:val="000000"/>
          <w:sz w:val="30"/>
          <w:szCs w:val="30"/>
          <w:lang w:val="en-US" w:eastAsia="zh-CN"/>
        </w:rPr>
        <w:t>，充分发挥了我校党员干部培训主阵地、主渠道作用。开展</w:t>
      </w:r>
      <w:r>
        <w:rPr>
          <w:rFonts w:hint="default" w:ascii="宋体" w:hAnsi="宋体" w:cs="楷体_GB2312"/>
          <w:bCs/>
          <w:color w:val="000000"/>
          <w:sz w:val="30"/>
          <w:szCs w:val="30"/>
          <w:lang w:val="en-US" w:eastAsia="zh-CN"/>
        </w:rPr>
        <w:t>集体备课12次，开发党的创新理论教学新专题16个</w:t>
      </w:r>
      <w:r>
        <w:rPr>
          <w:rFonts w:hint="eastAsia" w:ascii="宋体" w:hAnsi="宋体" w:cs="楷体_GB2312"/>
          <w:bCs/>
          <w:color w:val="000000"/>
          <w:sz w:val="30"/>
          <w:szCs w:val="30"/>
          <w:lang w:val="en-US" w:eastAsia="zh-CN"/>
        </w:rPr>
        <w:t>、精品课程</w:t>
      </w:r>
      <w:r>
        <w:rPr>
          <w:rFonts w:hint="default" w:ascii="宋体" w:hAnsi="宋体" w:cs="楷体_GB2312"/>
          <w:bCs/>
          <w:color w:val="000000"/>
          <w:sz w:val="30"/>
          <w:szCs w:val="30"/>
          <w:lang w:val="en-US" w:eastAsia="zh-CN"/>
        </w:rPr>
        <w:t>7类10门</w:t>
      </w:r>
      <w:r>
        <w:rPr>
          <w:rFonts w:hint="eastAsia" w:ascii="宋体" w:hAnsi="宋体" w:cs="楷体_GB2312"/>
          <w:bCs/>
          <w:color w:val="000000"/>
          <w:sz w:val="30"/>
          <w:szCs w:val="30"/>
          <w:lang w:val="en-US" w:eastAsia="zh-CN"/>
        </w:rPr>
        <w:t>、</w:t>
      </w:r>
      <w:r>
        <w:rPr>
          <w:rFonts w:hint="default" w:ascii="宋体" w:hAnsi="宋体" w:cs="楷体_GB2312"/>
          <w:bCs/>
          <w:color w:val="000000"/>
          <w:sz w:val="30"/>
          <w:szCs w:val="30"/>
          <w:lang w:val="en-US" w:eastAsia="zh-CN"/>
        </w:rPr>
        <w:t>实践类课程13个</w:t>
      </w:r>
      <w:r>
        <w:rPr>
          <w:rFonts w:hint="eastAsia" w:ascii="宋体" w:hAnsi="宋体" w:cs="楷体_GB2312"/>
          <w:bCs/>
          <w:color w:val="000000"/>
          <w:sz w:val="30"/>
          <w:szCs w:val="30"/>
          <w:lang w:val="en-US" w:eastAsia="zh-CN"/>
        </w:rPr>
        <w:t>。</w:t>
      </w:r>
      <w:r>
        <w:rPr>
          <w:rFonts w:hint="eastAsia" w:ascii="宋体" w:hAnsi="宋体" w:cs="楷体_GB2312"/>
          <w:b/>
          <w:bCs w:val="0"/>
          <w:color w:val="000000"/>
          <w:sz w:val="30"/>
          <w:szCs w:val="30"/>
          <w:lang w:val="en-US" w:eastAsia="zh-CN"/>
        </w:rPr>
        <w:t>二是</w:t>
      </w:r>
      <w:r>
        <w:rPr>
          <w:rFonts w:hint="default" w:ascii="宋体" w:hAnsi="宋体" w:cs="楷体_GB2312"/>
          <w:b/>
          <w:bCs w:val="0"/>
          <w:color w:val="000000"/>
          <w:sz w:val="30"/>
          <w:szCs w:val="30"/>
          <w:lang w:val="en-US" w:eastAsia="zh-CN"/>
        </w:rPr>
        <w:t>主动服务大局，开放办学呈新局面</w:t>
      </w:r>
      <w:r>
        <w:rPr>
          <w:rFonts w:hint="eastAsia" w:ascii="宋体" w:hAnsi="宋体" w:cs="楷体_GB2312"/>
          <w:b/>
          <w:bCs w:val="0"/>
          <w:color w:val="000000"/>
          <w:sz w:val="30"/>
          <w:szCs w:val="30"/>
          <w:lang w:val="en-US" w:eastAsia="zh-CN"/>
        </w:rPr>
        <w:t>。</w:t>
      </w:r>
      <w:r>
        <w:rPr>
          <w:rFonts w:hint="default" w:ascii="宋体" w:hAnsi="宋体" w:cs="楷体_GB2312"/>
          <w:bCs/>
          <w:color w:val="000000"/>
          <w:sz w:val="30"/>
          <w:szCs w:val="30"/>
          <w:lang w:val="en-US" w:eastAsia="zh-CN"/>
        </w:rPr>
        <w:t>优化“党性教育+浏阳实践”课程体系，充分发挥省综合示范性党校和全省党员教育培训示范基地作用，承接省直、市直机关和企事业单位及湘鄂赣三省罗田、铜鼓、涟源等区县来浏办班22期1493人次，展示了浏阳形象</w:t>
      </w:r>
      <w:r>
        <w:rPr>
          <w:rFonts w:hint="eastAsia" w:ascii="宋体" w:hAnsi="宋体" w:cs="楷体_GB2312"/>
          <w:bCs/>
          <w:color w:val="000000"/>
          <w:sz w:val="30"/>
          <w:szCs w:val="30"/>
          <w:lang w:val="en-US" w:eastAsia="zh-CN"/>
        </w:rPr>
        <w:t>，</w:t>
      </w:r>
      <w:r>
        <w:rPr>
          <w:rFonts w:hint="default" w:ascii="宋体" w:hAnsi="宋体" w:cs="楷体_GB2312"/>
          <w:bCs/>
          <w:color w:val="000000"/>
          <w:sz w:val="30"/>
          <w:szCs w:val="30"/>
          <w:lang w:val="en-US" w:eastAsia="zh-CN"/>
        </w:rPr>
        <w:t>促进了湘赣合作</w:t>
      </w:r>
      <w:r>
        <w:rPr>
          <w:rFonts w:hint="eastAsia" w:ascii="宋体" w:hAnsi="宋体" w:cs="楷体_GB2312"/>
          <w:bCs/>
          <w:color w:val="000000"/>
          <w:sz w:val="30"/>
          <w:szCs w:val="30"/>
          <w:lang w:val="en-US" w:eastAsia="zh-CN"/>
        </w:rPr>
        <w:t>，历练了干部队伍。</w:t>
      </w:r>
      <w:r>
        <w:rPr>
          <w:rFonts w:hint="eastAsia" w:ascii="宋体" w:hAnsi="宋体" w:cs="楷体_GB2312"/>
          <w:b/>
          <w:bCs w:val="0"/>
          <w:color w:val="000000"/>
          <w:sz w:val="30"/>
          <w:szCs w:val="30"/>
          <w:lang w:val="en-US" w:eastAsia="zh-CN"/>
        </w:rPr>
        <w:t>三是</w:t>
      </w:r>
      <w:r>
        <w:rPr>
          <w:rFonts w:hint="default" w:ascii="宋体" w:hAnsi="宋体" w:cs="楷体_GB2312"/>
          <w:b/>
          <w:bCs w:val="0"/>
          <w:color w:val="000000"/>
          <w:sz w:val="30"/>
          <w:szCs w:val="30"/>
          <w:lang w:val="en-US" w:eastAsia="zh-CN"/>
        </w:rPr>
        <w:t>精准服务基层，理论宣讲有新气象。</w:t>
      </w:r>
      <w:r>
        <w:rPr>
          <w:rFonts w:hint="default" w:ascii="宋体" w:hAnsi="宋体" w:cs="楷体_GB2312"/>
          <w:b w:val="0"/>
          <w:bCs/>
          <w:color w:val="000000"/>
          <w:sz w:val="30"/>
          <w:szCs w:val="30"/>
          <w:lang w:val="en-US" w:eastAsia="zh-CN"/>
        </w:rPr>
        <w:t>开展精品党课“四进”（进机关、进村（社区）、进企业、进校园）活动，全年宣讲160场，受众2万余人次。2名教师分别荣获长沙市委宣传部“最美基层宣讲人”和长沙市委党校系统红色故事宣讲“优秀讲授奖”。推出网络公开课</w:t>
      </w:r>
      <w:r>
        <w:rPr>
          <w:rFonts w:hint="eastAsia" w:ascii="宋体" w:hAnsi="宋体" w:cs="楷体_GB2312"/>
          <w:b w:val="0"/>
          <w:bCs/>
          <w:color w:val="000000"/>
          <w:sz w:val="30"/>
          <w:szCs w:val="30"/>
          <w:lang w:val="en-US" w:eastAsia="zh-CN"/>
        </w:rPr>
        <w:t>，</w:t>
      </w:r>
      <w:r>
        <w:rPr>
          <w:rFonts w:hint="default" w:ascii="宋体" w:hAnsi="宋体" w:cs="楷体_GB2312"/>
          <w:b w:val="0"/>
          <w:bCs/>
          <w:color w:val="000000"/>
          <w:sz w:val="30"/>
          <w:szCs w:val="30"/>
          <w:lang w:val="en-US" w:eastAsia="zh-CN"/>
        </w:rPr>
        <w:t>坚持“线上+线下”融合教学创新，在微浏阳、浏阳日报等平台推出《浏阳双百人物》《浏阳开国五上将》等党校公开课，深受党员、群众欢迎。</w:t>
      </w:r>
      <w:r>
        <w:rPr>
          <w:rFonts w:hint="eastAsia" w:ascii="宋体" w:hAnsi="宋体" w:cs="楷体_GB2312"/>
          <w:b/>
          <w:bCs w:val="0"/>
          <w:color w:val="000000"/>
          <w:sz w:val="30"/>
          <w:szCs w:val="30"/>
          <w:lang w:val="en-US" w:eastAsia="zh-CN"/>
        </w:rPr>
        <w:t>四是深化一体化建设，科研咨询有新突破。</w:t>
      </w:r>
      <w:r>
        <w:rPr>
          <w:rFonts w:hint="default" w:ascii="宋体" w:hAnsi="宋体" w:cs="楷体_GB2312"/>
          <w:b w:val="0"/>
          <w:bCs/>
          <w:color w:val="000000"/>
          <w:sz w:val="30"/>
          <w:szCs w:val="30"/>
          <w:lang w:val="en-US" w:eastAsia="zh-CN"/>
        </w:rPr>
        <w:t>完善科研机制</w:t>
      </w:r>
      <w:r>
        <w:rPr>
          <w:rFonts w:hint="eastAsia" w:ascii="宋体" w:hAnsi="宋体" w:cs="楷体_GB2312"/>
          <w:b w:val="0"/>
          <w:bCs/>
          <w:color w:val="000000"/>
          <w:sz w:val="30"/>
          <w:szCs w:val="30"/>
          <w:lang w:val="en-US" w:eastAsia="zh-CN"/>
        </w:rPr>
        <w:t>，</w:t>
      </w:r>
      <w:r>
        <w:rPr>
          <w:rFonts w:hint="default" w:ascii="宋体" w:hAnsi="宋体" w:cs="楷体_GB2312"/>
          <w:b w:val="0"/>
          <w:bCs/>
          <w:color w:val="000000"/>
          <w:sz w:val="30"/>
          <w:szCs w:val="30"/>
          <w:lang w:val="en-US" w:eastAsia="zh-CN"/>
        </w:rPr>
        <w:t>提升科研品质</w:t>
      </w:r>
      <w:r>
        <w:rPr>
          <w:rFonts w:hint="eastAsia" w:ascii="宋体" w:hAnsi="宋体" w:cs="楷体_GB2312"/>
          <w:b w:val="0"/>
          <w:bCs/>
          <w:color w:val="000000"/>
          <w:sz w:val="30"/>
          <w:szCs w:val="30"/>
          <w:lang w:val="en-US" w:eastAsia="zh-CN"/>
        </w:rPr>
        <w:t>，</w:t>
      </w:r>
      <w:r>
        <w:rPr>
          <w:rFonts w:hint="default" w:ascii="宋体" w:hAnsi="宋体" w:cs="楷体_GB2312"/>
          <w:b w:val="0"/>
          <w:bCs/>
          <w:color w:val="000000"/>
          <w:sz w:val="30"/>
          <w:szCs w:val="30"/>
          <w:lang w:val="en-US" w:eastAsia="zh-CN"/>
        </w:rPr>
        <w:t>全年开展课题研究13项（其中省市级9项），编写校本教材2部，发表理论文章33篇，形成30多项教学科研咨询一体化成果，其中《实事求是——秋收起义的精髓要义》等21项理论成果获省市级奖励。</w:t>
      </w:r>
      <w:r>
        <w:rPr>
          <w:rFonts w:hint="eastAsia" w:ascii="宋体" w:hAnsi="宋体" w:cs="楷体_GB2312"/>
          <w:b w:val="0"/>
          <w:bCs/>
          <w:color w:val="000000"/>
          <w:sz w:val="30"/>
          <w:szCs w:val="30"/>
          <w:lang w:val="en-US" w:eastAsia="zh-CN"/>
        </w:rPr>
        <w:t>我校</w:t>
      </w:r>
      <w:r>
        <w:rPr>
          <w:rFonts w:hint="default" w:ascii="宋体" w:hAnsi="宋体" w:cs="楷体_GB2312"/>
          <w:b w:val="0"/>
          <w:bCs/>
          <w:color w:val="000000"/>
          <w:sz w:val="30"/>
          <w:szCs w:val="30"/>
          <w:lang w:val="en-US" w:eastAsia="zh-CN"/>
        </w:rPr>
        <w:t>获评湖南省党校系统“第十届科研工作先进单位”和长沙市党校系统“科研组织工作先进单位”。</w:t>
      </w:r>
    </w:p>
    <w:p>
      <w:pPr>
        <w:pStyle w:val="7"/>
        <w:spacing w:line="560" w:lineRule="exact"/>
        <w:ind w:firstLine="600"/>
        <w:rPr>
          <w:rFonts w:ascii="宋体" w:hAnsi="宋体" w:eastAsia="宋体" w:cs="仿宋_GB2312"/>
          <w:color w:val="000000"/>
          <w:sz w:val="30"/>
          <w:szCs w:val="30"/>
        </w:rPr>
      </w:pPr>
      <w:r>
        <w:rPr>
          <w:rFonts w:hint="eastAsia" w:ascii="宋体" w:hAnsi="宋体" w:eastAsia="宋体" w:cs="楷体_GB2312"/>
          <w:bCs/>
          <w:color w:val="000000"/>
          <w:sz w:val="30"/>
          <w:szCs w:val="30"/>
        </w:rPr>
        <w:t>我校根据年初预算编制及时制定实施计划组织实施，严格按照年初预算进行部门整体支出，在支出过程中，严格遵守各项规章制度，严格控制公务接待等费用支出，</w:t>
      </w:r>
      <w:r>
        <w:rPr>
          <w:rFonts w:hint="eastAsia" w:ascii="宋体" w:hAnsi="宋体" w:eastAsia="宋体" w:cs="楷体_GB2312"/>
          <w:bCs/>
          <w:color w:val="000000"/>
          <w:sz w:val="30"/>
          <w:szCs w:val="30"/>
          <w:lang w:val="en-US" w:eastAsia="zh-CN"/>
        </w:rPr>
        <w:t>实现</w:t>
      </w:r>
      <w:r>
        <w:rPr>
          <w:rFonts w:hint="eastAsia" w:ascii="宋体" w:hAnsi="宋体" w:eastAsia="宋体" w:cs="楷体_GB2312"/>
          <w:bCs/>
          <w:color w:val="000000"/>
          <w:sz w:val="30"/>
          <w:szCs w:val="30"/>
        </w:rPr>
        <w:t>了先有预算、后有执行、“用钱必问效、无效必问责”的新常态。</w:t>
      </w:r>
    </w:p>
    <w:p>
      <w:pPr>
        <w:spacing w:line="560" w:lineRule="exact"/>
        <w:ind w:firstLine="602" w:firstLineChars="200"/>
        <w:rPr>
          <w:rFonts w:hint="eastAsia" w:ascii="宋体" w:hAnsi="宋体"/>
          <w:color w:val="000000"/>
          <w:sz w:val="30"/>
          <w:szCs w:val="30"/>
        </w:rPr>
      </w:pPr>
      <w:r>
        <w:rPr>
          <w:rFonts w:hint="eastAsia" w:ascii="楷体" w:hAnsi="楷体" w:eastAsia="楷体" w:cs="楷体"/>
          <w:b/>
          <w:bCs/>
          <w:color w:val="000000"/>
          <w:kern w:val="0"/>
          <w:sz w:val="30"/>
          <w:szCs w:val="30"/>
        </w:rPr>
        <w:t>（二）202</w:t>
      </w:r>
      <w:r>
        <w:rPr>
          <w:rFonts w:hint="eastAsia" w:ascii="楷体" w:hAnsi="楷体" w:eastAsia="楷体" w:cs="楷体"/>
          <w:b/>
          <w:bCs/>
          <w:color w:val="000000"/>
          <w:kern w:val="0"/>
          <w:sz w:val="30"/>
          <w:szCs w:val="30"/>
          <w:lang w:val="en-US" w:eastAsia="zh-CN"/>
        </w:rPr>
        <w:t>1</w:t>
      </w:r>
      <w:r>
        <w:rPr>
          <w:rFonts w:hint="eastAsia" w:ascii="楷体" w:hAnsi="楷体" w:eastAsia="楷体" w:cs="楷体"/>
          <w:b/>
          <w:bCs/>
          <w:color w:val="000000"/>
          <w:kern w:val="0"/>
          <w:sz w:val="30"/>
          <w:szCs w:val="30"/>
        </w:rPr>
        <w:t>年度我校项目总支出为</w:t>
      </w:r>
      <w:r>
        <w:rPr>
          <w:rFonts w:hint="eastAsia" w:ascii="楷体" w:hAnsi="楷体" w:eastAsia="楷体" w:cs="楷体"/>
          <w:b/>
          <w:bCs/>
          <w:color w:val="000000"/>
          <w:kern w:val="0"/>
          <w:sz w:val="30"/>
          <w:szCs w:val="30"/>
          <w:lang w:val="en-US" w:eastAsia="zh-CN"/>
        </w:rPr>
        <w:t>400.4</w:t>
      </w:r>
      <w:r>
        <w:rPr>
          <w:rFonts w:hint="eastAsia" w:ascii="楷体" w:hAnsi="楷体" w:eastAsia="楷体" w:cs="楷体"/>
          <w:b/>
          <w:bCs/>
          <w:color w:val="000000"/>
          <w:kern w:val="0"/>
          <w:sz w:val="30"/>
          <w:szCs w:val="30"/>
        </w:rPr>
        <w:t>万元，</w:t>
      </w:r>
      <w:r>
        <w:rPr>
          <w:rFonts w:hint="eastAsia" w:ascii="宋体" w:hAnsi="宋体"/>
          <w:sz w:val="30"/>
          <w:szCs w:val="30"/>
          <w:shd w:val="clear" w:color="auto" w:fill="FFFFFF"/>
        </w:rPr>
        <w:t>其中：财政拨款项目支出</w:t>
      </w:r>
      <w:r>
        <w:rPr>
          <w:rFonts w:hint="eastAsia" w:ascii="宋体" w:hAnsi="宋体"/>
          <w:sz w:val="30"/>
          <w:szCs w:val="30"/>
          <w:shd w:val="clear" w:color="auto" w:fill="FFFFFF"/>
          <w:lang w:val="en-US" w:eastAsia="zh-CN"/>
        </w:rPr>
        <w:t>291.39</w:t>
      </w:r>
      <w:r>
        <w:rPr>
          <w:rFonts w:hint="eastAsia" w:ascii="宋体" w:hAnsi="宋体"/>
          <w:sz w:val="30"/>
          <w:szCs w:val="30"/>
          <w:shd w:val="clear" w:color="auto" w:fill="FFFFFF"/>
        </w:rPr>
        <w:t>万元；事业收入项目支出</w:t>
      </w:r>
      <w:r>
        <w:rPr>
          <w:rFonts w:hint="eastAsia" w:ascii="宋体" w:hAnsi="宋体"/>
          <w:sz w:val="30"/>
          <w:szCs w:val="30"/>
          <w:shd w:val="clear" w:color="auto" w:fill="FFFFFF"/>
          <w:lang w:val="en-US" w:eastAsia="zh-CN"/>
        </w:rPr>
        <w:t>109.01</w:t>
      </w:r>
      <w:r>
        <w:rPr>
          <w:rFonts w:hint="eastAsia" w:ascii="宋体" w:hAnsi="宋体"/>
          <w:sz w:val="30"/>
          <w:szCs w:val="30"/>
          <w:shd w:val="clear" w:color="auto" w:fill="FFFFFF"/>
        </w:rPr>
        <w:t>万元。202</w:t>
      </w:r>
      <w:r>
        <w:rPr>
          <w:rFonts w:hint="eastAsia" w:ascii="宋体" w:hAnsi="宋体"/>
          <w:sz w:val="30"/>
          <w:szCs w:val="30"/>
          <w:shd w:val="clear" w:color="auto" w:fill="FFFFFF"/>
          <w:lang w:val="en-US" w:eastAsia="zh-CN"/>
        </w:rPr>
        <w:t>1</w:t>
      </w:r>
      <w:r>
        <w:rPr>
          <w:rFonts w:hint="eastAsia" w:ascii="宋体" w:hAnsi="宋体"/>
          <w:sz w:val="30"/>
          <w:szCs w:val="30"/>
          <w:shd w:val="clear" w:color="auto" w:fill="FFFFFF"/>
        </w:rPr>
        <w:t>年我校重点项目为以下几个：</w:t>
      </w:r>
    </w:p>
    <w:p>
      <w:pPr>
        <w:pStyle w:val="6"/>
        <w:shd w:val="clear" w:color="auto" w:fill="FFFFFF"/>
        <w:spacing w:before="0" w:beforeAutospacing="0" w:after="0" w:afterAutospacing="0" w:line="560" w:lineRule="exact"/>
        <w:ind w:firstLine="602" w:firstLineChars="200"/>
        <w:jc w:val="both"/>
        <w:rPr>
          <w:rFonts w:hint="eastAsia" w:ascii="宋体" w:hAnsi="宋体"/>
          <w:bCs/>
          <w:sz w:val="30"/>
          <w:szCs w:val="30"/>
        </w:rPr>
      </w:pPr>
      <w:r>
        <w:rPr>
          <w:rFonts w:hint="eastAsia" w:ascii="宋体" w:hAnsi="宋体" w:eastAsia="宋体" w:cs="Times New Roman"/>
          <w:b/>
          <w:bCs/>
          <w:color w:val="000000"/>
          <w:kern w:val="0"/>
          <w:sz w:val="30"/>
          <w:szCs w:val="30"/>
          <w:lang w:val="en-US" w:eastAsia="zh-CN" w:bidi="ar-SA"/>
        </w:rPr>
        <w:t>1.干部教育主体班经费103.46万元；干部教育主体班培训经费54.7万元；主体班培训经费62万元。</w:t>
      </w:r>
      <w:r>
        <w:rPr>
          <w:rFonts w:hint="eastAsia" w:ascii="宋体" w:hAnsi="宋体"/>
          <w:bCs/>
          <w:sz w:val="30"/>
          <w:szCs w:val="30"/>
          <w:lang w:val="en-US" w:eastAsia="zh-CN"/>
        </w:rPr>
        <w:t>此3个</w:t>
      </w:r>
      <w:r>
        <w:rPr>
          <w:rFonts w:hint="eastAsia" w:ascii="宋体" w:hAnsi="宋体"/>
          <w:bCs/>
          <w:sz w:val="30"/>
          <w:szCs w:val="30"/>
        </w:rPr>
        <w:t>项目</w:t>
      </w:r>
      <w:r>
        <w:rPr>
          <w:rFonts w:hint="eastAsia" w:ascii="宋体" w:hAnsi="宋体"/>
          <w:bCs/>
          <w:sz w:val="30"/>
          <w:szCs w:val="30"/>
          <w:lang w:val="en-US" w:eastAsia="zh-CN"/>
        </w:rPr>
        <w:t>均</w:t>
      </w:r>
      <w:r>
        <w:rPr>
          <w:rFonts w:hint="eastAsia" w:ascii="宋体" w:hAnsi="宋体"/>
          <w:bCs/>
          <w:sz w:val="30"/>
          <w:szCs w:val="30"/>
        </w:rPr>
        <w:t>根据浏阳市干部教育领导小组制定的年度干教规划设立，深入贯彻干部教育规划，以及结合浏阳干部教育领导小组会议精神，着力打造一批学制合理、特色突出、效果良好，干部欢迎的班次，为浏阳经济社会发展提供组织保障和人才支撑，主要开展领导干部、后备干部、基层党员等干教培训，科学设置培训课程、实施严格教学管理，着力培养忠诚干净担当的高素质干部队伍，为全面建设现代化浏阳提供人才支撑。全年共举办主体班</w:t>
      </w:r>
      <w:r>
        <w:rPr>
          <w:rFonts w:hint="eastAsia" w:ascii="宋体" w:hAnsi="宋体"/>
          <w:bCs/>
          <w:sz w:val="30"/>
          <w:szCs w:val="30"/>
          <w:lang w:val="en-US" w:eastAsia="zh-CN"/>
        </w:rPr>
        <w:t>10</w:t>
      </w:r>
      <w:r>
        <w:rPr>
          <w:rFonts w:hint="eastAsia" w:ascii="宋体" w:hAnsi="宋体"/>
          <w:bCs/>
          <w:sz w:val="30"/>
          <w:szCs w:val="30"/>
        </w:rPr>
        <w:t>期，培训各类对象20</w:t>
      </w:r>
      <w:r>
        <w:rPr>
          <w:rFonts w:hint="eastAsia" w:ascii="宋体" w:hAnsi="宋体"/>
          <w:bCs/>
          <w:sz w:val="30"/>
          <w:szCs w:val="30"/>
          <w:lang w:val="en-US" w:eastAsia="zh-CN"/>
        </w:rPr>
        <w:t>68</w:t>
      </w:r>
      <w:r>
        <w:rPr>
          <w:rFonts w:hint="eastAsia" w:ascii="宋体" w:hAnsi="宋体"/>
          <w:bCs/>
          <w:sz w:val="30"/>
          <w:szCs w:val="30"/>
        </w:rPr>
        <w:t>人次，培训质量稳步提升。</w:t>
      </w:r>
    </w:p>
    <w:p>
      <w:pPr>
        <w:pStyle w:val="6"/>
        <w:shd w:val="clear" w:color="auto" w:fill="FFFFFF"/>
        <w:spacing w:before="0" w:beforeAutospacing="0" w:after="0" w:afterAutospacing="0" w:line="560" w:lineRule="exact"/>
        <w:ind w:firstLine="602" w:firstLineChars="200"/>
        <w:jc w:val="both"/>
        <w:rPr>
          <w:rFonts w:hint="eastAsia" w:ascii="宋体" w:hAnsi="宋体" w:cs="仿宋_GB2312"/>
          <w:color w:val="000000"/>
          <w:sz w:val="30"/>
          <w:szCs w:val="30"/>
        </w:rPr>
      </w:pPr>
      <w:r>
        <w:rPr>
          <w:rFonts w:hint="eastAsia" w:ascii="宋体" w:hAnsi="宋体" w:eastAsia="宋体" w:cs="Times New Roman"/>
          <w:b/>
          <w:bCs/>
          <w:color w:val="000000"/>
          <w:kern w:val="0"/>
          <w:sz w:val="30"/>
          <w:szCs w:val="30"/>
          <w:lang w:val="en-US" w:eastAsia="zh-CN" w:bidi="ar-SA"/>
        </w:rPr>
        <w:t>2.业务指导、科研及教师进修费89.01万元。</w:t>
      </w:r>
      <w:r>
        <w:rPr>
          <w:rFonts w:hint="eastAsia" w:ascii="宋体" w:hAnsi="宋体"/>
          <w:bCs/>
          <w:sz w:val="30"/>
          <w:szCs w:val="30"/>
        </w:rPr>
        <w:t>该项目根据浏阳市委党校202</w:t>
      </w:r>
      <w:r>
        <w:rPr>
          <w:rFonts w:hint="eastAsia" w:ascii="宋体" w:hAnsi="宋体"/>
          <w:bCs/>
          <w:sz w:val="30"/>
          <w:szCs w:val="30"/>
          <w:lang w:val="en-US" w:eastAsia="zh-CN"/>
        </w:rPr>
        <w:t>1</w:t>
      </w:r>
      <w:r>
        <w:rPr>
          <w:rFonts w:hint="eastAsia" w:ascii="宋体" w:hAnsi="宋体"/>
          <w:bCs/>
          <w:sz w:val="30"/>
          <w:szCs w:val="30"/>
        </w:rPr>
        <w:t>年工作要点，主要开展了党性教育现场教学基地建设与开发、理论研究、决策咨询、教师进修培训等工作，旨在发挥党校干部培训、思想引领、理论建设、决策咨询作用。</w:t>
      </w:r>
      <w:r>
        <w:rPr>
          <w:rFonts w:hint="eastAsia" w:ascii="宋体" w:hAnsi="宋体" w:cs="仿宋_GB2312"/>
          <w:color w:val="000000"/>
          <w:sz w:val="30"/>
          <w:szCs w:val="30"/>
        </w:rPr>
        <w:t>今年开展课题研究</w:t>
      </w:r>
      <w:r>
        <w:rPr>
          <w:rFonts w:hint="eastAsia" w:ascii="宋体" w:hAnsi="宋体" w:cs="仿宋_GB2312"/>
          <w:color w:val="000000"/>
          <w:sz w:val="30"/>
          <w:szCs w:val="30"/>
          <w:lang w:val="en-US" w:eastAsia="zh-CN"/>
        </w:rPr>
        <w:t>9</w:t>
      </w:r>
      <w:r>
        <w:rPr>
          <w:rFonts w:hint="eastAsia" w:ascii="宋体" w:hAnsi="宋体" w:cs="仿宋_GB2312"/>
          <w:color w:val="000000"/>
          <w:sz w:val="30"/>
          <w:szCs w:val="30"/>
        </w:rPr>
        <w:t>项,</w:t>
      </w:r>
      <w:r>
        <w:rPr>
          <w:rFonts w:hint="eastAsia" w:ascii="宋体" w:hAnsi="宋体" w:cs="仿宋"/>
          <w:color w:val="000000"/>
          <w:sz w:val="30"/>
          <w:szCs w:val="30"/>
        </w:rPr>
        <w:t>全校专兼职教师</w:t>
      </w:r>
      <w:r>
        <w:rPr>
          <w:rFonts w:hint="eastAsia" w:ascii="宋体" w:hAnsi="宋体" w:cs="仿宋_GB2312"/>
          <w:color w:val="000000"/>
          <w:sz w:val="30"/>
          <w:szCs w:val="30"/>
        </w:rPr>
        <w:t>在</w:t>
      </w:r>
      <w:r>
        <w:rPr>
          <w:rFonts w:hint="eastAsia" w:ascii="宋体" w:hAnsi="宋体" w:cs="仿宋_GB2312"/>
          <w:color w:val="000000"/>
          <w:sz w:val="30"/>
          <w:szCs w:val="30"/>
          <w:lang w:eastAsia="zh-CN"/>
        </w:rPr>
        <w:t>《</w:t>
      </w:r>
      <w:r>
        <w:rPr>
          <w:rFonts w:hint="eastAsia" w:ascii="宋体" w:hAnsi="宋体" w:cs="仿宋_GB2312"/>
          <w:color w:val="000000"/>
          <w:sz w:val="30"/>
          <w:szCs w:val="30"/>
          <w:lang w:val="en-US" w:eastAsia="zh-CN"/>
        </w:rPr>
        <w:t>湖南党校</w:t>
      </w:r>
      <w:r>
        <w:rPr>
          <w:rFonts w:hint="eastAsia" w:ascii="宋体" w:hAnsi="宋体" w:cs="仿宋_GB2312"/>
          <w:color w:val="000000"/>
          <w:sz w:val="30"/>
          <w:szCs w:val="30"/>
          <w:lang w:eastAsia="zh-CN"/>
        </w:rPr>
        <w:t>》</w:t>
      </w:r>
      <w:r>
        <w:rPr>
          <w:rFonts w:hint="eastAsia" w:ascii="宋体" w:hAnsi="宋体" w:cs="仿宋_GB2312"/>
          <w:color w:val="000000"/>
          <w:sz w:val="30"/>
          <w:szCs w:val="30"/>
        </w:rPr>
        <w:t>《新湘评论》等公开发表理论文章</w:t>
      </w:r>
      <w:r>
        <w:rPr>
          <w:rFonts w:hint="eastAsia" w:ascii="宋体" w:hAnsi="宋体" w:cs="仿宋_GB2312"/>
          <w:color w:val="000000"/>
          <w:sz w:val="30"/>
          <w:szCs w:val="30"/>
          <w:lang w:val="en-US" w:eastAsia="zh-CN"/>
        </w:rPr>
        <w:t>36</w:t>
      </w:r>
      <w:r>
        <w:rPr>
          <w:rFonts w:hint="eastAsia" w:ascii="宋体" w:hAnsi="宋体" w:cs="仿宋_GB2312"/>
          <w:color w:val="000000"/>
          <w:sz w:val="30"/>
          <w:szCs w:val="30"/>
        </w:rPr>
        <w:t>篇</w:t>
      </w:r>
      <w:r>
        <w:rPr>
          <w:rFonts w:hint="eastAsia" w:ascii="宋体" w:hAnsi="宋体" w:cs="仿宋"/>
          <w:color w:val="000000"/>
          <w:sz w:val="30"/>
          <w:szCs w:val="30"/>
        </w:rPr>
        <w:t>，</w:t>
      </w:r>
      <w:r>
        <w:rPr>
          <w:rFonts w:hint="eastAsia" w:ascii="宋体" w:hAnsi="宋体" w:cs="仿宋_GB2312"/>
          <w:color w:val="000000"/>
          <w:sz w:val="30"/>
          <w:szCs w:val="30"/>
        </w:rPr>
        <w:t>获评</w:t>
      </w:r>
      <w:r>
        <w:rPr>
          <w:rFonts w:hint="eastAsia" w:ascii="宋体" w:hAnsi="宋体" w:cs="仿宋_GB2312"/>
          <w:color w:val="000000"/>
          <w:sz w:val="30"/>
          <w:szCs w:val="30"/>
          <w:lang w:val="en-US" w:eastAsia="zh-CN"/>
        </w:rPr>
        <w:t>湖南省党校系统科研先进单位、</w:t>
      </w:r>
      <w:r>
        <w:rPr>
          <w:rFonts w:hint="eastAsia" w:ascii="宋体" w:hAnsi="宋体" w:cs="仿宋_GB2312"/>
          <w:color w:val="000000"/>
          <w:sz w:val="30"/>
          <w:szCs w:val="30"/>
        </w:rPr>
        <w:t>长沙市党校系统“科研工作先进单位”。</w:t>
      </w:r>
    </w:p>
    <w:p>
      <w:pPr>
        <w:spacing w:line="560" w:lineRule="exact"/>
        <w:ind w:firstLine="602" w:firstLineChars="200"/>
        <w:rPr>
          <w:rFonts w:hint="eastAsia" w:ascii="宋体" w:hAnsi="宋体"/>
          <w:bCs/>
          <w:sz w:val="30"/>
          <w:szCs w:val="30"/>
        </w:rPr>
      </w:pPr>
      <w:r>
        <w:rPr>
          <w:rFonts w:hint="eastAsia" w:ascii="宋体" w:hAnsi="宋体" w:cs="Times New Roman"/>
          <w:b/>
          <w:bCs/>
          <w:color w:val="000000"/>
          <w:kern w:val="0"/>
          <w:sz w:val="30"/>
          <w:szCs w:val="30"/>
          <w:lang w:val="en-US" w:eastAsia="zh-CN" w:bidi="ar-SA"/>
        </w:rPr>
        <w:t>3</w:t>
      </w:r>
      <w:r>
        <w:rPr>
          <w:rFonts w:hint="eastAsia" w:ascii="宋体" w:hAnsi="宋体" w:eastAsia="宋体" w:cs="Times New Roman"/>
          <w:b/>
          <w:bCs/>
          <w:color w:val="000000"/>
          <w:kern w:val="0"/>
          <w:sz w:val="30"/>
          <w:szCs w:val="30"/>
          <w:lang w:val="en-US" w:eastAsia="zh-CN" w:bidi="ar-SA"/>
        </w:rPr>
        <w:t>.党校校园维修改造项目经费43.62万元。</w:t>
      </w:r>
      <w:r>
        <w:rPr>
          <w:rFonts w:hint="eastAsia" w:ascii="宋体" w:hAnsi="宋体"/>
          <w:bCs/>
          <w:sz w:val="30"/>
          <w:szCs w:val="30"/>
        </w:rPr>
        <w:t>维修改造后校园环境焕然一新，学习环境有了</w:t>
      </w:r>
      <w:r>
        <w:rPr>
          <w:rFonts w:hint="eastAsia" w:ascii="宋体" w:hAnsi="宋体"/>
          <w:bCs/>
          <w:sz w:val="30"/>
          <w:szCs w:val="30"/>
          <w:lang w:val="en-US" w:eastAsia="zh-CN"/>
        </w:rPr>
        <w:t>较</w:t>
      </w:r>
      <w:r>
        <w:rPr>
          <w:rFonts w:hint="eastAsia" w:ascii="宋体" w:hAnsi="宋体"/>
          <w:bCs/>
          <w:sz w:val="30"/>
          <w:szCs w:val="30"/>
        </w:rPr>
        <w:t>大改善。</w:t>
      </w:r>
    </w:p>
    <w:p>
      <w:pPr>
        <w:pStyle w:val="6"/>
        <w:shd w:val="clear" w:color="auto" w:fill="FFFFFF"/>
        <w:spacing w:before="0" w:beforeAutospacing="0" w:after="0" w:afterAutospacing="0" w:line="560" w:lineRule="exact"/>
        <w:ind w:firstLine="600" w:firstLineChars="200"/>
        <w:jc w:val="both"/>
        <w:rPr>
          <w:rFonts w:ascii="宋体" w:hAnsi="宋体"/>
          <w:bCs/>
          <w:sz w:val="30"/>
          <w:szCs w:val="30"/>
        </w:rPr>
      </w:pPr>
      <w:r>
        <w:rPr>
          <w:rFonts w:hint="eastAsia" w:ascii="宋体" w:hAnsi="宋体"/>
          <w:bCs/>
          <w:sz w:val="30"/>
          <w:szCs w:val="30"/>
        </w:rPr>
        <w:t>我校202</w:t>
      </w:r>
      <w:r>
        <w:rPr>
          <w:rFonts w:hint="eastAsia" w:ascii="宋体" w:hAnsi="宋体"/>
          <w:bCs/>
          <w:sz w:val="30"/>
          <w:szCs w:val="30"/>
          <w:lang w:val="en-US" w:eastAsia="zh-CN"/>
        </w:rPr>
        <w:t>1</w:t>
      </w:r>
      <w:r>
        <w:rPr>
          <w:rFonts w:hint="eastAsia" w:ascii="宋体" w:hAnsi="宋体"/>
          <w:bCs/>
          <w:sz w:val="30"/>
          <w:szCs w:val="30"/>
        </w:rPr>
        <w:t>年项目立项、预算执行、业务管理和财务管理都完成较好，项目产出完成率和质量达标率非常高，项目效益非常好。在后阶段将进一步加强管理，设定更科学更完美的项目，更努力服务于人才培养需要。</w:t>
      </w:r>
    </w:p>
    <w:p>
      <w:pPr>
        <w:spacing w:line="560" w:lineRule="exact"/>
        <w:ind w:firstLine="600" w:firstLineChars="200"/>
        <w:rPr>
          <w:rFonts w:ascii="宋体" w:hAnsi="宋体"/>
          <w:color w:val="000000"/>
          <w:kern w:val="0"/>
          <w:sz w:val="30"/>
          <w:szCs w:val="30"/>
        </w:rPr>
      </w:pPr>
      <w:r>
        <w:rPr>
          <w:rFonts w:hint="eastAsia" w:ascii="宋体" w:hAnsi="宋体"/>
          <w:color w:val="000000"/>
          <w:kern w:val="0"/>
          <w:sz w:val="30"/>
          <w:szCs w:val="30"/>
        </w:rPr>
        <w:t>我校拟按照无效问责、低效减资的原则，将绩效评价自评结果融入到预算编制、年度考核等日常管理中，切实增强财政资金使用效益，提高单位管理水平。整体绩效自评报告拟在202</w:t>
      </w:r>
      <w:r>
        <w:rPr>
          <w:rFonts w:hint="eastAsia" w:ascii="宋体" w:hAnsi="宋体"/>
          <w:color w:val="000000"/>
          <w:kern w:val="0"/>
          <w:sz w:val="30"/>
          <w:szCs w:val="30"/>
          <w:lang w:val="en-US" w:eastAsia="zh-CN"/>
        </w:rPr>
        <w:t>2</w:t>
      </w:r>
      <w:r>
        <w:rPr>
          <w:rFonts w:hint="eastAsia" w:ascii="宋体" w:hAnsi="宋体"/>
          <w:color w:val="000000"/>
          <w:kern w:val="0"/>
          <w:sz w:val="30"/>
          <w:szCs w:val="30"/>
        </w:rPr>
        <w:t>年</w:t>
      </w:r>
      <w:r>
        <w:rPr>
          <w:rFonts w:hint="eastAsia" w:ascii="宋体" w:hAnsi="宋体"/>
          <w:color w:val="000000"/>
          <w:kern w:val="0"/>
          <w:sz w:val="30"/>
          <w:szCs w:val="30"/>
          <w:lang w:val="en-US" w:eastAsia="zh-CN"/>
        </w:rPr>
        <w:t>4</w:t>
      </w:r>
      <w:r>
        <w:rPr>
          <w:rFonts w:hint="eastAsia" w:ascii="宋体" w:hAnsi="宋体"/>
          <w:color w:val="000000"/>
          <w:kern w:val="0"/>
          <w:sz w:val="30"/>
          <w:szCs w:val="30"/>
        </w:rPr>
        <w:t>月</w:t>
      </w:r>
      <w:r>
        <w:rPr>
          <w:rFonts w:hint="eastAsia" w:ascii="宋体" w:hAnsi="宋体"/>
          <w:color w:val="000000"/>
          <w:kern w:val="0"/>
          <w:sz w:val="30"/>
          <w:szCs w:val="30"/>
          <w:lang w:val="en-US" w:eastAsia="zh-CN"/>
        </w:rPr>
        <w:t>19</w:t>
      </w:r>
      <w:r>
        <w:rPr>
          <w:rFonts w:hint="eastAsia" w:ascii="宋体" w:hAnsi="宋体"/>
          <w:color w:val="000000"/>
          <w:kern w:val="0"/>
          <w:sz w:val="30"/>
          <w:szCs w:val="30"/>
        </w:rPr>
        <w:t>日前在门户网站公开。</w:t>
      </w:r>
    </w:p>
    <w:p>
      <w:pPr>
        <w:spacing w:line="560" w:lineRule="exact"/>
        <w:ind w:firstLine="600" w:firstLineChars="200"/>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 xml:space="preserve">六、存在的主要问题 </w:t>
      </w:r>
    </w:p>
    <w:p>
      <w:pPr>
        <w:spacing w:line="560" w:lineRule="exact"/>
        <w:ind w:firstLine="600" w:firstLineChars="200"/>
        <w:rPr>
          <w:rFonts w:hint="eastAsia" w:ascii="宋体" w:hAnsi="宋体"/>
          <w:color w:val="000000"/>
          <w:sz w:val="30"/>
          <w:szCs w:val="30"/>
        </w:rPr>
      </w:pPr>
      <w:r>
        <w:rPr>
          <w:rFonts w:hint="eastAsia" w:ascii="宋体" w:hAnsi="宋体"/>
          <w:color w:val="000000"/>
          <w:sz w:val="30"/>
          <w:szCs w:val="30"/>
        </w:rPr>
        <w:t>1、需进一步提高预算执行率、优化资源配置、提高工作效能以及发挥履职问责方面的作用，进一步完善相关制度。</w:t>
      </w:r>
    </w:p>
    <w:p>
      <w:pPr>
        <w:widowControl/>
        <w:spacing w:line="560" w:lineRule="exact"/>
        <w:ind w:firstLine="600" w:firstLineChars="200"/>
        <w:jc w:val="left"/>
        <w:rPr>
          <w:rFonts w:ascii="宋体" w:hAnsi="宋体" w:cs="仿宋_GB2312"/>
          <w:sz w:val="30"/>
          <w:szCs w:val="30"/>
        </w:rPr>
      </w:pPr>
      <w:r>
        <w:rPr>
          <w:rFonts w:hint="eastAsia" w:ascii="宋体" w:hAnsi="宋体" w:cs="楷体"/>
          <w:bCs/>
          <w:sz w:val="30"/>
          <w:szCs w:val="30"/>
        </w:rPr>
        <w:t>2、需进一步推行社会化改革，降低办学成本。</w:t>
      </w:r>
      <w:r>
        <w:rPr>
          <w:rFonts w:hint="eastAsia" w:ascii="宋体" w:hAnsi="宋体" w:cs="仿宋_GB2312"/>
          <w:sz w:val="30"/>
          <w:szCs w:val="30"/>
        </w:rPr>
        <w:t xml:space="preserve">积极稳妥实施后勤服务社会化改革，继续实施大宗商品、服务采购公开询价，进一步降低办学成本；完善后勤监督机制和保障机制，提升后勤管理服务水平。 </w:t>
      </w:r>
      <w:r>
        <w:rPr>
          <w:rFonts w:hint="eastAsia" w:ascii="宋体" w:hAnsi="宋体" w:cs="仿宋"/>
          <w:color w:val="000000"/>
          <w:sz w:val="30"/>
          <w:szCs w:val="30"/>
        </w:rPr>
        <w:t xml:space="preserve"> </w:t>
      </w:r>
    </w:p>
    <w:p>
      <w:pPr>
        <w:spacing w:line="560" w:lineRule="exact"/>
        <w:ind w:firstLine="600" w:firstLineChars="200"/>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 xml:space="preserve">七、改进措施和有关建议 </w:t>
      </w:r>
    </w:p>
    <w:p>
      <w:pPr>
        <w:pStyle w:val="6"/>
        <w:shd w:val="clear" w:color="auto" w:fill="FFFFFF"/>
        <w:spacing w:before="0" w:beforeAutospacing="0" w:after="0" w:afterAutospacing="0" w:line="560" w:lineRule="exact"/>
        <w:ind w:firstLine="560"/>
        <w:jc w:val="both"/>
        <w:rPr>
          <w:rFonts w:ascii="宋体" w:hAnsi="宋体" w:cs="Times New Roman"/>
          <w:sz w:val="30"/>
          <w:szCs w:val="30"/>
        </w:rPr>
      </w:pPr>
      <w:r>
        <w:rPr>
          <w:rFonts w:hint="eastAsia" w:ascii="宋体" w:hAnsi="宋体" w:cs="Times New Roman"/>
          <w:b/>
          <w:bCs/>
          <w:sz w:val="30"/>
          <w:szCs w:val="30"/>
          <w:shd w:val="clear" w:color="auto" w:fill="FFFFFF"/>
        </w:rPr>
        <w:t>1、细化预算编制工作，认真做好预算的编制。</w:t>
      </w:r>
      <w:r>
        <w:rPr>
          <w:rFonts w:hint="eastAsia" w:ascii="宋体" w:hAnsi="宋体" w:cs="Times New Roman"/>
          <w:sz w:val="30"/>
          <w:szCs w:val="30"/>
          <w:shd w:val="clear" w:color="auto" w:fill="FFFFFF"/>
        </w:rPr>
        <w:t>进一步加强单位内部机构各股室的预算管理意识，严格按照预算编制的相关制度和要求进行预算编制。</w:t>
      </w:r>
    </w:p>
    <w:p>
      <w:pPr>
        <w:pStyle w:val="6"/>
        <w:shd w:val="clear" w:color="auto" w:fill="FFFFFF"/>
        <w:spacing w:before="0" w:beforeAutospacing="0" w:after="0" w:afterAutospacing="0" w:line="560" w:lineRule="exact"/>
        <w:ind w:firstLine="560"/>
        <w:jc w:val="both"/>
        <w:rPr>
          <w:rFonts w:ascii="宋体" w:hAnsi="宋体" w:cs="Times New Roman"/>
          <w:sz w:val="30"/>
          <w:szCs w:val="30"/>
        </w:rPr>
      </w:pPr>
      <w:r>
        <w:rPr>
          <w:rFonts w:hint="eastAsia" w:ascii="宋体" w:hAnsi="宋体" w:cs="Times New Roman"/>
          <w:b/>
          <w:bCs/>
          <w:sz w:val="30"/>
          <w:szCs w:val="30"/>
          <w:shd w:val="clear" w:color="auto" w:fill="FFFFFF"/>
        </w:rPr>
        <w:t>2、加强财务管理，严格财务审核。</w:t>
      </w:r>
      <w:r>
        <w:rPr>
          <w:rFonts w:hint="eastAsia" w:ascii="宋体" w:hAnsi="宋体" w:cs="Times New Roman"/>
          <w:sz w:val="30"/>
          <w:szCs w:val="30"/>
          <w:shd w:val="clear" w:color="auto" w:fill="FFFFFF"/>
        </w:rPr>
        <w:t>加强单位财务管理，健全单位财务管理制度体系，规范单位财务行为。在费用报账支付时，按照预算规定的费用项目和用途进行资金使用审核、列报支付、财务核算，杜绝超支现象的发生。</w:t>
      </w:r>
    </w:p>
    <w:p>
      <w:pPr>
        <w:pStyle w:val="6"/>
        <w:shd w:val="clear" w:color="auto" w:fill="FFFFFF"/>
        <w:spacing w:before="0" w:beforeAutospacing="0" w:after="0" w:afterAutospacing="0" w:line="560" w:lineRule="exact"/>
        <w:ind w:firstLine="561"/>
        <w:jc w:val="both"/>
        <w:rPr>
          <w:rFonts w:ascii="宋体" w:hAnsi="宋体" w:cs="Times New Roman"/>
          <w:sz w:val="30"/>
          <w:szCs w:val="30"/>
        </w:rPr>
      </w:pPr>
      <w:r>
        <w:rPr>
          <w:rFonts w:hint="eastAsia" w:ascii="宋体" w:hAnsi="宋体" w:cs="Times New Roman"/>
          <w:b/>
          <w:bCs/>
          <w:sz w:val="30"/>
          <w:szCs w:val="30"/>
          <w:shd w:val="clear" w:color="auto" w:fill="FFFFFF"/>
        </w:rPr>
        <w:t>3、完善资产管理，抓好“三公”经费控制。</w:t>
      </w:r>
      <w:r>
        <w:rPr>
          <w:rFonts w:hint="eastAsia" w:ascii="宋体" w:hAnsi="宋体" w:cs="Times New Roman"/>
          <w:sz w:val="30"/>
          <w:szCs w:val="30"/>
          <w:shd w:val="clear" w:color="auto" w:fill="FFFFFF"/>
        </w:rPr>
        <w:t>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6"/>
        <w:shd w:val="clear" w:color="auto" w:fill="FFFFFF"/>
        <w:spacing w:before="0" w:beforeAutospacing="0" w:after="0" w:afterAutospacing="0" w:line="560" w:lineRule="exact"/>
        <w:ind w:firstLine="561"/>
        <w:jc w:val="both"/>
        <w:rPr>
          <w:rFonts w:ascii="宋体" w:hAnsi="宋体" w:cs="Times New Roman"/>
          <w:sz w:val="30"/>
          <w:szCs w:val="30"/>
          <w:shd w:val="clear" w:color="auto" w:fill="FFFFFF"/>
        </w:rPr>
      </w:pPr>
      <w:r>
        <w:rPr>
          <w:rFonts w:hint="eastAsia" w:ascii="宋体" w:hAnsi="宋体" w:cs="Times New Roman"/>
          <w:b/>
          <w:bCs/>
          <w:sz w:val="30"/>
          <w:szCs w:val="30"/>
          <w:shd w:val="clear" w:color="auto" w:fill="FFFFFF"/>
        </w:rPr>
        <w:t>4、对相关人员加强培训</w:t>
      </w:r>
      <w:r>
        <w:rPr>
          <w:rFonts w:hint="eastAsia" w:ascii="宋体" w:hAnsi="宋体" w:cs="Times New Roman"/>
          <w:b/>
          <w:bCs/>
          <w:sz w:val="30"/>
          <w:szCs w:val="30"/>
          <w:shd w:val="clear" w:color="auto" w:fill="FFFFFF"/>
          <w:lang w:eastAsia="zh-CN"/>
        </w:rPr>
        <w:t>。</w:t>
      </w:r>
      <w:r>
        <w:rPr>
          <w:rFonts w:hint="eastAsia" w:ascii="宋体" w:hAnsi="宋体" w:cs="Times New Roman"/>
          <w:sz w:val="30"/>
          <w:szCs w:val="30"/>
          <w:shd w:val="clear" w:color="auto" w:fill="FFFFFF"/>
        </w:rPr>
        <w:t>特别是针对《预算法》、《行政事业单位会计制度》等学习培训，规范部门预算收支核算，切实提高部门预算收支管理。</w:t>
      </w:r>
    </w:p>
    <w:p>
      <w:pPr>
        <w:spacing w:line="560" w:lineRule="exact"/>
        <w:ind w:firstLine="600" w:firstLineChars="200"/>
        <w:rPr>
          <w:rFonts w:hint="eastAsia" w:ascii="黑体" w:hAnsi="黑体" w:eastAsia="黑体" w:cs="黑体"/>
          <w:b w:val="0"/>
          <w:bCs/>
          <w:color w:val="000000"/>
          <w:kern w:val="0"/>
          <w:sz w:val="30"/>
          <w:szCs w:val="30"/>
          <w:lang w:val="en-US" w:eastAsia="zh-CN" w:bidi="ar-SA"/>
        </w:rPr>
      </w:pPr>
      <w:r>
        <w:rPr>
          <w:rFonts w:hint="eastAsia" w:ascii="黑体" w:hAnsi="黑体" w:eastAsia="黑体" w:cs="黑体"/>
          <w:b w:val="0"/>
          <w:bCs/>
          <w:color w:val="000000"/>
          <w:kern w:val="0"/>
          <w:sz w:val="30"/>
          <w:szCs w:val="30"/>
          <w:lang w:val="en-US" w:eastAsia="zh-CN" w:bidi="ar-SA"/>
        </w:rPr>
        <w:t>八、部门整体支出绩效评价等级</w:t>
      </w:r>
    </w:p>
    <w:p>
      <w:pPr>
        <w:spacing w:line="560" w:lineRule="exact"/>
        <w:ind w:firstLine="600" w:firstLineChars="200"/>
        <w:rPr>
          <w:rFonts w:ascii="宋体" w:hAnsi="宋体"/>
          <w:bCs/>
          <w:color w:val="000000"/>
          <w:sz w:val="30"/>
          <w:szCs w:val="30"/>
        </w:rPr>
      </w:pPr>
      <w:r>
        <w:rPr>
          <w:rFonts w:hint="eastAsia" w:ascii="宋体" w:hAnsi="宋体"/>
          <w:bCs/>
          <w:color w:val="000000"/>
          <w:sz w:val="30"/>
          <w:szCs w:val="30"/>
        </w:rPr>
        <w:t>202</w:t>
      </w:r>
      <w:r>
        <w:rPr>
          <w:rFonts w:hint="eastAsia" w:ascii="宋体" w:hAnsi="宋体"/>
          <w:bCs/>
          <w:color w:val="000000"/>
          <w:sz w:val="30"/>
          <w:szCs w:val="30"/>
          <w:lang w:val="en-US" w:eastAsia="zh-CN"/>
        </w:rPr>
        <w:t>1</w:t>
      </w:r>
      <w:r>
        <w:rPr>
          <w:rFonts w:hint="eastAsia" w:ascii="宋体" w:hAnsi="宋体"/>
          <w:bCs/>
          <w:color w:val="000000"/>
          <w:sz w:val="30"/>
          <w:szCs w:val="30"/>
        </w:rPr>
        <w:t>年我校部门整体支出绩效自评得</w:t>
      </w:r>
      <w:r>
        <w:rPr>
          <w:rFonts w:hint="eastAsia" w:ascii="宋体" w:hAnsi="宋体"/>
          <w:bCs/>
          <w:color w:val="000000"/>
          <w:sz w:val="30"/>
          <w:szCs w:val="30"/>
          <w:lang w:val="en-US" w:eastAsia="zh-CN"/>
        </w:rPr>
        <w:t>98.5</w:t>
      </w:r>
      <w:r>
        <w:rPr>
          <w:rFonts w:hint="eastAsia" w:ascii="宋体" w:hAnsi="宋体"/>
          <w:bCs/>
          <w:color w:val="000000"/>
          <w:sz w:val="30"/>
          <w:szCs w:val="30"/>
        </w:rPr>
        <w:t>分，自评为优。</w:t>
      </w:r>
    </w:p>
    <w:p>
      <w:pPr>
        <w:spacing w:line="560" w:lineRule="exact"/>
        <w:ind w:firstLine="600" w:firstLineChars="200"/>
        <w:rPr>
          <w:rFonts w:hint="eastAsia" w:ascii="宋体" w:hAnsi="宋体"/>
          <w:color w:val="000000"/>
          <w:sz w:val="30"/>
          <w:szCs w:val="30"/>
        </w:rPr>
      </w:pPr>
    </w:p>
    <w:p>
      <w:pPr>
        <w:spacing w:line="560" w:lineRule="exact"/>
        <w:ind w:firstLine="600" w:firstLineChars="200"/>
        <w:rPr>
          <w:rFonts w:hint="eastAsia" w:ascii="Times New Roman" w:hAnsi="Times New Roman" w:eastAsia="宋体"/>
          <w:color w:val="000000"/>
          <w:sz w:val="32"/>
          <w:szCs w:val="32"/>
          <w:lang w:val="en-US" w:eastAsia="zh-CN"/>
        </w:rPr>
        <w:sectPr>
          <w:headerReference r:id="rId3" w:type="default"/>
          <w:footerReference r:id="rId4" w:type="default"/>
          <w:footerReference r:id="rId5" w:type="even"/>
          <w:pgSz w:w="11906" w:h="16838"/>
          <w:pgMar w:top="1418" w:right="1418" w:bottom="964" w:left="1474" w:header="851" w:footer="992" w:gutter="0"/>
          <w:cols w:space="720" w:num="1"/>
          <w:titlePg/>
          <w:docGrid w:linePitch="312" w:charSpace="0"/>
        </w:sectPr>
      </w:pPr>
      <w:r>
        <w:rPr>
          <w:rFonts w:ascii="宋体" w:hAnsi="宋体"/>
          <w:color w:val="000000"/>
          <w:sz w:val="30"/>
          <w:szCs w:val="30"/>
        </w:rPr>
        <w:t>附相关评分</w:t>
      </w:r>
      <w:r>
        <w:rPr>
          <w:rFonts w:hint="eastAsia" w:ascii="宋体" w:hAnsi="宋体"/>
          <w:color w:val="000000"/>
          <w:sz w:val="30"/>
          <w:szCs w:val="30"/>
          <w:lang w:val="en-US" w:eastAsia="zh-CN"/>
        </w:rPr>
        <w:t>表</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eastAsia="仿宋_GB2312"/>
        <w:sz w:val="28"/>
        <w:szCs w:val="28"/>
      </w:rPr>
    </w:pPr>
    <w:r>
      <w:rPr>
        <w:rStyle w:val="10"/>
        <w:rFonts w:eastAsia="仿宋_GB2312"/>
        <w:sz w:val="28"/>
        <w:szCs w:val="28"/>
      </w:rPr>
      <w:t>—</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5</w:t>
    </w:r>
    <w:r>
      <w:rPr>
        <w:rFonts w:eastAsia="仿宋_GB2312"/>
        <w:sz w:val="28"/>
        <w:szCs w:val="28"/>
      </w:rPr>
      <w:fldChar w:fldCharType="end"/>
    </w:r>
    <w:r>
      <w:rPr>
        <w:rStyle w:val="10"/>
        <w:rFonts w:eastAsia="仿宋_GB2312"/>
        <w:sz w:val="28"/>
        <w:szCs w:val="28"/>
      </w:rPr>
      <w:t>—</w:t>
    </w:r>
  </w:p>
  <w:p>
    <w:pPr>
      <w:pStyle w:val="4"/>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6</w: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70F80"/>
    <w:rsid w:val="03316895"/>
    <w:rsid w:val="0DC51092"/>
    <w:rsid w:val="0F421173"/>
    <w:rsid w:val="12D61F56"/>
    <w:rsid w:val="13170F80"/>
    <w:rsid w:val="1F863102"/>
    <w:rsid w:val="267E4B75"/>
    <w:rsid w:val="33F86268"/>
    <w:rsid w:val="45583051"/>
    <w:rsid w:val="4BAF1A16"/>
    <w:rsid w:val="5C5C625D"/>
    <w:rsid w:val="6B1B58C5"/>
    <w:rsid w:val="71736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line="640" w:lineRule="exact"/>
      <w:jc w:val="center"/>
    </w:pPr>
    <w:rPr>
      <w:rFonts w:ascii="Times New Roman" w:hAnsi="Times New Roman" w:eastAsia="宋体"/>
      <w:sz w:val="44"/>
    </w:rPr>
  </w:style>
  <w:style w:type="paragraph" w:styleId="3">
    <w:name w:val="Body Text Indent"/>
    <w:basedOn w:val="1"/>
    <w:semiHidden/>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Normal (Web)"/>
    <w:basedOn w:val="1"/>
    <w:qFormat/>
    <w:uiPriority w:val="0"/>
    <w:pPr>
      <w:spacing w:before="100" w:beforeAutospacing="1" w:after="100" w:afterAutospacing="1"/>
      <w:jc w:val="left"/>
    </w:pPr>
    <w:rPr>
      <w:rFonts w:cs="宋体"/>
      <w:kern w:val="0"/>
      <w:sz w:val="24"/>
      <w:szCs w:val="24"/>
    </w:rPr>
  </w:style>
  <w:style w:type="paragraph" w:styleId="7">
    <w:name w:val="Body Text First Indent 2"/>
    <w:basedOn w:val="3"/>
    <w:qFormat/>
    <w:uiPriority w:val="0"/>
    <w:pPr>
      <w:adjustRightInd w:val="0"/>
      <w:snapToGrid w:val="0"/>
      <w:spacing w:after="0" w:line="660" w:lineRule="exact"/>
      <w:ind w:left="0" w:leftChars="0" w:firstLine="420" w:firstLineChars="200"/>
    </w:pPr>
    <w:rPr>
      <w:rFonts w:ascii="仿宋_GB2312" w:hAnsi="Times New Roman" w:eastAsia="仿宋_GB2312"/>
      <w:snapToGrid w:val="0"/>
      <w:kern w:val="0"/>
      <w:sz w:val="32"/>
    </w:rPr>
  </w:style>
  <w:style w:type="character" w:styleId="10">
    <w:name w:val="page number"/>
    <w:basedOn w:val="9"/>
    <w:qFormat/>
    <w:uiPriority w:val="0"/>
  </w:style>
  <w:style w:type="paragraph" w:styleId="11">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2022-04-13T07:37:00Z</dcterms:created>
  <dc:creator>Administrator</dc:creator>
  <cp:lastModifiedBy>Administrator</cp:lastModifiedBy>
  <dcterms:modified xsi:type="dcterms:W3CDTF">2022-10-22T03:10:12Z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