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1E" w:rsidRDefault="00174C12">
      <w:pPr>
        <w:widowControl/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>
        <w:rPr>
          <w:rFonts w:ascii="Times New Roman" w:eastAsia="方正大标宋简体" w:hAnsi="Times New Roman" w:hint="eastAsia"/>
          <w:sz w:val="44"/>
          <w:szCs w:val="44"/>
        </w:rPr>
        <w:t>中共浏阳市委组织部</w:t>
      </w:r>
    </w:p>
    <w:p w:rsidR="00271E1E" w:rsidRDefault="00174C12">
      <w:pPr>
        <w:widowControl/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>
        <w:rPr>
          <w:rFonts w:ascii="Times New Roman" w:eastAsia="方正大标宋简体" w:hAnsi="Times New Roman" w:hint="eastAsia"/>
          <w:sz w:val="44"/>
          <w:szCs w:val="44"/>
        </w:rPr>
        <w:t>2021</w:t>
      </w:r>
      <w:r>
        <w:rPr>
          <w:rFonts w:ascii="Times New Roman" w:eastAsia="方正大标宋简体" w:hAnsi="Times New Roman" w:hint="eastAsia"/>
          <w:sz w:val="44"/>
          <w:szCs w:val="44"/>
        </w:rPr>
        <w:t>年度</w:t>
      </w:r>
      <w:r>
        <w:rPr>
          <w:rFonts w:ascii="Times New Roman" w:eastAsia="方正大标宋简体" w:hAnsi="Times New Roman" w:hint="eastAsia"/>
          <w:sz w:val="44"/>
          <w:szCs w:val="44"/>
        </w:rPr>
        <w:t>部门整体支出绩效评价报告</w:t>
      </w:r>
    </w:p>
    <w:p w:rsidR="00271E1E" w:rsidRDefault="00271E1E">
      <w:pPr>
        <w:widowControl/>
        <w:spacing w:line="600" w:lineRule="exact"/>
        <w:jc w:val="center"/>
        <w:rPr>
          <w:rFonts w:ascii="Times New Roman" w:eastAsia="方正大标宋简体" w:hAnsi="Times New Roman"/>
          <w:sz w:val="44"/>
          <w:szCs w:val="44"/>
        </w:rPr>
      </w:pP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一、部门概况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（一）部门职能概述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涉密信息，不予公开。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（二）部门组织机构及人员情况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涉密信息，不予公开。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（三）年度重点工作计划</w:t>
      </w:r>
    </w:p>
    <w:p w:rsidR="00271E1E" w:rsidRDefault="002C343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始终把学习贯彻习近平新时代中国特色社会主义思想摆在首位，健全领学、研学、述学、评学机制，依托主题党日活动、“学习强国”学习平台、干部教育网络学院和市委党校主体培训班，推动党的十九届历次全会精神，习近平总书记“七一”重要讲话精神和考察湖南重要讲话精神，省第十二次党代会、长沙市第十四次党代会和浏阳市第十三次党代会精神走深走实，引导广大党员干部以绝对忠诚捍卫“两个确立”、做到“两个维护”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（四）部门整体支出规模、使用方向、主要内容和涉及范围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年度支出合计</w:t>
      </w:r>
      <w:r>
        <w:rPr>
          <w:rFonts w:ascii="仿宋" w:eastAsia="仿宋" w:hAnsi="仿宋" w:cs="仿宋" w:hint="eastAsia"/>
          <w:sz w:val="28"/>
          <w:szCs w:val="28"/>
        </w:rPr>
        <w:t>2,621.</w:t>
      </w:r>
      <w:r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万元，其中：基本支出</w:t>
      </w:r>
      <w:r>
        <w:rPr>
          <w:rFonts w:ascii="仿宋" w:eastAsia="仿宋" w:hAnsi="仿宋" w:cs="仿宋" w:hint="eastAsia"/>
          <w:sz w:val="28"/>
          <w:szCs w:val="28"/>
        </w:rPr>
        <w:t>1,525.24</w:t>
      </w:r>
      <w:r>
        <w:rPr>
          <w:rFonts w:ascii="仿宋" w:eastAsia="仿宋" w:hAnsi="仿宋" w:cs="仿宋" w:hint="eastAsia"/>
          <w:sz w:val="28"/>
          <w:szCs w:val="28"/>
        </w:rPr>
        <w:t>万元，占</w:t>
      </w:r>
      <w:r>
        <w:rPr>
          <w:rFonts w:ascii="仿宋" w:eastAsia="仿宋" w:hAnsi="仿宋" w:cs="仿宋" w:hint="eastAsia"/>
          <w:sz w:val="28"/>
          <w:szCs w:val="28"/>
        </w:rPr>
        <w:t>58.19%</w:t>
      </w:r>
      <w:r>
        <w:rPr>
          <w:rFonts w:ascii="仿宋" w:eastAsia="仿宋" w:hAnsi="仿宋" w:cs="仿宋" w:hint="eastAsia"/>
          <w:sz w:val="28"/>
          <w:szCs w:val="28"/>
        </w:rPr>
        <w:t>；项目支出</w:t>
      </w:r>
      <w:r>
        <w:rPr>
          <w:rFonts w:ascii="仿宋" w:eastAsia="仿宋" w:hAnsi="仿宋" w:cs="仿宋" w:hint="eastAsia"/>
          <w:sz w:val="28"/>
          <w:szCs w:val="28"/>
        </w:rPr>
        <w:t>1,095.98</w:t>
      </w:r>
      <w:r>
        <w:rPr>
          <w:rFonts w:ascii="仿宋" w:eastAsia="仿宋" w:hAnsi="仿宋" w:cs="仿宋" w:hint="eastAsia"/>
          <w:sz w:val="28"/>
          <w:szCs w:val="28"/>
        </w:rPr>
        <w:t>万元，占</w:t>
      </w:r>
      <w:r>
        <w:rPr>
          <w:rFonts w:ascii="仿宋" w:eastAsia="仿宋" w:hAnsi="仿宋" w:cs="仿宋" w:hint="eastAsia"/>
          <w:sz w:val="28"/>
          <w:szCs w:val="28"/>
        </w:rPr>
        <w:t>41.81%</w:t>
      </w:r>
      <w:r>
        <w:rPr>
          <w:rFonts w:ascii="仿宋" w:eastAsia="仿宋" w:hAnsi="仿宋" w:cs="仿宋" w:hint="eastAsia"/>
          <w:sz w:val="28"/>
          <w:szCs w:val="28"/>
        </w:rPr>
        <w:t>。主要用于以下方面：一般公共服务支出</w:t>
      </w:r>
      <w:r>
        <w:rPr>
          <w:rFonts w:ascii="仿宋" w:eastAsia="仿宋" w:hAnsi="仿宋" w:cs="仿宋" w:hint="eastAsia"/>
          <w:sz w:val="28"/>
          <w:szCs w:val="28"/>
        </w:rPr>
        <w:t>2,095.99</w:t>
      </w:r>
      <w:r>
        <w:rPr>
          <w:rFonts w:ascii="仿宋" w:eastAsia="仿宋" w:hAnsi="仿宋" w:cs="仿宋" w:hint="eastAsia"/>
          <w:sz w:val="28"/>
          <w:szCs w:val="28"/>
        </w:rPr>
        <w:t>万元，占</w:t>
      </w:r>
      <w:r>
        <w:rPr>
          <w:rFonts w:ascii="仿宋" w:eastAsia="仿宋" w:hAnsi="仿宋" w:cs="仿宋" w:hint="eastAsia"/>
          <w:sz w:val="28"/>
          <w:szCs w:val="28"/>
        </w:rPr>
        <w:t>79.96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 w:hint="eastAsia"/>
          <w:sz w:val="28"/>
          <w:szCs w:val="28"/>
        </w:rPr>
        <w:t>；社会保障和就业支出</w:t>
      </w:r>
      <w:r>
        <w:rPr>
          <w:rFonts w:ascii="仿宋" w:eastAsia="仿宋" w:hAnsi="仿宋" w:cs="仿宋" w:hint="eastAsia"/>
          <w:sz w:val="28"/>
          <w:szCs w:val="28"/>
        </w:rPr>
        <w:t>397.20</w:t>
      </w:r>
      <w:r>
        <w:rPr>
          <w:rFonts w:ascii="仿宋" w:eastAsia="仿宋" w:hAnsi="仿宋" w:cs="仿宋" w:hint="eastAsia"/>
          <w:sz w:val="28"/>
          <w:szCs w:val="28"/>
        </w:rPr>
        <w:t>万元，占</w:t>
      </w:r>
      <w:r>
        <w:rPr>
          <w:rFonts w:ascii="仿宋" w:eastAsia="仿宋" w:hAnsi="仿宋" w:cs="仿宋" w:hint="eastAsia"/>
          <w:sz w:val="28"/>
          <w:szCs w:val="28"/>
        </w:rPr>
        <w:t>15.17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 w:hint="eastAsia"/>
          <w:sz w:val="28"/>
          <w:szCs w:val="28"/>
        </w:rPr>
        <w:t>；卫生健康支出</w:t>
      </w:r>
      <w:r>
        <w:rPr>
          <w:rFonts w:ascii="仿宋" w:eastAsia="仿宋" w:hAnsi="仿宋" w:cs="仿宋" w:hint="eastAsia"/>
          <w:sz w:val="28"/>
          <w:szCs w:val="28"/>
        </w:rPr>
        <w:t>75.03</w:t>
      </w:r>
      <w:r>
        <w:rPr>
          <w:rFonts w:ascii="仿宋" w:eastAsia="仿宋" w:hAnsi="仿宋" w:cs="仿宋" w:hint="eastAsia"/>
          <w:sz w:val="28"/>
          <w:szCs w:val="28"/>
        </w:rPr>
        <w:t>万元，占</w:t>
      </w:r>
      <w:r>
        <w:rPr>
          <w:rFonts w:ascii="仿宋" w:eastAsia="仿宋" w:hAnsi="仿宋" w:cs="仿宋" w:hint="eastAsia"/>
          <w:sz w:val="28"/>
          <w:szCs w:val="28"/>
        </w:rPr>
        <w:t>2.86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 w:hint="eastAsia"/>
          <w:sz w:val="28"/>
          <w:szCs w:val="28"/>
        </w:rPr>
        <w:t>；农林水支出</w:t>
      </w:r>
      <w:r>
        <w:rPr>
          <w:rFonts w:ascii="仿宋" w:eastAsia="仿宋" w:hAnsi="仿宋" w:cs="仿宋" w:hint="eastAsia"/>
          <w:sz w:val="28"/>
          <w:szCs w:val="28"/>
        </w:rPr>
        <w:t>52.60</w:t>
      </w:r>
      <w:r>
        <w:rPr>
          <w:rFonts w:ascii="仿宋" w:eastAsia="仿宋" w:hAnsi="仿宋" w:cs="仿宋" w:hint="eastAsia"/>
          <w:sz w:val="28"/>
          <w:szCs w:val="28"/>
        </w:rPr>
        <w:t>万元，占</w:t>
      </w:r>
      <w:r>
        <w:rPr>
          <w:rFonts w:ascii="仿宋" w:eastAsia="仿宋" w:hAnsi="仿宋" w:cs="仿宋" w:hint="eastAsia"/>
          <w:sz w:val="28"/>
          <w:szCs w:val="28"/>
        </w:rPr>
        <w:t>2.01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二、部门整体支出资金管理及使用情况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（一）基本支出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．实际整体收支情况。本单位基本支出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1,525.24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万元，其中：人员经费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1,449.04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万元，占基本支出的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95.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%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，主要包括：基本工资、津贴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补贴、奖金、机关事业单位基本养老保险缴费、职业年金缴费、职工基本医疗保险缴费、公务员医疗补助缴费、其他社会保障缴费、住房公积金、离休费、退休费、退职（役）费、抚恤金、生活补助、医疗费补助、奖励金、其他对个人和家庭的补助。公用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76.20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万元，占基本支出的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5.00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%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，主要包括：办公费、电费、邮电费、差旅费、会议费、劳务费、工会经费、福利费、其他商品和服务支出。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．“三公”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经费总支出情况。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“三公”经费支出决算为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0.86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万元，其中：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因公出国（境）费支出决算为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；公务接待费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决算为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0.86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万元；公务用车购置费及运行维护费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决算为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．因公出国（境）费用支出和公务用车（购置）情况。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无因公出国（境）费用支出和公务用车（购置）支出。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（二）项目支出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1,095.98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项目资金安排落实、总投入情况。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项目资金总收入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1,095.98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万元，一般公共预算财政拨款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944.95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万元，其他收入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151.03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项目资金实际使用情况。财政拨款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944.95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万元，主要用于基层党建、干部工作、人才工作、干部教育培训、绩效考核、老干工作等。其他资金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151.03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万元，主要用于老干部大学运转、原醴浏铁路离休干部经费等。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项目资金管理情况。有较为健全的财务制度，项目资金管理、使用合法合规，有效保障了单位正常运转、中心工作及重点工作资金需要，工作圆满完成，取得了较好的项目效益。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三、部门项目组织实施情况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项目资金主要包括绩效考核专项经费，党建、干部、人才等组织事务经费，老干部大学、关工委、离退休党建、原醴浏铁路离休干部等老干工作经费，公务员</w:t>
      </w:r>
      <w:r w:rsidR="002C343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工作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奖励经费，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干部教育主体班经费，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党员慰问帮扶资金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等基层经费</w:t>
      </w:r>
      <w:r w:rsidR="002C343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严格落实“三重一大”制度，不断加强项目资金管理以及财务监督等相关工作，项目管理规范，资金使用合理合规，资金拨付程序规范，有效保障了各项业务工作及中心工作的顺利开展。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四、资产管理情况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我单位新增固定资产配置、资产日常保管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维护、资产盘点与评估管理、资产报废和处置管理等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按照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固定资产管理制度遵照执行。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五、部门整体支出绩效情况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年，在市委的坚强领导下，市委组织部</w:t>
      </w:r>
      <w:r>
        <w:rPr>
          <w:rFonts w:ascii="仿宋" w:eastAsia="仿宋" w:hAnsi="仿宋" w:cs="仿宋" w:hint="eastAsia"/>
          <w:sz w:val="28"/>
          <w:szCs w:val="28"/>
        </w:rPr>
        <w:t>大力实施“党建聚合力”工程，</w:t>
      </w:r>
      <w:r>
        <w:rPr>
          <w:rFonts w:ascii="仿宋" w:eastAsia="仿宋" w:hAnsi="仿宋" w:cs="仿宋" w:hint="eastAsia"/>
          <w:sz w:val="28"/>
          <w:szCs w:val="28"/>
        </w:rPr>
        <w:t>坚持围绕中心、服务大局，各项工作取得良好成效，为浏阳经济社会高质量发展提供了坚强组织保证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（一）单位总支出情况的绩效分析。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我单位共支出资金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2,621.22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万元，其中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基本支出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1,525.24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万元、项目支出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1,095.98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万元。一是优先保障了人员经费和机关运转；二是聚焦主责主业，抓好党建、干部、人才、绩效考核、老干等工作，高质高效完成了全年目标任务。</w:t>
      </w:r>
    </w:p>
    <w:p w:rsidR="00271E1E" w:rsidRPr="008128B3" w:rsidRDefault="00174C12" w:rsidP="008128B3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（二）单位项目资金绩效分析。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本单位共支出项目资金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1,095.98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万元，主要包括绩效考核专项经费，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基层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党建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专项经费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、干部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主体教育经费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老干部大学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运转经费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、关工委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工作经费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、离退休党建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工作经费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、五老四教、原醴浏铁路离休干部等老干工作经费，公务员</w:t>
      </w:r>
      <w:r w:rsidR="002C343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工作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奖励经费，</w:t>
      </w:r>
      <w:r w:rsidR="002C343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党员教育专项经费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8128B3" w:rsidRP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村（社区）“两委”换届及县乡党委换届工作经费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8128B3" w:rsidRP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“党建+微网格”工作经费</w:t>
      </w:r>
      <w:r w:rsid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8128B3" w:rsidRPr="008128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示范化“五化”党支部和“三零”村（社区）创建优秀单位奖补经费</w:t>
      </w:r>
      <w:r w:rsidR="002C343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我部对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部门整体支出开展了绩效自评。绩效自评结果显示，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绩效目标完成较好，较好地支持了全市组织、中心工作发展，各项组织工作有序正常开展，取得了新进步、新成效。我部将把绩效评价情况作为今后安排项目经费的重要依据，提高财政资金使用、管理效率，提升产出和效果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lastRenderedPageBreak/>
        <w:t>六、存在的主要问题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专项预算项目支出编制需进一步明确、精细化，同时项目执行率需进一步提高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</w:t>
      </w:r>
      <w:r w:rsidR="00FA64B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资产管理不够细致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资产数量多且分布分散，人员异动频繁，导致资产管理难度大，资产变动情况没有及时更新。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七、改进措施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和有关建议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加强年度工作计划的前瞻性和预见性，根据重大政策、重点任务和工作计划做好项目资金安排，进一步提升预算管理、预算执行效率。</w:t>
      </w:r>
    </w:p>
    <w:p w:rsidR="00271E1E" w:rsidRDefault="00174C12" w:rsidP="002C3432">
      <w:pPr>
        <w:spacing w:beforeLines="25"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定期进行资产盘点，进一步完善单位的固定资产管理制度，并责任到人，进行动态管理，实物管理和账务管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理同步更新。</w:t>
      </w:r>
    </w:p>
    <w:p w:rsidR="00271E1E" w:rsidRDefault="00174C12" w:rsidP="002C3432">
      <w:pPr>
        <w:pStyle w:val="a7"/>
        <w:widowControl/>
        <w:spacing w:beforeLines="25" w:line="440" w:lineRule="exact"/>
        <w:ind w:firstLine="562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八、部门整体支出绩效评价等级</w:t>
      </w:r>
    </w:p>
    <w:p w:rsidR="00271E1E" w:rsidRDefault="00174C12" w:rsidP="00271E1E">
      <w:pPr>
        <w:spacing w:beforeLines="25"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kern w:val="0"/>
          <w:sz w:val="28"/>
          <w:szCs w:val="28"/>
        </w:rPr>
        <w:t>年，我单位积极履职，强化管理，较好地完成了年度工作目标。项目资金使用合理、监督到位，项目总体情况良好。根据部门整体支出绩效评价指标体系，我单位</w:t>
      </w:r>
      <w:r>
        <w:rPr>
          <w:rFonts w:ascii="仿宋" w:eastAsia="仿宋" w:hAnsi="仿宋" w:cs="仿宋" w:hint="eastAsia"/>
          <w:kern w:val="0"/>
          <w:sz w:val="28"/>
          <w:szCs w:val="28"/>
        </w:rPr>
        <w:t>2021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年度评分得分</w:t>
      </w:r>
      <w:r>
        <w:rPr>
          <w:rFonts w:ascii="仿宋" w:eastAsia="仿宋" w:hAnsi="仿宋" w:cs="仿宋" w:hint="eastAsia"/>
          <w:kern w:val="0"/>
          <w:sz w:val="28"/>
          <w:szCs w:val="28"/>
        </w:rPr>
        <w:t>97</w:t>
      </w:r>
      <w:r>
        <w:rPr>
          <w:rFonts w:ascii="仿宋" w:eastAsia="仿宋" w:hAnsi="仿宋" w:cs="仿宋" w:hint="eastAsia"/>
          <w:kern w:val="0"/>
          <w:sz w:val="28"/>
          <w:szCs w:val="28"/>
        </w:rPr>
        <w:t>分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sectPr w:rsidR="00271E1E" w:rsidSect="00271E1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12" w:rsidRDefault="00174C12" w:rsidP="00271E1E">
      <w:r>
        <w:separator/>
      </w:r>
    </w:p>
  </w:endnote>
  <w:endnote w:type="continuationSeparator" w:id="0">
    <w:p w:rsidR="00174C12" w:rsidRDefault="00174C12" w:rsidP="0027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E" w:rsidRDefault="00271E1E">
    <w:pPr>
      <w:pStyle w:val="a4"/>
      <w:ind w:right="360" w:firstLineChars="100" w:firstLine="280"/>
      <w:rPr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174C12">
      <w:rPr>
        <w:rStyle w:val="a6"/>
        <w:rFonts w:ascii="宋体" w:hAnsi="宋体"/>
        <w:sz w:val="28"/>
        <w:szCs w:val="28"/>
      </w:rPr>
      <w:instrText xml:space="preserve"> PAGE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174C12">
      <w:rPr>
        <w:rStyle w:val="a6"/>
        <w:rFonts w:ascii="宋体" w:hAnsi="宋体"/>
        <w:sz w:val="28"/>
        <w:szCs w:val="28"/>
      </w:rPr>
      <w:t>- 4 -</w:t>
    </w:r>
    <w:r>
      <w:rPr>
        <w:rStyle w:val="a6"/>
        <w:rFonts w:ascii="宋体" w:hAnsi="宋体"/>
        <w:sz w:val="28"/>
        <w:szCs w:val="28"/>
      </w:rPr>
      <w:fldChar w:fldCharType="end"/>
    </w:r>
  </w:p>
  <w:p w:rsidR="00271E1E" w:rsidRDefault="00271E1E">
    <w:pPr>
      <w:rPr>
        <w:rFonts w:asci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E" w:rsidRDefault="00271E1E">
    <w:pPr>
      <w:pStyle w:val="a4"/>
      <w:jc w:val="right"/>
      <w:rPr>
        <w:rFonts w:ascii="宋体"/>
        <w:sz w:val="28"/>
        <w:szCs w:val="28"/>
      </w:rPr>
    </w:pPr>
    <w:r w:rsidRPr="00271E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 filled="f" stroked="f" strokeweight=".5pt">
          <v:textbox style="mso-fit-shape-to-text:t" inset="0,0,0,0">
            <w:txbxContent>
              <w:p w:rsidR="00271E1E" w:rsidRDefault="00174C12">
                <w:pPr>
                  <w:pStyle w:val="a4"/>
                  <w:jc w:val="right"/>
                  <w:rPr>
                    <w:rFonts w:ascii="Times New Roman" w:eastAsia="仿宋_GB2312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t>—</w:t>
                </w:r>
                <w:r w:rsidR="00271E1E"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instrText>PAGE   \* MERGEFORMAT</w:instrText>
                </w:r>
                <w:r w:rsidR="00271E1E"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separate"/>
                </w:r>
                <w:r w:rsidR="008128B3" w:rsidRPr="008128B3">
                  <w:rPr>
                    <w:rFonts w:ascii="Times New Roman" w:eastAsia="仿宋_GB2312" w:hAnsi="Times New Roman"/>
                    <w:noProof/>
                    <w:sz w:val="28"/>
                    <w:szCs w:val="28"/>
                    <w:lang w:val="zh-CN"/>
                  </w:rPr>
                  <w:t>2</w:t>
                </w:r>
                <w:r w:rsidR="00271E1E"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E" w:rsidRDefault="00271E1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 filled="f" stroked="f" strokeweight=".5pt">
          <v:textbox style="mso-fit-shape-to-text:t" inset="0,0,0,0">
            <w:txbxContent>
              <w:p w:rsidR="00271E1E" w:rsidRDefault="00174C12">
                <w:pPr>
                  <w:pStyle w:val="a4"/>
                  <w:rPr>
                    <w:rFonts w:ascii="Times New Roman" w:eastAsia="仿宋_GB2312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t>—</w:t>
                </w:r>
                <w:r w:rsidR="00271E1E"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271E1E"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separate"/>
                </w:r>
                <w:r w:rsidR="008128B3">
                  <w:rPr>
                    <w:rFonts w:ascii="Times New Roman" w:eastAsia="仿宋_GB2312" w:hAnsi="Times New Roman"/>
                    <w:noProof/>
                    <w:sz w:val="28"/>
                    <w:szCs w:val="28"/>
                  </w:rPr>
                  <w:t>1</w:t>
                </w:r>
                <w:r w:rsidR="00271E1E"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12" w:rsidRDefault="00174C12" w:rsidP="00271E1E">
      <w:r>
        <w:separator/>
      </w:r>
    </w:p>
  </w:footnote>
  <w:footnote w:type="continuationSeparator" w:id="0">
    <w:p w:rsidR="00174C12" w:rsidRDefault="00174C12" w:rsidP="0027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1E" w:rsidRDefault="00271E1E">
    <w:pPr>
      <w:pStyle w:val="a5"/>
      <w:pBdr>
        <w:bottom w:val="none" w:sz="0" w:space="0" w:color="auto"/>
      </w:pBdr>
    </w:pPr>
  </w:p>
  <w:p w:rsidR="00271E1E" w:rsidRDefault="00271E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dlZjM4N2E5YzA5MzAyM2Y0MGIyZDQ0M2RmOGM3NGIifQ=="/>
  </w:docVars>
  <w:rsids>
    <w:rsidRoot w:val="00ED2269"/>
    <w:rsid w:val="00027BC4"/>
    <w:rsid w:val="000701DC"/>
    <w:rsid w:val="00072B5D"/>
    <w:rsid w:val="000758A2"/>
    <w:rsid w:val="00081CE7"/>
    <w:rsid w:val="001169BC"/>
    <w:rsid w:val="00174C12"/>
    <w:rsid w:val="00271E1E"/>
    <w:rsid w:val="002931CE"/>
    <w:rsid w:val="00295BFA"/>
    <w:rsid w:val="002A084C"/>
    <w:rsid w:val="002C3432"/>
    <w:rsid w:val="002D6709"/>
    <w:rsid w:val="0031723E"/>
    <w:rsid w:val="00317E2C"/>
    <w:rsid w:val="00361CBB"/>
    <w:rsid w:val="00361FD0"/>
    <w:rsid w:val="00370FE6"/>
    <w:rsid w:val="00407B62"/>
    <w:rsid w:val="004226FA"/>
    <w:rsid w:val="00474B84"/>
    <w:rsid w:val="004A4158"/>
    <w:rsid w:val="00513481"/>
    <w:rsid w:val="005450B5"/>
    <w:rsid w:val="00571B2F"/>
    <w:rsid w:val="005C7BB3"/>
    <w:rsid w:val="00606D93"/>
    <w:rsid w:val="00655876"/>
    <w:rsid w:val="0066025F"/>
    <w:rsid w:val="0068796C"/>
    <w:rsid w:val="006A059A"/>
    <w:rsid w:val="00715C9D"/>
    <w:rsid w:val="007A4016"/>
    <w:rsid w:val="007A7E9B"/>
    <w:rsid w:val="007B1003"/>
    <w:rsid w:val="008128B3"/>
    <w:rsid w:val="00850733"/>
    <w:rsid w:val="00871D23"/>
    <w:rsid w:val="008F30F8"/>
    <w:rsid w:val="0095787D"/>
    <w:rsid w:val="009A5A26"/>
    <w:rsid w:val="00A478CD"/>
    <w:rsid w:val="00AA3E34"/>
    <w:rsid w:val="00AA6886"/>
    <w:rsid w:val="00AF48C0"/>
    <w:rsid w:val="00B764AA"/>
    <w:rsid w:val="00B809E9"/>
    <w:rsid w:val="00BA555A"/>
    <w:rsid w:val="00BB1498"/>
    <w:rsid w:val="00BD0471"/>
    <w:rsid w:val="00BF6A53"/>
    <w:rsid w:val="00BF78A8"/>
    <w:rsid w:val="00C94413"/>
    <w:rsid w:val="00CD18B6"/>
    <w:rsid w:val="00CE6E95"/>
    <w:rsid w:val="00CF4070"/>
    <w:rsid w:val="00CF6901"/>
    <w:rsid w:val="00D03173"/>
    <w:rsid w:val="00D104CF"/>
    <w:rsid w:val="00D12C4A"/>
    <w:rsid w:val="00D30FA7"/>
    <w:rsid w:val="00D8718A"/>
    <w:rsid w:val="00D9317E"/>
    <w:rsid w:val="00DC4209"/>
    <w:rsid w:val="00E3208E"/>
    <w:rsid w:val="00E403E5"/>
    <w:rsid w:val="00ED2269"/>
    <w:rsid w:val="00EE2DC0"/>
    <w:rsid w:val="00FA64B0"/>
    <w:rsid w:val="00FD144B"/>
    <w:rsid w:val="00FE6665"/>
    <w:rsid w:val="17CA286B"/>
    <w:rsid w:val="19935E71"/>
    <w:rsid w:val="1D2B35F3"/>
    <w:rsid w:val="1D857749"/>
    <w:rsid w:val="30487C93"/>
    <w:rsid w:val="30716B58"/>
    <w:rsid w:val="309D2D01"/>
    <w:rsid w:val="36E65E63"/>
    <w:rsid w:val="381F1480"/>
    <w:rsid w:val="4B0132F8"/>
    <w:rsid w:val="4E7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1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71E1E"/>
    <w:pPr>
      <w:widowControl/>
      <w:adjustRightInd w:val="0"/>
      <w:snapToGrid w:val="0"/>
      <w:spacing w:after="120"/>
      <w:jc w:val="left"/>
    </w:pPr>
    <w:rPr>
      <w:rFonts w:ascii="Tahoma" w:eastAsia="微软雅黑" w:hAnsi="Tahoma" w:cstheme="minorBidi"/>
      <w:kern w:val="0"/>
      <w:sz w:val="22"/>
    </w:rPr>
  </w:style>
  <w:style w:type="paragraph" w:styleId="a4">
    <w:name w:val="footer"/>
    <w:basedOn w:val="a"/>
    <w:link w:val="Char0"/>
    <w:qFormat/>
    <w:rsid w:val="0027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7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71E1E"/>
    <w:rPr>
      <w:rFonts w:cs="Times New Roman"/>
    </w:rPr>
  </w:style>
  <w:style w:type="character" w:customStyle="1" w:styleId="Char0">
    <w:name w:val="页脚 Char"/>
    <w:basedOn w:val="a0"/>
    <w:link w:val="a4"/>
    <w:qFormat/>
    <w:rsid w:val="00271E1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271E1E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271E1E"/>
    <w:pPr>
      <w:ind w:firstLineChars="200" w:firstLine="420"/>
    </w:pPr>
  </w:style>
  <w:style w:type="paragraph" w:customStyle="1" w:styleId="18">
    <w:name w:val="18"/>
    <w:qFormat/>
    <w:rsid w:val="00271E1E"/>
    <w:pPr>
      <w:widowControl w:val="0"/>
      <w:jc w:val="both"/>
    </w:pPr>
    <w:rPr>
      <w:kern w:val="2"/>
      <w:sz w:val="21"/>
      <w:szCs w:val="22"/>
    </w:rPr>
  </w:style>
  <w:style w:type="character" w:customStyle="1" w:styleId="peoplefilling">
    <w:name w:val="peoplefilling"/>
    <w:basedOn w:val="a0"/>
    <w:qFormat/>
    <w:rsid w:val="00271E1E"/>
  </w:style>
  <w:style w:type="character" w:customStyle="1" w:styleId="Char">
    <w:name w:val="正文文本 Char"/>
    <w:basedOn w:val="a0"/>
    <w:link w:val="a3"/>
    <w:qFormat/>
    <w:rsid w:val="00271E1E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2022-10-18T03:12:00Z</dcterms:created>
  <dcterms:modified xsi:type="dcterms:W3CDTF">2022-10-18T03:12:00Z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7FB6409505CE4BD9869F82A3D12BE060</vt:lpwstr>
  </property>
</Properties>
</file>